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A4653" w14:textId="7E52F189" w:rsidR="008E739F" w:rsidRPr="009A7070" w:rsidRDefault="00830D5D" w:rsidP="009A7070">
      <w:pPr>
        <w:jc w:val="center"/>
        <w:rPr>
          <w:b/>
          <w:bCs/>
        </w:rPr>
      </w:pPr>
      <w:r>
        <w:rPr>
          <w:b/>
          <w:bCs/>
        </w:rPr>
        <w:t>Kas nulems Baltijos šalių ekonominę sėkmę kitąmet?</w:t>
      </w:r>
    </w:p>
    <w:p w14:paraId="02A0BF9C" w14:textId="5F1605B8" w:rsidR="00A61E32" w:rsidRPr="00A113DA" w:rsidRDefault="00A61E32" w:rsidP="00A113DA">
      <w:pPr>
        <w:rPr>
          <w:i/>
          <w:iCs/>
        </w:rPr>
      </w:pPr>
      <w:r>
        <w:rPr>
          <w:i/>
          <w:iCs/>
        </w:rPr>
        <w:t xml:space="preserve">Autorius </w:t>
      </w:r>
      <w:r w:rsidR="00440429" w:rsidRPr="00A113DA">
        <w:t>–</w:t>
      </w:r>
      <w:r w:rsidR="00440429">
        <w:rPr>
          <w:i/>
          <w:iCs/>
        </w:rPr>
        <w:t xml:space="preserve"> </w:t>
      </w:r>
      <w:r>
        <w:rPr>
          <w:i/>
          <w:iCs/>
        </w:rPr>
        <w:t>banko „</w:t>
      </w:r>
      <w:proofErr w:type="spellStart"/>
      <w:r>
        <w:rPr>
          <w:i/>
          <w:iCs/>
        </w:rPr>
        <w:t>Bigbank</w:t>
      </w:r>
      <w:proofErr w:type="spellEnd"/>
      <w:r>
        <w:rPr>
          <w:i/>
          <w:iCs/>
        </w:rPr>
        <w:t>“ vyriausiasis ekonomistas Raul Eamets</w:t>
      </w:r>
    </w:p>
    <w:p w14:paraId="664D05CE" w14:textId="232119CA" w:rsidR="00A113DA" w:rsidRPr="00A113DA" w:rsidRDefault="00190A52" w:rsidP="00A113DA">
      <w:pPr>
        <w:jc w:val="both"/>
      </w:pPr>
      <w:r>
        <w:t>Pasaulis sparčiai keičiasi</w:t>
      </w:r>
      <w:r w:rsidR="0021343C">
        <w:t>:</w:t>
      </w:r>
      <w:r>
        <w:t xml:space="preserve"> atrodo, </w:t>
      </w:r>
      <w:proofErr w:type="spellStart"/>
      <w:r>
        <w:t>rusijos</w:t>
      </w:r>
      <w:proofErr w:type="spellEnd"/>
      <w:r>
        <w:t xml:space="preserve"> grėsmė Europoje </w:t>
      </w:r>
      <w:r w:rsidR="00F0349B">
        <w:t>darosi</w:t>
      </w:r>
      <w:r>
        <w:t xml:space="preserve"> vis ryškesnė</w:t>
      </w:r>
      <w:r w:rsidR="00F0349B">
        <w:t>, atsirado didžiulis noras tapti nepriklausom</w:t>
      </w:r>
      <w:r w:rsidR="0021343C">
        <w:t>iems</w:t>
      </w:r>
      <w:r w:rsidR="00F0349B">
        <w:t xml:space="preserve"> ne tik nuo Kinijos, bet ir nuo JAV, visas pasaulis neria į dirbtinio intelekto rinką. </w:t>
      </w:r>
      <w:r w:rsidR="00A113DA" w:rsidRPr="00A113DA">
        <w:t xml:space="preserve">Baltijos šalių </w:t>
      </w:r>
      <w:r w:rsidR="00F0349B">
        <w:t>ekonomikos</w:t>
      </w:r>
      <w:r w:rsidR="00A113DA" w:rsidRPr="00A113DA">
        <w:t xml:space="preserve"> modelis, paremtas pigia darbo jėga, žaliavomis ir Rytų rinka</w:t>
      </w:r>
      <w:r w:rsidR="00A066FD">
        <w:t>,</w:t>
      </w:r>
      <w:r w:rsidR="00F0349B">
        <w:t xml:space="preserve"> </w:t>
      </w:r>
      <w:r w:rsidR="00A066FD">
        <w:t>darosi vis mažiau efektyvus</w:t>
      </w:r>
      <w:r w:rsidR="00F0349B">
        <w:t xml:space="preserve"> – pokyčių tiesiog per daug</w:t>
      </w:r>
      <w:r w:rsidR="00A113DA" w:rsidRPr="00A113DA">
        <w:t>. Mūsų pagrindinių eksporto partnerių ekonomikos atsigauna lėtai, todėl privalome ieškoti naujų augimo variklių.</w:t>
      </w:r>
      <w:r w:rsidR="00A113DA">
        <w:t xml:space="preserve"> </w:t>
      </w:r>
      <w:r w:rsidR="00F0349B">
        <w:t>Spartūs pokyčiai ne tik kelia problem</w:t>
      </w:r>
      <w:r w:rsidR="0021343C">
        <w:t>ų</w:t>
      </w:r>
      <w:r w:rsidR="00F0349B">
        <w:t>, bet ir atveria naujų galimybių –</w:t>
      </w:r>
      <w:r w:rsidR="00A113DA" w:rsidRPr="00A113DA">
        <w:t xml:space="preserve"> kurie sektoriai</w:t>
      </w:r>
      <w:r w:rsidR="00F0349B">
        <w:t xml:space="preserve"> Baltijos šalyse</w:t>
      </w:r>
      <w:r w:rsidR="00A113DA" w:rsidRPr="00A113DA">
        <w:t xml:space="preserve"> taps 2026 metų laimėtojais</w:t>
      </w:r>
      <w:r w:rsidR="00A066FD">
        <w:t xml:space="preserve"> ir ko mums reikia, kad kitąmet atrodytume tvirčiau?</w:t>
      </w:r>
    </w:p>
    <w:p w14:paraId="33E49AFC" w14:textId="53546F3F" w:rsidR="00A113DA" w:rsidRPr="00A113DA" w:rsidRDefault="00A066FD" w:rsidP="00A113DA">
      <w:pPr>
        <w:jc w:val="both"/>
        <w:rPr>
          <w:b/>
          <w:bCs/>
        </w:rPr>
      </w:pPr>
      <w:r>
        <w:rPr>
          <w:b/>
          <w:bCs/>
        </w:rPr>
        <w:t>Daugiausiai vilčių turėtume dėti į gynybos ir paslaugų sektorius</w:t>
      </w:r>
    </w:p>
    <w:p w14:paraId="641A85A5" w14:textId="43BBB687" w:rsidR="00A113DA" w:rsidRPr="00A113DA" w:rsidRDefault="00A113DA" w:rsidP="00A113DA">
      <w:pPr>
        <w:jc w:val="both"/>
      </w:pPr>
      <w:r w:rsidRPr="00A113DA">
        <w:t>Nors tradiciniai</w:t>
      </w:r>
      <w:r w:rsidR="00A066FD">
        <w:t xml:space="preserve"> Baltijos šalių</w:t>
      </w:r>
      <w:r w:rsidRPr="00A113DA">
        <w:t xml:space="preserve"> eksporto sektoriai</w:t>
      </w:r>
      <w:r w:rsidR="0021343C">
        <w:t>:</w:t>
      </w:r>
      <w:r w:rsidRPr="00A113DA">
        <w:t xml:space="preserve"> elektronika, medien</w:t>
      </w:r>
      <w:r w:rsidR="00671523">
        <w:t>os</w:t>
      </w:r>
      <w:r w:rsidRPr="00A113DA">
        <w:t xml:space="preserve"> </w:t>
      </w:r>
      <w:r w:rsidR="00671523">
        <w:t xml:space="preserve">pramonė </w:t>
      </w:r>
      <w:r w:rsidRPr="00A113DA">
        <w:t>(Latvijoje ir Estijoje), metalo apdirbimas, mašinų ir bald</w:t>
      </w:r>
      <w:r w:rsidR="00F37174">
        <w:t>ų</w:t>
      </w:r>
      <w:r w:rsidRPr="00A113DA">
        <w:t xml:space="preserve"> </w:t>
      </w:r>
      <w:r w:rsidR="00F37174" w:rsidRPr="00A113DA">
        <w:t xml:space="preserve">gamyba </w:t>
      </w:r>
      <w:r w:rsidRPr="00A113DA">
        <w:t>– išlaikys savo svarbą, sparčiausią augimą matysime ten, kur gamyba gali būti pritaikyta ir gynybos reikmėms.</w:t>
      </w:r>
    </w:p>
    <w:p w14:paraId="6885EB72" w14:textId="3F492D37" w:rsidR="00A113DA" w:rsidRPr="00A113DA" w:rsidRDefault="00A113DA" w:rsidP="00A113DA">
      <w:pPr>
        <w:jc w:val="both"/>
      </w:pPr>
      <w:r w:rsidRPr="00A113DA">
        <w:t>Jei anksčiau daug kalbėjome apie „žaliuosius</w:t>
      </w:r>
      <w:r w:rsidR="00F0349B">
        <w:t xml:space="preserve"> ES</w:t>
      </w:r>
      <w:r w:rsidRPr="00A113DA">
        <w:t xml:space="preserve"> pinigus“, tai artimiausioje ateityje pagrindine varomąja jėga taps gynybos biudžetai. Sėkmė lydės įmones, gaminančias dvejopos paskirties (</w:t>
      </w:r>
      <w:r w:rsidR="009A7070">
        <w:t>tinkamus tiek kariniam, tiek civiliniam naudojimui</w:t>
      </w:r>
      <w:r w:rsidRPr="00A113DA">
        <w:t>) produktus</w:t>
      </w:r>
      <w:r w:rsidR="008E739F">
        <w:t xml:space="preserve"> – juos tiek Baltijos, tiek kaimyninės šalys šiuo metu neabejotinai pirks aktyviai</w:t>
      </w:r>
      <w:r w:rsidRPr="00A113DA">
        <w:t xml:space="preserve">. Tai gali būti bet kas: nuo maisto paketų kariuomenei </w:t>
      </w:r>
      <w:r w:rsidR="0021343C">
        <w:t>a</w:t>
      </w:r>
      <w:r w:rsidRPr="00A113DA">
        <w:t>r kar</w:t>
      </w:r>
      <w:r w:rsidR="0021343C">
        <w:t>eiviškų</w:t>
      </w:r>
      <w:r w:rsidRPr="00A113DA">
        <w:t xml:space="preserve"> batų iki </w:t>
      </w:r>
      <w:r w:rsidR="00A066FD">
        <w:t xml:space="preserve">dronų, </w:t>
      </w:r>
      <w:r w:rsidRPr="00A113DA">
        <w:t>sudėtingesnių sprendimų statybose (</w:t>
      </w:r>
      <w:r w:rsidR="00F37174">
        <w:t xml:space="preserve">pvz., </w:t>
      </w:r>
      <w:r w:rsidRPr="00A113DA">
        <w:t>keliai, tiltai) ar transport</w:t>
      </w:r>
      <w:r w:rsidR="00F37174">
        <w:t>o priemonių</w:t>
      </w:r>
      <w:r w:rsidRPr="00A113DA">
        <w:t>. Lietuva, jau gaminanti autobusus ir karines transporto priemones, čia turi akivaizdų potencialą.</w:t>
      </w:r>
    </w:p>
    <w:p w14:paraId="74A672D1" w14:textId="7A3F71A8" w:rsidR="00A113DA" w:rsidRPr="00A113DA" w:rsidRDefault="00A066FD" w:rsidP="00A113DA">
      <w:pPr>
        <w:jc w:val="both"/>
      </w:pPr>
      <w:r>
        <w:t>Iki šiol mums svarb</w:t>
      </w:r>
      <w:r w:rsidR="0021343C">
        <w:t>ū</w:t>
      </w:r>
      <w:r>
        <w:t>s buvę energetikos</w:t>
      </w:r>
      <w:r w:rsidR="00A113DA" w:rsidRPr="00A113DA">
        <w:t xml:space="preserve"> projektai, pavyzdžiui, jūros vėjo </w:t>
      </w:r>
      <w:r w:rsidR="00F37174">
        <w:t xml:space="preserve">elektrinių </w:t>
      </w:r>
      <w:r w:rsidR="00A113DA" w:rsidRPr="00A113DA">
        <w:t>parkai, yra itin brangūs ir iš esmės įmanomi tik su didelėmis valstybės subsidijomis. Sausumos</w:t>
      </w:r>
      <w:r w:rsidR="00F0349B">
        <w:t xml:space="preserve"> vėjo </w:t>
      </w:r>
      <w:r w:rsidR="00540E65">
        <w:t>jėgainių</w:t>
      </w:r>
      <w:r w:rsidR="00A113DA" w:rsidRPr="00A113DA">
        <w:t xml:space="preserve"> park</w:t>
      </w:r>
      <w:r w:rsidR="00F37174">
        <w:t>ų</w:t>
      </w:r>
      <w:r w:rsidR="00A113DA" w:rsidRPr="00A113DA">
        <w:t xml:space="preserve"> </w:t>
      </w:r>
      <w:r w:rsidR="00F37174">
        <w:t xml:space="preserve">statytojai </w:t>
      </w:r>
      <w:r w:rsidR="00A113DA" w:rsidRPr="00A113DA">
        <w:t>susiduria su dideliu vietos bendruomenių pasipriešinimu</w:t>
      </w:r>
      <w:r w:rsidR="00F0349B">
        <w:t xml:space="preserve">, bent jau Estijoje. </w:t>
      </w:r>
      <w:r w:rsidR="00A113DA" w:rsidRPr="00A113DA">
        <w:t>Be to, tai kapitalui, o ne darbo jėgai imlūs projektai, o elektros eksporto potencialas ribotas – kai saulė šviečia Lietuvoje, ji tikriausiai šviečia ir Lenkijoje, mažindama kainą.</w:t>
      </w:r>
      <w:r w:rsidR="00A61E32">
        <w:t xml:space="preserve"> Tad tokio tipo projektai neabejotinai atsidurs antrajame plane.</w:t>
      </w:r>
    </w:p>
    <w:p w14:paraId="11E6D5B5" w14:textId="245575FA" w:rsidR="00A113DA" w:rsidRPr="00A113DA" w:rsidRDefault="00A61E32" w:rsidP="00A113DA">
      <w:pPr>
        <w:jc w:val="both"/>
      </w:pPr>
      <w:r>
        <w:t>Na, o a</w:t>
      </w:r>
      <w:r w:rsidR="00540E65">
        <w:t>ntroji ryški augimo galimybė</w:t>
      </w:r>
      <w:r>
        <w:t xml:space="preserve"> Baltijos šalims</w:t>
      </w:r>
      <w:r w:rsidR="00A113DA" w:rsidRPr="00A113DA">
        <w:t xml:space="preserve"> – aukštos pridėtinės vertės paslaugos. </w:t>
      </w:r>
      <w:r>
        <w:t>Mūsų</w:t>
      </w:r>
      <w:r w:rsidR="00A113DA" w:rsidRPr="00A113DA">
        <w:t xml:space="preserve"> šalys vis dar išlaiko santykinį kaštų konkurencingumą, palyginti su Vakarų Europa. </w:t>
      </w:r>
      <w:r>
        <w:t>Veiklos</w:t>
      </w:r>
      <w:r w:rsidR="00A113DA" w:rsidRPr="00A113DA">
        <w:t xml:space="preserve"> sąnaudos (</w:t>
      </w:r>
      <w:r w:rsidR="00671523">
        <w:t xml:space="preserve">pvz., </w:t>
      </w:r>
      <w:r w:rsidR="00A113DA" w:rsidRPr="00A113DA">
        <w:t>atlyginimai, pridėtiniai kaštai)</w:t>
      </w:r>
      <w:r w:rsidR="00540E65">
        <w:t xml:space="preserve"> kol kas </w:t>
      </w:r>
      <w:r w:rsidR="0021343C">
        <w:t>tebėra</w:t>
      </w:r>
      <w:r w:rsidR="00A113DA" w:rsidRPr="00A113DA">
        <w:t xml:space="preserve"> mažesn</w:t>
      </w:r>
      <w:r w:rsidR="00671523">
        <w:t>ės</w:t>
      </w:r>
      <w:r w:rsidR="00A113DA" w:rsidRPr="00A113DA">
        <w:t>, o verslo aplinka</w:t>
      </w:r>
      <w:r w:rsidR="008E739F">
        <w:t xml:space="preserve"> – vis dar </w:t>
      </w:r>
      <w:r w:rsidR="0021343C">
        <w:t>santykinai</w:t>
      </w:r>
      <w:r w:rsidR="0021343C" w:rsidRPr="00A113DA">
        <w:t xml:space="preserve"> </w:t>
      </w:r>
      <w:r w:rsidR="00A113DA" w:rsidRPr="00A113DA">
        <w:t>palanki</w:t>
      </w:r>
      <w:r w:rsidR="008E739F">
        <w:t xml:space="preserve"> (nors ir darosi vis mažiau nuspėjama)</w:t>
      </w:r>
      <w:r w:rsidR="00A113DA" w:rsidRPr="00A113DA">
        <w:t xml:space="preserve"> ir infrastruktūra puikiai išvystyta. Tai leidžia sėkmingai pereiti nuo pigios darbo jėgos prie sudėtingesnių skaitmeninių </w:t>
      </w:r>
      <w:r w:rsidR="00AA71A3">
        <w:t xml:space="preserve">finansinių </w:t>
      </w:r>
      <w:r w:rsidR="00671523">
        <w:t xml:space="preserve">technologijų </w:t>
      </w:r>
      <w:r w:rsidR="00671523" w:rsidRPr="004C1C1F">
        <w:rPr>
          <w:i/>
        </w:rPr>
        <w:t>(</w:t>
      </w:r>
      <w:proofErr w:type="spellStart"/>
      <w:r w:rsidR="00A113DA" w:rsidRPr="004C1C1F">
        <w:rPr>
          <w:i/>
        </w:rPr>
        <w:t>Fin</w:t>
      </w:r>
      <w:r w:rsidR="00AA71A3" w:rsidRPr="004C1C1F">
        <w:rPr>
          <w:i/>
        </w:rPr>
        <w:t>t</w:t>
      </w:r>
      <w:r w:rsidR="00A113DA" w:rsidRPr="004C1C1F">
        <w:rPr>
          <w:i/>
        </w:rPr>
        <w:t>ech</w:t>
      </w:r>
      <w:proofErr w:type="spellEnd"/>
      <w:r w:rsidR="00AA71A3" w:rsidRPr="004C1C1F">
        <w:rPr>
          <w:i/>
        </w:rPr>
        <w:t>)</w:t>
      </w:r>
      <w:r w:rsidR="00A113DA" w:rsidRPr="004C1C1F">
        <w:rPr>
          <w:i/>
        </w:rPr>
        <w:t>,</w:t>
      </w:r>
      <w:r w:rsidR="00A113DA" w:rsidRPr="00A113DA">
        <w:t xml:space="preserve"> verslo procesų optimizavimo ir nišinių profesionalių paslaugų teikimo tarptautiniams klientams.</w:t>
      </w:r>
    </w:p>
    <w:p w14:paraId="5FA12D8F" w14:textId="7D9BC85D" w:rsidR="00A113DA" w:rsidRPr="00A113DA" w:rsidRDefault="00360271" w:rsidP="00A113DA">
      <w:pPr>
        <w:jc w:val="both"/>
        <w:rPr>
          <w:b/>
          <w:bCs/>
        </w:rPr>
      </w:pPr>
      <w:r>
        <w:rPr>
          <w:b/>
          <w:bCs/>
        </w:rPr>
        <w:t>Lietuva išsiskiria iš Baltijos šalių diversifikacija</w:t>
      </w:r>
    </w:p>
    <w:p w14:paraId="455DB89E" w14:textId="3081F4A5" w:rsidR="00A113DA" w:rsidRPr="00A113DA" w:rsidRDefault="00A61E32" w:rsidP="00A113DA">
      <w:pPr>
        <w:jc w:val="both"/>
      </w:pPr>
      <w:r>
        <w:t>Įdomu tai, kad n</w:t>
      </w:r>
      <w:r w:rsidR="00A113DA" w:rsidRPr="00A113DA">
        <w:t xml:space="preserve">ors </w:t>
      </w:r>
      <w:r w:rsidR="00360271">
        <w:t xml:space="preserve">Baltijos šalyse </w:t>
      </w:r>
      <w:r w:rsidR="00A113DA" w:rsidRPr="00A113DA">
        <w:t xml:space="preserve">gaminame panašius dalykus, Lietuva </w:t>
      </w:r>
      <w:r w:rsidR="005A6896">
        <w:t xml:space="preserve">iš jų </w:t>
      </w:r>
      <w:r w:rsidR="00A113DA" w:rsidRPr="00A113DA">
        <w:t>išsiskiria. Pirma, tai naftos eksportas dėl Mažeikių gamyklos. Antra, Lietuv</w:t>
      </w:r>
      <w:r w:rsidR="00671523">
        <w:t>oje</w:t>
      </w:r>
      <w:r w:rsidR="00A113DA" w:rsidRPr="00A113DA">
        <w:t xml:space="preserve"> didesni gamybos mast</w:t>
      </w:r>
      <w:r w:rsidR="00671523">
        <w:t>ai</w:t>
      </w:r>
      <w:r w:rsidR="00A113DA" w:rsidRPr="00A113DA">
        <w:t xml:space="preserve">. </w:t>
      </w:r>
      <w:r w:rsidR="00810F46">
        <w:t>Įprastas</w:t>
      </w:r>
      <w:r w:rsidR="00810F46" w:rsidRPr="00A113DA">
        <w:t xml:space="preserve"> </w:t>
      </w:r>
      <w:r w:rsidR="00A113DA" w:rsidRPr="00A113DA">
        <w:t xml:space="preserve">pavyzdys – pieno sektorius. Lietuvos gamyklos yra pakankamai didelės, kad gamintų pieno miltelius eksporto rinkoms, </w:t>
      </w:r>
      <w:r w:rsidR="005A6896">
        <w:t>o</w:t>
      </w:r>
      <w:r w:rsidR="00A113DA" w:rsidRPr="00A113DA">
        <w:t xml:space="preserve"> estai ir latviai dažnai tiekia žaliavinį pieną toms pačioms Lietuvos gamykloms.</w:t>
      </w:r>
      <w:r w:rsidR="009A7070">
        <w:t xml:space="preserve"> Be to, Lietuva išsiskiria automobilių pramonėje – Europai atsigaunant, augs ir transporto paslaug</w:t>
      </w:r>
      <w:r w:rsidR="005A6896">
        <w:t>ų</w:t>
      </w:r>
      <w:r w:rsidR="005A6896" w:rsidRPr="005A6896">
        <w:t xml:space="preserve"> </w:t>
      </w:r>
      <w:r w:rsidR="005A6896">
        <w:t>poreikis</w:t>
      </w:r>
      <w:r w:rsidR="009A7070">
        <w:t>.</w:t>
      </w:r>
      <w:r>
        <w:t xml:space="preserve"> Tad Lietuva bent jau šiuo metu turi didesnį potencialą augti.</w:t>
      </w:r>
    </w:p>
    <w:p w14:paraId="503A76B5" w14:textId="5F485AAE" w:rsidR="00A113DA" w:rsidRPr="00A113DA" w:rsidRDefault="00A113DA" w:rsidP="00A113DA">
      <w:pPr>
        <w:jc w:val="both"/>
      </w:pPr>
      <w:r w:rsidRPr="00A113DA">
        <w:t>Apskritai Lietuvos gamyba yra labiau diversifikuota nei Latvijos ar Estijos</w:t>
      </w:r>
      <w:r w:rsidR="005A6896">
        <w:t>, o</w:t>
      </w:r>
      <w:r w:rsidR="00A61E32">
        <w:t xml:space="preserve"> </w:t>
      </w:r>
      <w:r w:rsidR="005A6896">
        <w:t xml:space="preserve">dabartiniais </w:t>
      </w:r>
      <w:r w:rsidR="00A61E32">
        <w:t>laikais diversifikacija – labai svarbu</w:t>
      </w:r>
      <w:r w:rsidRPr="00A113DA">
        <w:t>. Tai atsispindi ir eksporto rinkose. K</w:t>
      </w:r>
      <w:r w:rsidR="00360271">
        <w:t xml:space="preserve">ol estai </w:t>
      </w:r>
      <w:r w:rsidRPr="00A113DA">
        <w:t>su latviais labiau orientuoja</w:t>
      </w:r>
      <w:r w:rsidR="00360271">
        <w:t>si</w:t>
      </w:r>
      <w:r w:rsidRPr="00A113DA">
        <w:t xml:space="preserve"> į </w:t>
      </w:r>
      <w:r w:rsidRPr="00A113DA">
        <w:lastRenderedPageBreak/>
        <w:t>Skandinaviją, Lietuva dideliais mastais eksportuoja į Lenkiją ir Vokietiją. Tai yra ir galimybė, ir rizika. Lenkijos</w:t>
      </w:r>
      <w:r w:rsidR="00360271">
        <w:t xml:space="preserve"> ekonomikos</w:t>
      </w:r>
      <w:r w:rsidRPr="00A113DA">
        <w:t xml:space="preserve"> prognozės (kaip ir Lietuvos) atrodo puikiai, tačiau Vokietijos – ne taip gerai. Kol kas nežinome, kaip Vokietijos ekonominės problemos paveiks Lenkiją, o galiausiai – ir Lietuvos eksportą.</w:t>
      </w:r>
    </w:p>
    <w:p w14:paraId="6DE8D006" w14:textId="2104E859" w:rsidR="00A113DA" w:rsidRPr="00A113DA" w:rsidRDefault="00360271" w:rsidP="00A113DA">
      <w:pPr>
        <w:jc w:val="both"/>
        <w:rPr>
          <w:b/>
          <w:bCs/>
        </w:rPr>
      </w:pPr>
      <w:r>
        <w:rPr>
          <w:b/>
          <w:bCs/>
        </w:rPr>
        <w:t>Karas dėl talentų gali pristabdyti augimą</w:t>
      </w:r>
    </w:p>
    <w:p w14:paraId="178160F5" w14:textId="75CBA6EB" w:rsidR="00A113DA" w:rsidRPr="00A113DA" w:rsidRDefault="00A113DA" w:rsidP="00A113DA">
      <w:pPr>
        <w:jc w:val="both"/>
      </w:pPr>
      <w:r w:rsidRPr="00A113DA">
        <w:t xml:space="preserve">Vis dėlto, kalbant apie augimo </w:t>
      </w:r>
      <w:r w:rsidR="00AA71A3">
        <w:t>galimybes</w:t>
      </w:r>
      <w:r w:rsidRPr="00A113DA">
        <w:t xml:space="preserve">, </w:t>
      </w:r>
      <w:r w:rsidR="00360271">
        <w:t>didžiausia kliūtis visose Baltijos šalyse yra darbo jėgos trūkumas</w:t>
      </w:r>
      <w:r w:rsidRPr="00A113DA">
        <w:t xml:space="preserve">. </w:t>
      </w:r>
    </w:p>
    <w:p w14:paraId="59714456" w14:textId="69561EA1" w:rsidR="00A113DA" w:rsidRPr="00A113DA" w:rsidRDefault="00A113DA" w:rsidP="00A113DA">
      <w:pPr>
        <w:jc w:val="both"/>
      </w:pPr>
      <w:r w:rsidRPr="00A113DA">
        <w:t>Mums katastrofiškai trūksta inžinierių ir IT specialistų. Demografinė padėtis prastėja, o nedarbas yra žemas, vadinasi, laisvų rankų rinkoje tiesiog nėra. Vyksta tikras karas dėl talentų</w:t>
      </w:r>
      <w:r w:rsidR="00A066FD">
        <w:t>,</w:t>
      </w:r>
      <w:r w:rsidRPr="00A113DA">
        <w:t xml:space="preserve"> kuriame mūsų atlyginimų lygis dar nėra pakankamai konkurencingas, kad pritrauktume aukštos kvalifikacijos specialistus iš kitų Europos šalių. Politinis sutarimas dėl papildomos migracijos taip pat sunkiai pasiekiamas.</w:t>
      </w:r>
    </w:p>
    <w:p w14:paraId="59FBEB6A" w14:textId="130138A2" w:rsidR="00A113DA" w:rsidRDefault="00A113DA" w:rsidP="00A113DA">
      <w:pPr>
        <w:jc w:val="both"/>
      </w:pPr>
      <w:r w:rsidRPr="00A113DA">
        <w:t>Valstybės politika čia vaidina lemiamą vaidmenį. Svarbu, kokius sektorius remsime paskolų garantijomis, kokiems investuotojams teiksime prioritetą, ar taikysime mokes</w:t>
      </w:r>
      <w:r w:rsidR="005A6896">
        <w:t>čių</w:t>
      </w:r>
      <w:r w:rsidRPr="00A113DA">
        <w:t xml:space="preserve"> lengvatas, kokią infrastruktūrą kursime aplink pramonės parkus. Tačiau be kvalifikuotų darbuotojų visa tai</w:t>
      </w:r>
      <w:r w:rsidR="00360271">
        <w:t xml:space="preserve"> –</w:t>
      </w:r>
      <w:r w:rsidRPr="00A113DA">
        <w:t xml:space="preserve"> neįmanoma.</w:t>
      </w:r>
    </w:p>
    <w:p w14:paraId="6618BB6A" w14:textId="2902BA52" w:rsidR="00360271" w:rsidRPr="00A113DA" w:rsidRDefault="00360271" w:rsidP="00A113DA">
      <w:pPr>
        <w:jc w:val="both"/>
      </w:pPr>
      <w:r>
        <w:t>Džiugu, kad tiek Lietuvoje, tiek Estijoje žmonės pamažu grįžta iš užsienio šalių, į kurias daug kas išvyko po 2008-ųjų krizės</w:t>
      </w:r>
      <w:r w:rsidR="00A066FD">
        <w:t>, tačiau</w:t>
      </w:r>
      <w:r w:rsidR="005A6896">
        <w:t>, atrodo</w:t>
      </w:r>
      <w:r w:rsidR="00A066FD">
        <w:t xml:space="preserve">, vien to neužteks </w:t>
      </w:r>
      <w:r w:rsidR="00671523">
        <w:t xml:space="preserve">– </w:t>
      </w:r>
      <w:r w:rsidR="00A066FD">
        <w:t>mums reikia konkuruoti tarptautini</w:t>
      </w:r>
      <w:r w:rsidR="005A6896">
        <w:t>u</w:t>
      </w:r>
      <w:r w:rsidR="00A066FD">
        <w:t xml:space="preserve"> lyg</w:t>
      </w:r>
      <w:r w:rsidR="005A6896">
        <w:t>iu</w:t>
      </w:r>
      <w:r w:rsidR="00A066FD">
        <w:t xml:space="preserve">. </w:t>
      </w:r>
    </w:p>
    <w:p w14:paraId="30831760" w14:textId="68B29482" w:rsidR="00A113DA" w:rsidRPr="00A113DA" w:rsidRDefault="00A61E32" w:rsidP="00A113DA">
      <w:pPr>
        <w:jc w:val="both"/>
        <w:rPr>
          <w:b/>
          <w:bCs/>
        </w:rPr>
      </w:pPr>
      <w:r>
        <w:rPr>
          <w:b/>
          <w:bCs/>
        </w:rPr>
        <w:t>Galimybių yra, tačiau reikia nepamiršti rizikų</w:t>
      </w:r>
    </w:p>
    <w:p w14:paraId="30249DDC" w14:textId="7DCC27E7" w:rsidR="00A113DA" w:rsidRPr="00A113DA" w:rsidRDefault="00A113DA" w:rsidP="00A113DA">
      <w:pPr>
        <w:jc w:val="both"/>
      </w:pPr>
      <w:r w:rsidRPr="00A113DA">
        <w:t>Žvelgiant į 2026-uosius, pagrindinės rizikos yra aiškios. Pirma – geopolitika ir „juodosios gulbės“, pavyzdžiui, galimas Kinijos ir Taivano konfliktas. Antra – lėtesnis</w:t>
      </w:r>
      <w:r w:rsidR="005A6896">
        <w:t>,</w:t>
      </w:r>
      <w:r w:rsidRPr="00A113DA">
        <w:t xml:space="preserve"> nei tikėtasi</w:t>
      </w:r>
      <w:r w:rsidR="005A6896">
        <w:t>,</w:t>
      </w:r>
      <w:r w:rsidRPr="00A113DA">
        <w:t xml:space="preserve"> mūsų eksporto partnerių atsigavimas.</w:t>
      </w:r>
    </w:p>
    <w:p w14:paraId="07C8CE8D" w14:textId="77777777" w:rsidR="00A113DA" w:rsidRPr="00A113DA" w:rsidRDefault="00A113DA" w:rsidP="00A113DA">
      <w:pPr>
        <w:jc w:val="both"/>
      </w:pPr>
      <w:r w:rsidRPr="00A113DA">
        <w:t>Tačiau yra ir vidinių rizikų. Kai kuriuose sektoriuose Estija ir Latvija jau prarado konkurencingumą. Pavyzdžiui, medinių namų eksportas į Skandinaviją beveik sustojo dėl per didelių darbo ir energijos sąnaudų. Atkariauti prarastas rinkas yra itin sunku.</w:t>
      </w:r>
    </w:p>
    <w:p w14:paraId="3DA8B198" w14:textId="5F649228" w:rsidR="00A113DA" w:rsidRPr="00A113DA" w:rsidRDefault="00A113DA" w:rsidP="00A113DA">
      <w:pPr>
        <w:jc w:val="both"/>
      </w:pPr>
      <w:r w:rsidRPr="00A113DA">
        <w:t xml:space="preserve">Didžiausias vidinis iššūkis – ar sugebėsime pakankamai greitai prisitaikyti, įdiegti naujus verslo modelius ir </w:t>
      </w:r>
      <w:r w:rsidR="00671523">
        <w:t>padidinti</w:t>
      </w:r>
      <w:r w:rsidR="00671523" w:rsidRPr="00A113DA">
        <w:t xml:space="preserve"> </w:t>
      </w:r>
      <w:r w:rsidRPr="00A113DA">
        <w:t>produktyvumą. Skaitmenizacija gamyboje vis dar per lėta.</w:t>
      </w:r>
    </w:p>
    <w:p w14:paraId="0BB1DACE" w14:textId="14D5E32E" w:rsidR="00A113DA" w:rsidRPr="00A113DA" w:rsidRDefault="00360271" w:rsidP="00A113DA">
      <w:pPr>
        <w:jc w:val="both"/>
      </w:pPr>
      <w:r>
        <w:t>2026</w:t>
      </w:r>
      <w:r w:rsidR="00A113DA" w:rsidRPr="00A113DA">
        <w:t xml:space="preserve">-ųjų sėkmės raktas </w:t>
      </w:r>
      <w:r>
        <w:t xml:space="preserve">Baltijos šalims yra </w:t>
      </w:r>
      <w:r w:rsidR="00A113DA" w:rsidRPr="00A113DA">
        <w:t>produktyvumas ir skaitmenizacija. Didžiausios galimybės atsiveria dvejopos paskirties (gynybos) produkt</w:t>
      </w:r>
      <w:r w:rsidR="005A6896">
        <w:t>ų</w:t>
      </w:r>
      <w:r w:rsidR="00A113DA" w:rsidRPr="00A113DA">
        <w:t xml:space="preserve"> </w:t>
      </w:r>
      <w:r w:rsidR="005A6896">
        <w:t xml:space="preserve">gamyboje </w:t>
      </w:r>
      <w:r w:rsidR="00A113DA" w:rsidRPr="00A113DA">
        <w:t>ir aukštos vertės paslaug</w:t>
      </w:r>
      <w:r w:rsidR="005A6896">
        <w:t>ų sektoriuje</w:t>
      </w:r>
      <w:r w:rsidR="00A113DA" w:rsidRPr="00A113DA">
        <w:t xml:space="preserve">. Tačiau visų šių planų sėkmę arba nesėkmę nulems tai, ar </w:t>
      </w:r>
      <w:r>
        <w:t xml:space="preserve">sugebėsime sėkmingai </w:t>
      </w:r>
      <w:r w:rsidR="00671523">
        <w:t xml:space="preserve">varžytis </w:t>
      </w:r>
      <w:r>
        <w:t>su Vakarų šalimis dėl aukštos kvalifikacijos darbuotojų.</w:t>
      </w:r>
    </w:p>
    <w:p w14:paraId="0487406B" w14:textId="77777777" w:rsidR="00FB00C8" w:rsidRDefault="00FB00C8"/>
    <w:p w14:paraId="455CF903" w14:textId="77777777" w:rsidR="00A113DA" w:rsidRDefault="00A113DA"/>
    <w:p w14:paraId="47FC6653" w14:textId="77777777" w:rsidR="00A113DA" w:rsidRDefault="00A113DA"/>
    <w:p w14:paraId="2A620091" w14:textId="77777777" w:rsidR="00A113DA" w:rsidRDefault="00A113DA"/>
    <w:sectPr w:rsidR="00A11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3DA"/>
    <w:rsid w:val="00190A52"/>
    <w:rsid w:val="0021343C"/>
    <w:rsid w:val="00360271"/>
    <w:rsid w:val="00440429"/>
    <w:rsid w:val="004C1C1F"/>
    <w:rsid w:val="00540E65"/>
    <w:rsid w:val="005A6896"/>
    <w:rsid w:val="00615333"/>
    <w:rsid w:val="00671523"/>
    <w:rsid w:val="006D62F3"/>
    <w:rsid w:val="00810F46"/>
    <w:rsid w:val="00830D5D"/>
    <w:rsid w:val="00880072"/>
    <w:rsid w:val="008E739F"/>
    <w:rsid w:val="009A7070"/>
    <w:rsid w:val="00A066FD"/>
    <w:rsid w:val="00A113DA"/>
    <w:rsid w:val="00A61E32"/>
    <w:rsid w:val="00A66476"/>
    <w:rsid w:val="00AA71A3"/>
    <w:rsid w:val="00AD1F5F"/>
    <w:rsid w:val="00B57906"/>
    <w:rsid w:val="00D36239"/>
    <w:rsid w:val="00F0349B"/>
    <w:rsid w:val="00F37174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77087"/>
  <w15:docId w15:val="{473A3302-39D3-4317-9976-11BA9CDF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1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1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13D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13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3DA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3DA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3DA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3DA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3DA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3DA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3DA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A11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13DA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1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13DA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A11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13DA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A113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13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1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13DA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A113DA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1A3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4C1C1F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2025-11-05T07:27:00Z</dcterms:created>
  <dcterms:modified xsi:type="dcterms:W3CDTF">2025-11-05T07:27:00Z</dcterms:modified>
</cp:coreProperties>
</file>