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31863" w14:textId="77777777" w:rsidR="00D14AF7" w:rsidRDefault="000139AF" w:rsidP="00D207B5">
      <w:pPr>
        <w:jc w:val="both"/>
        <w:rPr>
          <w:rFonts w:ascii="Arial" w:hAnsi="Arial" w:cs="Arial"/>
          <w:b/>
          <w:bCs/>
          <w:color w:val="222222"/>
          <w:sz w:val="28"/>
          <w:szCs w:val="28"/>
          <w:shd w:val="clear" w:color="auto" w:fill="FFFFFF"/>
          <w:lang w:val="lt-LT"/>
        </w:rPr>
      </w:pPr>
      <w:r>
        <w:rPr>
          <w:rFonts w:ascii="Arial" w:hAnsi="Arial" w:cs="Arial"/>
          <w:b/>
          <w:bCs/>
          <w:color w:val="222222"/>
          <w:sz w:val="28"/>
          <w:szCs w:val="28"/>
          <w:shd w:val="clear" w:color="auto" w:fill="FFFFFF"/>
          <w:lang w:val="lt-LT"/>
        </w:rPr>
        <w:t>Prancūzijos pensininkai</w:t>
      </w:r>
      <w:r w:rsidR="00A151DC">
        <w:rPr>
          <w:rFonts w:ascii="Arial" w:hAnsi="Arial" w:cs="Arial"/>
          <w:b/>
          <w:bCs/>
          <w:color w:val="222222"/>
          <w:sz w:val="28"/>
          <w:szCs w:val="28"/>
          <w:shd w:val="clear" w:color="auto" w:fill="FFFFFF"/>
          <w:lang w:val="lt-LT"/>
        </w:rPr>
        <w:t xml:space="preserve"> </w:t>
      </w:r>
      <w:r w:rsidR="003852B2">
        <w:rPr>
          <w:rFonts w:ascii="Arial" w:hAnsi="Arial" w:cs="Arial"/>
          <w:b/>
          <w:bCs/>
          <w:color w:val="222222"/>
          <w:sz w:val="28"/>
          <w:szCs w:val="28"/>
          <w:shd w:val="clear" w:color="auto" w:fill="FFFFFF"/>
          <w:lang w:val="lt-LT"/>
        </w:rPr>
        <w:t>„uždirba</w:t>
      </w:r>
      <w:r w:rsidR="00960A2E" w:rsidRPr="00960A2E">
        <w:rPr>
          <w:rFonts w:ascii="Arial" w:hAnsi="Arial" w:cs="Arial"/>
          <w:b/>
          <w:bCs/>
          <w:color w:val="222222"/>
          <w:sz w:val="28"/>
          <w:szCs w:val="28"/>
          <w:shd w:val="clear" w:color="auto" w:fill="FFFFFF"/>
          <w:lang w:val="lt-LT"/>
        </w:rPr>
        <w:t>”</w:t>
      </w:r>
      <w:r w:rsidR="003852B2">
        <w:rPr>
          <w:rFonts w:ascii="Arial" w:hAnsi="Arial" w:cs="Arial"/>
          <w:b/>
          <w:bCs/>
          <w:color w:val="222222"/>
          <w:sz w:val="28"/>
          <w:szCs w:val="28"/>
          <w:shd w:val="clear" w:color="auto" w:fill="FFFFFF"/>
          <w:lang w:val="lt-LT"/>
        </w:rPr>
        <w:t xml:space="preserve"> daugiau nei </w:t>
      </w:r>
      <w:r>
        <w:rPr>
          <w:rFonts w:ascii="Arial" w:hAnsi="Arial" w:cs="Arial"/>
          <w:b/>
          <w:bCs/>
          <w:color w:val="222222"/>
          <w:sz w:val="28"/>
          <w:szCs w:val="28"/>
          <w:shd w:val="clear" w:color="auto" w:fill="FFFFFF"/>
          <w:lang w:val="lt-LT"/>
        </w:rPr>
        <w:t>dirbantieji</w:t>
      </w:r>
      <w:r w:rsidR="00A151DC">
        <w:rPr>
          <w:rFonts w:ascii="Arial" w:hAnsi="Arial" w:cs="Arial"/>
          <w:b/>
          <w:bCs/>
          <w:color w:val="222222"/>
          <w:sz w:val="28"/>
          <w:szCs w:val="28"/>
          <w:shd w:val="clear" w:color="auto" w:fill="FFFFFF"/>
          <w:lang w:val="lt-LT"/>
        </w:rPr>
        <w:t xml:space="preserve">: </w:t>
      </w:r>
      <w:r w:rsidR="00D14AF7" w:rsidRPr="00D14AF7">
        <w:rPr>
          <w:rFonts w:ascii="Arial" w:hAnsi="Arial" w:cs="Arial"/>
          <w:b/>
          <w:bCs/>
          <w:color w:val="222222"/>
          <w:sz w:val="28"/>
          <w:szCs w:val="28"/>
          <w:shd w:val="clear" w:color="auto" w:fill="FFFFFF"/>
          <w:lang w:val="lt-LT"/>
        </w:rPr>
        <w:t>ar tai įmanoma Lietuvoje?</w:t>
      </w:r>
    </w:p>
    <w:p w14:paraId="643DB9F8" w14:textId="4D0A89D8" w:rsidR="00D207B5" w:rsidRPr="00D207B5" w:rsidRDefault="00CF418B" w:rsidP="00D207B5">
      <w:pPr>
        <w:jc w:val="both"/>
        <w:rPr>
          <w:rFonts w:ascii="Arial" w:hAnsi="Arial" w:cs="Arial"/>
          <w:b/>
          <w:bCs/>
          <w:color w:val="222222"/>
          <w:sz w:val="28"/>
          <w:szCs w:val="28"/>
          <w:shd w:val="clear" w:color="auto" w:fill="FFFFFF"/>
          <w:lang w:val="lt-LT"/>
        </w:rPr>
      </w:pPr>
      <w:r w:rsidRPr="00CF418B">
        <w:rPr>
          <w:rFonts w:ascii="Arial" w:hAnsi="Arial" w:cs="Arial"/>
          <w:b/>
          <w:bCs/>
          <w:color w:val="222222"/>
          <w:shd w:val="clear" w:color="auto" w:fill="FFFFFF"/>
          <w:lang w:val="lt-LT"/>
        </w:rPr>
        <w:t>Prancūzijos pensijų sistema veikia panašiai kaip Lietuvoje</w:t>
      </w:r>
      <w:r>
        <w:rPr>
          <w:rFonts w:ascii="Arial" w:hAnsi="Arial" w:cs="Arial"/>
          <w:b/>
          <w:bCs/>
          <w:color w:val="222222"/>
          <w:shd w:val="clear" w:color="auto" w:fill="FFFFFF"/>
          <w:lang w:val="lt-LT"/>
        </w:rPr>
        <w:t>, t</w:t>
      </w:r>
      <w:r w:rsidRPr="00CF418B">
        <w:rPr>
          <w:rFonts w:ascii="Arial" w:hAnsi="Arial" w:cs="Arial"/>
          <w:b/>
          <w:bCs/>
          <w:color w:val="222222"/>
          <w:shd w:val="clear" w:color="auto" w:fill="FFFFFF"/>
          <w:lang w:val="lt-LT"/>
        </w:rPr>
        <w:t xml:space="preserve">ačiau </w:t>
      </w:r>
      <w:r>
        <w:rPr>
          <w:rFonts w:ascii="Arial" w:hAnsi="Arial" w:cs="Arial"/>
          <w:b/>
          <w:bCs/>
          <w:color w:val="222222"/>
          <w:shd w:val="clear" w:color="auto" w:fill="FFFFFF"/>
          <w:lang w:val="lt-LT"/>
        </w:rPr>
        <w:t xml:space="preserve">šalies vidutinės </w:t>
      </w:r>
      <w:r w:rsidRPr="00CF418B">
        <w:rPr>
          <w:rFonts w:ascii="Arial" w:hAnsi="Arial" w:cs="Arial"/>
          <w:b/>
          <w:bCs/>
          <w:color w:val="222222"/>
          <w:shd w:val="clear" w:color="auto" w:fill="FFFFFF"/>
          <w:lang w:val="lt-LT"/>
        </w:rPr>
        <w:t>pensininkų pajamos jau lenkia dirbančių piliečių</w:t>
      </w:r>
      <w:r w:rsidR="00886C43">
        <w:rPr>
          <w:rFonts w:ascii="Arial" w:hAnsi="Arial" w:cs="Arial"/>
          <w:b/>
          <w:bCs/>
          <w:color w:val="222222"/>
          <w:shd w:val="clear" w:color="auto" w:fill="FFFFFF"/>
          <w:lang w:val="lt-LT"/>
        </w:rPr>
        <w:t xml:space="preserve"> uždarbį</w:t>
      </w:r>
      <w:r w:rsidRPr="00CF418B">
        <w:rPr>
          <w:rFonts w:ascii="Arial" w:hAnsi="Arial" w:cs="Arial"/>
          <w:b/>
          <w:bCs/>
          <w:color w:val="222222"/>
          <w:shd w:val="clear" w:color="auto" w:fill="FFFFFF"/>
          <w:lang w:val="lt-LT"/>
        </w:rPr>
        <w:t xml:space="preserve">. </w:t>
      </w:r>
      <w:r>
        <w:rPr>
          <w:rFonts w:ascii="Arial" w:hAnsi="Arial" w:cs="Arial"/>
          <w:b/>
          <w:bCs/>
          <w:color w:val="222222"/>
          <w:shd w:val="clear" w:color="auto" w:fill="FFFFFF"/>
          <w:lang w:val="lt-LT"/>
        </w:rPr>
        <w:t xml:space="preserve">Kas lėmė tokį </w:t>
      </w:r>
      <w:r w:rsidR="007577FB">
        <w:rPr>
          <w:rFonts w:ascii="Arial" w:hAnsi="Arial" w:cs="Arial"/>
          <w:b/>
          <w:bCs/>
          <w:color w:val="222222"/>
          <w:shd w:val="clear" w:color="auto" w:fill="FFFFFF"/>
          <w:lang w:val="lt-LT"/>
        </w:rPr>
        <w:t xml:space="preserve">sistemos </w:t>
      </w:r>
      <w:r w:rsidR="00233590">
        <w:rPr>
          <w:rFonts w:ascii="Arial" w:hAnsi="Arial" w:cs="Arial"/>
          <w:b/>
          <w:bCs/>
          <w:color w:val="222222"/>
          <w:shd w:val="clear" w:color="auto" w:fill="FFFFFF"/>
          <w:lang w:val="lt-LT"/>
        </w:rPr>
        <w:t xml:space="preserve">rezultatą </w:t>
      </w:r>
      <w:r w:rsidR="00974676">
        <w:rPr>
          <w:rFonts w:ascii="Arial" w:hAnsi="Arial" w:cs="Arial"/>
          <w:b/>
          <w:bCs/>
          <w:color w:val="222222"/>
          <w:shd w:val="clear" w:color="auto" w:fill="FFFFFF"/>
          <w:lang w:val="lt-LT"/>
        </w:rPr>
        <w:t xml:space="preserve">bei </w:t>
      </w:r>
      <w:r w:rsidR="00D14AF7">
        <w:rPr>
          <w:rFonts w:ascii="Arial" w:hAnsi="Arial" w:cs="Arial"/>
          <w:b/>
          <w:bCs/>
          <w:color w:val="222222"/>
          <w:shd w:val="clear" w:color="auto" w:fill="FFFFFF"/>
          <w:lang w:val="lt-LT"/>
        </w:rPr>
        <w:t>ar toks scenarijus pritaikomas</w:t>
      </w:r>
      <w:r w:rsidR="007577FB">
        <w:rPr>
          <w:rFonts w:ascii="Arial" w:hAnsi="Arial" w:cs="Arial"/>
          <w:b/>
          <w:bCs/>
          <w:color w:val="222222"/>
          <w:shd w:val="clear" w:color="auto" w:fill="FFFFFF"/>
          <w:lang w:val="lt-LT"/>
        </w:rPr>
        <w:t xml:space="preserve"> Lietuva</w:t>
      </w:r>
      <w:r w:rsidR="00D14AF7">
        <w:rPr>
          <w:rFonts w:ascii="Arial" w:hAnsi="Arial" w:cs="Arial"/>
          <w:b/>
          <w:bCs/>
          <w:color w:val="222222"/>
          <w:shd w:val="clear" w:color="auto" w:fill="FFFFFF"/>
          <w:lang w:val="lt-LT"/>
        </w:rPr>
        <w:t>i</w:t>
      </w:r>
      <w:r w:rsidR="007577FB">
        <w:rPr>
          <w:rFonts w:ascii="Arial" w:hAnsi="Arial" w:cs="Arial"/>
          <w:b/>
          <w:bCs/>
          <w:color w:val="222222"/>
          <w:shd w:val="clear" w:color="auto" w:fill="FFFFFF"/>
          <w:lang w:val="lt-LT"/>
        </w:rPr>
        <w:t xml:space="preserve">, </w:t>
      </w:r>
      <w:r w:rsidR="00D95809" w:rsidRPr="008B1EEE">
        <w:rPr>
          <w:rFonts w:ascii="Arial" w:hAnsi="Arial" w:cs="Arial"/>
          <w:b/>
          <w:bCs/>
          <w:color w:val="222222"/>
          <w:shd w:val="clear" w:color="auto" w:fill="FFFFFF"/>
          <w:lang w:val="lt-LT"/>
        </w:rPr>
        <w:t>pasakoja</w:t>
      </w:r>
      <w:r w:rsidR="00A1136B" w:rsidRPr="008B1EEE">
        <w:rPr>
          <w:rFonts w:ascii="Arial" w:hAnsi="Arial" w:cs="Arial"/>
          <w:b/>
          <w:bCs/>
          <w:color w:val="222222"/>
          <w:shd w:val="clear" w:color="auto" w:fill="FFFFFF"/>
          <w:lang w:val="lt-LT"/>
        </w:rPr>
        <w:t xml:space="preserve"> „</w:t>
      </w:r>
      <w:proofErr w:type="spellStart"/>
      <w:r w:rsidR="00A1136B" w:rsidRPr="008B1EEE">
        <w:rPr>
          <w:rFonts w:ascii="Arial" w:hAnsi="Arial" w:cs="Arial"/>
          <w:b/>
          <w:bCs/>
          <w:color w:val="222222"/>
          <w:shd w:val="clear" w:color="auto" w:fill="FFFFFF"/>
          <w:lang w:val="lt-LT"/>
        </w:rPr>
        <w:t>Luminor</w:t>
      </w:r>
      <w:proofErr w:type="spellEnd"/>
      <w:r w:rsidR="00A1136B" w:rsidRPr="008B1EEE">
        <w:rPr>
          <w:rFonts w:ascii="Arial" w:hAnsi="Arial" w:cs="Arial"/>
          <w:b/>
          <w:bCs/>
          <w:color w:val="222222"/>
          <w:shd w:val="clear" w:color="auto" w:fill="FFFFFF"/>
          <w:lang w:val="lt-LT"/>
        </w:rPr>
        <w:t xml:space="preserve"> investicijų valdym</w:t>
      </w:r>
      <w:r w:rsidR="00832284" w:rsidRPr="008B1EEE">
        <w:rPr>
          <w:rFonts w:ascii="Arial" w:hAnsi="Arial" w:cs="Arial"/>
          <w:b/>
          <w:bCs/>
          <w:color w:val="222222"/>
          <w:shd w:val="clear" w:color="auto" w:fill="FFFFFF"/>
          <w:lang w:val="lt-LT"/>
        </w:rPr>
        <w:t>as</w:t>
      </w:r>
      <w:r w:rsidR="00960A2E" w:rsidRPr="00960A2E">
        <w:rPr>
          <w:rFonts w:ascii="Arial" w:hAnsi="Arial" w:cs="Arial"/>
          <w:b/>
          <w:bCs/>
          <w:color w:val="222222"/>
          <w:shd w:val="clear" w:color="auto" w:fill="FFFFFF"/>
          <w:lang w:val="lt-LT"/>
        </w:rPr>
        <w:t>”</w:t>
      </w:r>
      <w:r w:rsidR="00A1136B" w:rsidRPr="008B1EEE">
        <w:rPr>
          <w:rFonts w:ascii="Arial" w:hAnsi="Arial" w:cs="Arial"/>
          <w:b/>
          <w:bCs/>
          <w:color w:val="222222"/>
          <w:shd w:val="clear" w:color="auto" w:fill="FFFFFF"/>
          <w:lang w:val="lt-LT"/>
        </w:rPr>
        <w:t xml:space="preserve"> vadovė Loreta </w:t>
      </w:r>
      <w:proofErr w:type="spellStart"/>
      <w:r w:rsidR="00A1136B" w:rsidRPr="008B1EEE">
        <w:rPr>
          <w:rFonts w:ascii="Arial" w:hAnsi="Arial" w:cs="Arial"/>
          <w:b/>
          <w:bCs/>
          <w:color w:val="222222"/>
          <w:shd w:val="clear" w:color="auto" w:fill="FFFFFF"/>
          <w:lang w:val="lt-LT"/>
        </w:rPr>
        <w:t>Načajienė</w:t>
      </w:r>
      <w:proofErr w:type="spellEnd"/>
      <w:r w:rsidR="00A1136B" w:rsidRPr="008B1EEE">
        <w:rPr>
          <w:rFonts w:ascii="Arial" w:hAnsi="Arial" w:cs="Arial"/>
          <w:b/>
          <w:bCs/>
          <w:color w:val="222222"/>
          <w:shd w:val="clear" w:color="auto" w:fill="FFFFFF"/>
          <w:lang w:val="lt-LT"/>
        </w:rPr>
        <w:t xml:space="preserve">. </w:t>
      </w:r>
    </w:p>
    <w:p w14:paraId="57B874A1" w14:textId="165A89C3" w:rsidR="00D207B5" w:rsidRDefault="00D207B5" w:rsidP="00D207B5">
      <w:pPr>
        <w:jc w:val="both"/>
        <w:rPr>
          <w:rFonts w:ascii="Arial" w:hAnsi="Arial" w:cs="Arial"/>
          <w:color w:val="222222"/>
          <w:shd w:val="clear" w:color="auto" w:fill="FFFFFF"/>
          <w:lang w:val="lt-LT"/>
        </w:rPr>
      </w:pPr>
      <w:r w:rsidRPr="00D207B5">
        <w:rPr>
          <w:rFonts w:ascii="Arial" w:hAnsi="Arial" w:cs="Arial"/>
          <w:color w:val="222222"/>
          <w:shd w:val="clear" w:color="auto" w:fill="FFFFFF"/>
          <w:lang w:val="lt-LT"/>
        </w:rPr>
        <w:t xml:space="preserve">Prancūzijos pensijų sistema remiasi trimis pakopomis: valstybine pensija, privaloma papildoma pensija </w:t>
      </w:r>
      <w:r w:rsidR="007014FC">
        <w:rPr>
          <w:rFonts w:ascii="Arial" w:hAnsi="Arial" w:cs="Arial"/>
          <w:color w:val="222222"/>
          <w:shd w:val="clear" w:color="auto" w:fill="FFFFFF"/>
          <w:lang w:val="lt-LT"/>
        </w:rPr>
        <w:t>bei</w:t>
      </w:r>
      <w:r w:rsidRPr="00D207B5">
        <w:rPr>
          <w:rFonts w:ascii="Arial" w:hAnsi="Arial" w:cs="Arial"/>
          <w:color w:val="222222"/>
          <w:shd w:val="clear" w:color="auto" w:fill="FFFFFF"/>
          <w:lang w:val="lt-LT"/>
        </w:rPr>
        <w:t xml:space="preserve"> savanorišk</w:t>
      </w:r>
      <w:r>
        <w:rPr>
          <w:rFonts w:ascii="Arial" w:hAnsi="Arial" w:cs="Arial"/>
          <w:color w:val="222222"/>
          <w:shd w:val="clear" w:color="auto" w:fill="FFFFFF"/>
          <w:lang w:val="lt-LT"/>
        </w:rPr>
        <w:t>a</w:t>
      </w:r>
      <w:r w:rsidRPr="00D207B5">
        <w:rPr>
          <w:rFonts w:ascii="Arial" w:hAnsi="Arial" w:cs="Arial"/>
          <w:color w:val="222222"/>
          <w:shd w:val="clear" w:color="auto" w:fill="FFFFFF"/>
          <w:lang w:val="lt-LT"/>
        </w:rPr>
        <w:t xml:space="preserve"> priv</w:t>
      </w:r>
      <w:r>
        <w:rPr>
          <w:rFonts w:ascii="Arial" w:hAnsi="Arial" w:cs="Arial"/>
          <w:color w:val="222222"/>
          <w:shd w:val="clear" w:color="auto" w:fill="FFFFFF"/>
          <w:lang w:val="lt-LT"/>
        </w:rPr>
        <w:t>ačia</w:t>
      </w:r>
      <w:r w:rsidRPr="00D207B5">
        <w:rPr>
          <w:rFonts w:ascii="Arial" w:hAnsi="Arial" w:cs="Arial"/>
          <w:color w:val="222222"/>
          <w:shd w:val="clear" w:color="auto" w:fill="FFFFFF"/>
          <w:lang w:val="lt-LT"/>
        </w:rPr>
        <w:t xml:space="preserve"> p</w:t>
      </w:r>
      <w:r>
        <w:rPr>
          <w:rFonts w:ascii="Arial" w:hAnsi="Arial" w:cs="Arial"/>
          <w:color w:val="222222"/>
          <w:shd w:val="clear" w:color="auto" w:fill="FFFFFF"/>
          <w:lang w:val="lt-LT"/>
        </w:rPr>
        <w:t>ensija</w:t>
      </w:r>
      <w:r w:rsidRPr="00D207B5">
        <w:rPr>
          <w:rFonts w:ascii="Arial" w:hAnsi="Arial" w:cs="Arial"/>
          <w:color w:val="222222"/>
          <w:shd w:val="clear" w:color="auto" w:fill="FFFFFF"/>
          <w:lang w:val="lt-LT"/>
        </w:rPr>
        <w:t xml:space="preserve">. </w:t>
      </w:r>
      <w:r w:rsidR="00EA7A12">
        <w:rPr>
          <w:rFonts w:ascii="Arial" w:hAnsi="Arial" w:cs="Arial"/>
          <w:color w:val="222222"/>
          <w:shd w:val="clear" w:color="auto" w:fill="FFFFFF"/>
          <w:lang w:val="lt-LT"/>
        </w:rPr>
        <w:t>V</w:t>
      </w:r>
      <w:r w:rsidRPr="00D207B5">
        <w:rPr>
          <w:rFonts w:ascii="Arial" w:hAnsi="Arial" w:cs="Arial"/>
          <w:color w:val="222222"/>
          <w:shd w:val="clear" w:color="auto" w:fill="FFFFFF"/>
          <w:lang w:val="lt-LT"/>
        </w:rPr>
        <w:t xml:space="preserve">alstybinė dalis skaičiuojama pagal geriausius 25 karjeros metus. </w:t>
      </w:r>
      <w:r w:rsidR="00EA7A12">
        <w:rPr>
          <w:rFonts w:ascii="Arial" w:hAnsi="Arial" w:cs="Arial"/>
          <w:color w:val="222222"/>
          <w:shd w:val="clear" w:color="auto" w:fill="FFFFFF"/>
          <w:lang w:val="lt-LT"/>
        </w:rPr>
        <w:t>P</w:t>
      </w:r>
      <w:r w:rsidR="007014FC">
        <w:rPr>
          <w:rFonts w:ascii="Arial" w:hAnsi="Arial" w:cs="Arial"/>
          <w:color w:val="222222"/>
          <w:shd w:val="clear" w:color="auto" w:fill="FFFFFF"/>
          <w:lang w:val="lt-LT"/>
        </w:rPr>
        <w:t>rivalom</w:t>
      </w:r>
      <w:r w:rsidR="00EA7A12">
        <w:rPr>
          <w:rFonts w:ascii="Arial" w:hAnsi="Arial" w:cs="Arial"/>
          <w:color w:val="222222"/>
          <w:shd w:val="clear" w:color="auto" w:fill="FFFFFF"/>
          <w:lang w:val="lt-LT"/>
        </w:rPr>
        <w:t>a</w:t>
      </w:r>
      <w:r w:rsidR="007014FC">
        <w:rPr>
          <w:rFonts w:ascii="Arial" w:hAnsi="Arial" w:cs="Arial"/>
          <w:color w:val="222222"/>
          <w:shd w:val="clear" w:color="auto" w:fill="FFFFFF"/>
          <w:lang w:val="lt-LT"/>
        </w:rPr>
        <w:t xml:space="preserve"> papildom</w:t>
      </w:r>
      <w:r w:rsidR="00EA7A12">
        <w:rPr>
          <w:rFonts w:ascii="Arial" w:hAnsi="Arial" w:cs="Arial"/>
          <w:color w:val="222222"/>
          <w:shd w:val="clear" w:color="auto" w:fill="FFFFFF"/>
          <w:lang w:val="lt-LT"/>
        </w:rPr>
        <w:t>a, kartu su darbdaviu kaupiama,</w:t>
      </w:r>
      <w:r w:rsidRPr="00D207B5">
        <w:rPr>
          <w:rFonts w:ascii="Arial" w:hAnsi="Arial" w:cs="Arial"/>
          <w:color w:val="222222"/>
          <w:shd w:val="clear" w:color="auto" w:fill="FFFFFF"/>
          <w:lang w:val="lt-LT"/>
        </w:rPr>
        <w:t xml:space="preserve"> pensij</w:t>
      </w:r>
      <w:r w:rsidR="00EA7A12">
        <w:rPr>
          <w:rFonts w:ascii="Arial" w:hAnsi="Arial" w:cs="Arial"/>
          <w:color w:val="222222"/>
          <w:shd w:val="clear" w:color="auto" w:fill="FFFFFF"/>
          <w:lang w:val="lt-LT"/>
        </w:rPr>
        <w:t>a</w:t>
      </w:r>
      <w:r w:rsidRPr="00D207B5">
        <w:rPr>
          <w:rFonts w:ascii="Arial" w:hAnsi="Arial" w:cs="Arial"/>
          <w:color w:val="222222"/>
          <w:shd w:val="clear" w:color="auto" w:fill="FFFFFF"/>
          <w:lang w:val="lt-LT"/>
        </w:rPr>
        <w:t xml:space="preserve"> nustatoma vertinant visą uždarbio istoriją</w:t>
      </w:r>
      <w:r w:rsidR="00EA7A12">
        <w:rPr>
          <w:rFonts w:ascii="Arial" w:hAnsi="Arial" w:cs="Arial"/>
          <w:color w:val="222222"/>
          <w:shd w:val="clear" w:color="auto" w:fill="FFFFFF"/>
          <w:lang w:val="lt-LT"/>
        </w:rPr>
        <w:t>, o k</w:t>
      </w:r>
      <w:r w:rsidR="007014FC" w:rsidRPr="00D207B5">
        <w:rPr>
          <w:rFonts w:ascii="Arial" w:hAnsi="Arial" w:cs="Arial"/>
          <w:color w:val="222222"/>
          <w:shd w:val="clear" w:color="auto" w:fill="FFFFFF"/>
          <w:lang w:val="lt-LT"/>
        </w:rPr>
        <w:t>aupti</w:t>
      </w:r>
      <w:r w:rsidR="007014FC">
        <w:rPr>
          <w:rFonts w:ascii="Arial" w:hAnsi="Arial" w:cs="Arial"/>
          <w:color w:val="222222"/>
          <w:shd w:val="clear" w:color="auto" w:fill="FFFFFF"/>
          <w:lang w:val="lt-LT"/>
        </w:rPr>
        <w:t xml:space="preserve"> p</w:t>
      </w:r>
      <w:r w:rsidRPr="00D207B5">
        <w:rPr>
          <w:rFonts w:ascii="Arial" w:hAnsi="Arial" w:cs="Arial"/>
          <w:color w:val="222222"/>
          <w:shd w:val="clear" w:color="auto" w:fill="FFFFFF"/>
          <w:lang w:val="lt-LT"/>
        </w:rPr>
        <w:t xml:space="preserve">apildomai savanoriškuose privačiuose </w:t>
      </w:r>
      <w:r w:rsidR="007014FC">
        <w:rPr>
          <w:rFonts w:ascii="Arial" w:hAnsi="Arial" w:cs="Arial"/>
          <w:color w:val="222222"/>
          <w:shd w:val="clear" w:color="auto" w:fill="FFFFFF"/>
          <w:lang w:val="lt-LT"/>
        </w:rPr>
        <w:t>fonduose</w:t>
      </w:r>
      <w:r w:rsidR="00076351">
        <w:rPr>
          <w:rFonts w:ascii="Arial" w:hAnsi="Arial" w:cs="Arial"/>
          <w:color w:val="222222"/>
          <w:shd w:val="clear" w:color="auto" w:fill="FFFFFF"/>
          <w:lang w:val="lt-LT"/>
        </w:rPr>
        <w:t xml:space="preserve"> galima lygiai taip pat </w:t>
      </w:r>
      <w:r w:rsidR="007014FC">
        <w:rPr>
          <w:rFonts w:ascii="Arial" w:hAnsi="Arial" w:cs="Arial"/>
          <w:color w:val="222222"/>
          <w:shd w:val="clear" w:color="auto" w:fill="FFFFFF"/>
          <w:lang w:val="lt-LT"/>
        </w:rPr>
        <w:t>kaip Lietuvoje</w:t>
      </w:r>
      <w:r w:rsidR="006538D9">
        <w:rPr>
          <w:rFonts w:ascii="Arial" w:hAnsi="Arial" w:cs="Arial"/>
          <w:color w:val="222222"/>
          <w:shd w:val="clear" w:color="auto" w:fill="FFFFFF"/>
          <w:lang w:val="lt-LT"/>
        </w:rPr>
        <w:t>.</w:t>
      </w:r>
    </w:p>
    <w:p w14:paraId="3ABC5ADB" w14:textId="77777777" w:rsidR="007D1687" w:rsidRPr="00E36A9A" w:rsidRDefault="007D1687" w:rsidP="007D1687">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Lenkia vidutinį atlyginimą</w:t>
      </w:r>
    </w:p>
    <w:p w14:paraId="3BFA491E" w14:textId="6C988D51" w:rsidR="007D1687" w:rsidRDefault="007D1687" w:rsidP="007D1687">
      <w:pPr>
        <w:jc w:val="both"/>
        <w:rPr>
          <w:rFonts w:ascii="Arial" w:hAnsi="Arial" w:cs="Arial"/>
          <w:color w:val="222222"/>
          <w:shd w:val="clear" w:color="auto" w:fill="FFFFFF"/>
          <w:lang w:val="lt-LT"/>
        </w:rPr>
      </w:pPr>
      <w:r w:rsidRPr="00A24D3C">
        <w:rPr>
          <w:rFonts w:ascii="Arial" w:hAnsi="Arial" w:cs="Arial"/>
          <w:color w:val="222222"/>
          <w:shd w:val="clear" w:color="auto" w:fill="FFFFFF"/>
          <w:lang w:val="lt-LT"/>
        </w:rPr>
        <w:t xml:space="preserve">Prancūzijos pensininkai, vyresni nei 65 metų, </w:t>
      </w:r>
      <w:r>
        <w:rPr>
          <w:rFonts w:ascii="Arial" w:hAnsi="Arial" w:cs="Arial"/>
          <w:color w:val="222222"/>
          <w:shd w:val="clear" w:color="auto" w:fill="FFFFFF"/>
          <w:lang w:val="lt-LT"/>
        </w:rPr>
        <w:t>šiandien</w:t>
      </w:r>
      <w:r w:rsidRPr="00A24D3C">
        <w:rPr>
          <w:rFonts w:ascii="Arial" w:hAnsi="Arial" w:cs="Arial"/>
          <w:color w:val="222222"/>
          <w:shd w:val="clear" w:color="auto" w:fill="FFFFFF"/>
          <w:lang w:val="lt-LT"/>
        </w:rPr>
        <w:t xml:space="preserve"> </w:t>
      </w:r>
      <w:r w:rsidR="008A1C60">
        <w:rPr>
          <w:rFonts w:ascii="Arial" w:hAnsi="Arial" w:cs="Arial"/>
          <w:color w:val="222222"/>
          <w:shd w:val="clear" w:color="auto" w:fill="FFFFFF"/>
          <w:lang w:val="lt-LT"/>
        </w:rPr>
        <w:t>„</w:t>
      </w:r>
      <w:r w:rsidRPr="00A24D3C">
        <w:rPr>
          <w:rFonts w:ascii="Arial" w:hAnsi="Arial" w:cs="Arial"/>
          <w:color w:val="222222"/>
          <w:shd w:val="clear" w:color="auto" w:fill="FFFFFF"/>
          <w:lang w:val="lt-LT"/>
        </w:rPr>
        <w:t>uždirba</w:t>
      </w:r>
      <w:r w:rsidR="00960A2E" w:rsidRPr="00960A2E">
        <w:rPr>
          <w:rFonts w:ascii="Arial" w:hAnsi="Arial" w:cs="Arial"/>
          <w:color w:val="222222"/>
          <w:shd w:val="clear" w:color="auto" w:fill="FFFFFF"/>
          <w:lang w:val="lt-LT"/>
        </w:rPr>
        <w:t>”</w:t>
      </w:r>
      <w:r w:rsidRPr="00A24D3C">
        <w:rPr>
          <w:rFonts w:ascii="Arial" w:hAnsi="Arial" w:cs="Arial"/>
          <w:color w:val="222222"/>
          <w:shd w:val="clear" w:color="auto" w:fill="FFFFFF"/>
          <w:lang w:val="lt-LT"/>
        </w:rPr>
        <w:t xml:space="preserve"> daugiau </w:t>
      </w:r>
      <w:r>
        <w:rPr>
          <w:rFonts w:ascii="Arial" w:hAnsi="Arial" w:cs="Arial"/>
          <w:color w:val="222222"/>
          <w:shd w:val="clear" w:color="auto" w:fill="FFFFFF"/>
          <w:lang w:val="lt-LT"/>
        </w:rPr>
        <w:t>nei</w:t>
      </w:r>
      <w:r w:rsidRPr="00A24D3C">
        <w:rPr>
          <w:rFonts w:ascii="Arial" w:hAnsi="Arial" w:cs="Arial"/>
          <w:color w:val="222222"/>
          <w:shd w:val="clear" w:color="auto" w:fill="FFFFFF"/>
          <w:lang w:val="lt-LT"/>
        </w:rPr>
        <w:t xml:space="preserve"> vidutin</w:t>
      </w:r>
      <w:r>
        <w:rPr>
          <w:rFonts w:ascii="Arial" w:hAnsi="Arial" w:cs="Arial"/>
          <w:color w:val="222222"/>
          <w:shd w:val="clear" w:color="auto" w:fill="FFFFFF"/>
          <w:lang w:val="lt-LT"/>
        </w:rPr>
        <w:t>is</w:t>
      </w:r>
      <w:r w:rsidRPr="00A24D3C">
        <w:rPr>
          <w:rFonts w:ascii="Arial" w:hAnsi="Arial" w:cs="Arial"/>
          <w:color w:val="222222"/>
          <w:shd w:val="clear" w:color="auto" w:fill="FFFFFF"/>
          <w:lang w:val="lt-LT"/>
        </w:rPr>
        <w:t xml:space="preserve"> šalies</w:t>
      </w:r>
      <w:r>
        <w:rPr>
          <w:rFonts w:ascii="Arial" w:hAnsi="Arial" w:cs="Arial"/>
          <w:color w:val="222222"/>
          <w:shd w:val="clear" w:color="auto" w:fill="FFFFFF"/>
          <w:lang w:val="lt-LT"/>
        </w:rPr>
        <w:t xml:space="preserve"> dirbantysis</w:t>
      </w:r>
      <w:r w:rsidRPr="00A24D3C">
        <w:rPr>
          <w:rFonts w:ascii="Arial" w:hAnsi="Arial" w:cs="Arial"/>
          <w:color w:val="222222"/>
          <w:shd w:val="clear" w:color="auto" w:fill="FFFFFF"/>
          <w:lang w:val="lt-LT"/>
        </w:rPr>
        <w:t xml:space="preserve">, rodo „Financial </w:t>
      </w:r>
      <w:proofErr w:type="spellStart"/>
      <w:r w:rsidRPr="00A24D3C">
        <w:rPr>
          <w:rFonts w:ascii="Arial" w:hAnsi="Arial" w:cs="Arial"/>
          <w:color w:val="222222"/>
          <w:shd w:val="clear" w:color="auto" w:fill="FFFFFF"/>
          <w:lang w:val="lt-LT"/>
        </w:rPr>
        <w:t>Times</w:t>
      </w:r>
      <w:proofErr w:type="spellEnd"/>
      <w:r w:rsidR="00960A2E" w:rsidRPr="00960A2E">
        <w:rPr>
          <w:rFonts w:ascii="Arial" w:hAnsi="Arial" w:cs="Arial"/>
          <w:color w:val="222222"/>
          <w:shd w:val="clear" w:color="auto" w:fill="FFFFFF"/>
          <w:lang w:val="lt-LT"/>
        </w:rPr>
        <w:t>”</w:t>
      </w:r>
      <w:r w:rsidRPr="00A24D3C">
        <w:rPr>
          <w:rFonts w:ascii="Arial" w:hAnsi="Arial" w:cs="Arial"/>
          <w:color w:val="222222"/>
          <w:shd w:val="clear" w:color="auto" w:fill="FFFFFF"/>
          <w:lang w:val="lt-LT"/>
        </w:rPr>
        <w:t xml:space="preserve"> </w:t>
      </w:r>
      <w:r w:rsidR="008A1C60">
        <w:rPr>
          <w:rFonts w:ascii="Arial" w:hAnsi="Arial" w:cs="Arial"/>
          <w:color w:val="222222"/>
          <w:shd w:val="clear" w:color="auto" w:fill="FFFFFF"/>
          <w:lang w:val="lt-LT"/>
        </w:rPr>
        <w:t xml:space="preserve">atlikta </w:t>
      </w:r>
      <w:r w:rsidRPr="00A24D3C">
        <w:rPr>
          <w:rFonts w:ascii="Arial" w:hAnsi="Arial" w:cs="Arial"/>
          <w:color w:val="222222"/>
          <w:shd w:val="clear" w:color="auto" w:fill="FFFFFF"/>
          <w:lang w:val="lt-LT"/>
        </w:rPr>
        <w:t>analizė.</w:t>
      </w:r>
      <w:r>
        <w:rPr>
          <w:rFonts w:ascii="Arial" w:hAnsi="Arial" w:cs="Arial"/>
          <w:color w:val="222222"/>
          <w:shd w:val="clear" w:color="auto" w:fill="FFFFFF"/>
          <w:lang w:val="lt-LT"/>
        </w:rPr>
        <w:t xml:space="preserve"> Pavyzdžiui, v</w:t>
      </w:r>
      <w:r w:rsidRPr="00A24D3C">
        <w:rPr>
          <w:rFonts w:ascii="Arial" w:hAnsi="Arial" w:cs="Arial"/>
          <w:color w:val="222222"/>
          <w:shd w:val="clear" w:color="auto" w:fill="FFFFFF"/>
          <w:lang w:val="lt-LT"/>
        </w:rPr>
        <w:t xml:space="preserve">idutinio pensininko pajamos 2022 m. pabaigoje siekė apie 1 626 </w:t>
      </w:r>
      <w:r>
        <w:rPr>
          <w:rFonts w:ascii="Arial" w:hAnsi="Arial" w:cs="Arial"/>
          <w:color w:val="222222"/>
          <w:shd w:val="clear" w:color="auto" w:fill="FFFFFF"/>
          <w:lang w:val="lt-LT"/>
        </w:rPr>
        <w:t>Eur</w:t>
      </w:r>
      <w:r w:rsidRPr="00A24D3C">
        <w:rPr>
          <w:rFonts w:ascii="Arial" w:hAnsi="Arial" w:cs="Arial"/>
          <w:color w:val="222222"/>
          <w:shd w:val="clear" w:color="auto" w:fill="FFFFFF"/>
          <w:lang w:val="lt-LT"/>
        </w:rPr>
        <w:t xml:space="preserve"> </w:t>
      </w:r>
      <w:r w:rsidRPr="00834330">
        <w:rPr>
          <w:rFonts w:ascii="Arial" w:hAnsi="Arial" w:cs="Arial"/>
          <w:i/>
          <w:iCs/>
          <w:color w:val="222222"/>
          <w:shd w:val="clear" w:color="auto" w:fill="FFFFFF"/>
          <w:lang w:val="lt-LT"/>
        </w:rPr>
        <w:t>bruto</w:t>
      </w:r>
      <w:r w:rsidRPr="00A24D3C">
        <w:rPr>
          <w:rFonts w:ascii="Arial" w:hAnsi="Arial" w:cs="Arial"/>
          <w:color w:val="222222"/>
          <w:shd w:val="clear" w:color="auto" w:fill="FFFFFF"/>
          <w:lang w:val="lt-LT"/>
        </w:rPr>
        <w:t xml:space="preserve"> per mėnesį, o šiuo metu jie </w:t>
      </w:r>
      <w:r w:rsidR="008A1C60">
        <w:rPr>
          <w:rFonts w:ascii="Arial" w:hAnsi="Arial" w:cs="Arial"/>
          <w:color w:val="222222"/>
          <w:shd w:val="clear" w:color="auto" w:fill="FFFFFF"/>
          <w:lang w:val="lt-LT"/>
        </w:rPr>
        <w:t>gauna</w:t>
      </w:r>
      <w:r w:rsidRPr="00A24D3C">
        <w:rPr>
          <w:rFonts w:ascii="Arial" w:hAnsi="Arial" w:cs="Arial"/>
          <w:color w:val="222222"/>
          <w:shd w:val="clear" w:color="auto" w:fill="FFFFFF"/>
          <w:lang w:val="lt-LT"/>
        </w:rPr>
        <w:t xml:space="preserve"> maždaug 2 </w:t>
      </w:r>
      <w:r>
        <w:rPr>
          <w:rFonts w:ascii="Arial" w:hAnsi="Arial" w:cs="Arial"/>
          <w:color w:val="222222"/>
          <w:shd w:val="clear" w:color="auto" w:fill="FFFFFF"/>
          <w:lang w:val="lt-LT"/>
        </w:rPr>
        <w:t>proc.</w:t>
      </w:r>
      <w:r w:rsidRPr="00A24D3C">
        <w:rPr>
          <w:rFonts w:ascii="Arial" w:hAnsi="Arial" w:cs="Arial"/>
          <w:color w:val="222222"/>
          <w:shd w:val="clear" w:color="auto" w:fill="FFFFFF"/>
          <w:lang w:val="lt-LT"/>
        </w:rPr>
        <w:t xml:space="preserve"> daugiau nei </w:t>
      </w:r>
      <w:r>
        <w:rPr>
          <w:rFonts w:ascii="Arial" w:hAnsi="Arial" w:cs="Arial"/>
          <w:color w:val="222222"/>
          <w:shd w:val="clear" w:color="auto" w:fill="FFFFFF"/>
          <w:lang w:val="lt-LT"/>
        </w:rPr>
        <w:t>darbingo amžiaus gyventojai</w:t>
      </w:r>
      <w:r w:rsidRPr="00A24D3C">
        <w:rPr>
          <w:rFonts w:ascii="Arial" w:hAnsi="Arial" w:cs="Arial"/>
          <w:color w:val="222222"/>
          <w:shd w:val="clear" w:color="auto" w:fill="FFFFFF"/>
          <w:lang w:val="lt-LT"/>
        </w:rPr>
        <w:t>.</w:t>
      </w:r>
      <w:r>
        <w:rPr>
          <w:rFonts w:ascii="Arial" w:hAnsi="Arial" w:cs="Arial"/>
          <w:color w:val="222222"/>
          <w:shd w:val="clear" w:color="auto" w:fill="FFFFFF"/>
          <w:lang w:val="lt-LT"/>
        </w:rPr>
        <w:t xml:space="preserve"> </w:t>
      </w:r>
    </w:p>
    <w:p w14:paraId="618AA5EA" w14:textId="31E28D7D" w:rsidR="00D15672" w:rsidRDefault="002B3774" w:rsidP="00F663E1">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6E3F9F">
        <w:rPr>
          <w:rFonts w:ascii="Arial" w:hAnsi="Arial" w:cs="Arial"/>
          <w:color w:val="222222"/>
          <w:shd w:val="clear" w:color="auto" w:fill="FFFFFF"/>
          <w:lang w:val="lt-LT"/>
        </w:rPr>
        <w:t xml:space="preserve">Nors </w:t>
      </w:r>
      <w:r w:rsidR="006E3F9F" w:rsidRPr="0051416A">
        <w:rPr>
          <w:rFonts w:ascii="Arial" w:hAnsi="Arial" w:cs="Arial"/>
          <w:color w:val="222222"/>
          <w:shd w:val="clear" w:color="auto" w:fill="FFFFFF"/>
          <w:lang w:val="lt-LT"/>
        </w:rPr>
        <w:t>palyginimas „ant popieriaus</w:t>
      </w:r>
      <w:r w:rsidR="00960A2E" w:rsidRPr="00960A2E">
        <w:rPr>
          <w:rFonts w:ascii="Arial" w:hAnsi="Arial" w:cs="Arial"/>
          <w:color w:val="222222"/>
          <w:shd w:val="clear" w:color="auto" w:fill="FFFFFF"/>
          <w:lang w:val="lt-LT"/>
        </w:rPr>
        <w:t>”</w:t>
      </w:r>
      <w:r w:rsidR="006E3F9F" w:rsidRPr="0051416A">
        <w:rPr>
          <w:rFonts w:ascii="Arial" w:hAnsi="Arial" w:cs="Arial"/>
          <w:color w:val="222222"/>
          <w:shd w:val="clear" w:color="auto" w:fill="FFFFFF"/>
          <w:lang w:val="lt-LT"/>
        </w:rPr>
        <w:t xml:space="preserve"> neatskleidžia realios perkamosios </w:t>
      </w:r>
      <w:r w:rsidR="00E23A30">
        <w:rPr>
          <w:rFonts w:ascii="Arial" w:hAnsi="Arial" w:cs="Arial"/>
          <w:color w:val="222222"/>
          <w:shd w:val="clear" w:color="auto" w:fill="FFFFFF"/>
          <w:lang w:val="lt-LT"/>
        </w:rPr>
        <w:t xml:space="preserve">abiejų pusių </w:t>
      </w:r>
      <w:r w:rsidR="006E3F9F" w:rsidRPr="0051416A">
        <w:rPr>
          <w:rFonts w:ascii="Arial" w:hAnsi="Arial" w:cs="Arial"/>
          <w:color w:val="222222"/>
          <w:shd w:val="clear" w:color="auto" w:fill="FFFFFF"/>
          <w:lang w:val="lt-LT"/>
        </w:rPr>
        <w:t>galios</w:t>
      </w:r>
      <w:r w:rsidR="006E3F9F">
        <w:rPr>
          <w:rFonts w:ascii="Arial" w:hAnsi="Arial" w:cs="Arial"/>
          <w:color w:val="222222"/>
          <w:shd w:val="clear" w:color="auto" w:fill="FFFFFF"/>
          <w:lang w:val="lt-LT"/>
        </w:rPr>
        <w:t>, jei</w:t>
      </w:r>
      <w:r w:rsidR="006E3F9F" w:rsidRPr="009E708A">
        <w:rPr>
          <w:rFonts w:ascii="Arial" w:hAnsi="Arial" w:cs="Arial"/>
          <w:color w:val="222222"/>
          <w:shd w:val="clear" w:color="auto" w:fill="FFFFFF"/>
          <w:lang w:val="lt-LT"/>
        </w:rPr>
        <w:t xml:space="preserve"> </w:t>
      </w:r>
      <w:r w:rsidR="006E3F9F">
        <w:rPr>
          <w:rFonts w:ascii="Arial" w:hAnsi="Arial" w:cs="Arial"/>
          <w:color w:val="222222"/>
          <w:shd w:val="clear" w:color="auto" w:fill="FFFFFF"/>
          <w:lang w:val="lt-LT"/>
        </w:rPr>
        <w:t xml:space="preserve">pensininkai gyvena nuosavuose </w:t>
      </w:r>
      <w:r w:rsidR="006E3F9F" w:rsidRPr="009E708A">
        <w:rPr>
          <w:rFonts w:ascii="Arial" w:hAnsi="Arial" w:cs="Arial"/>
          <w:color w:val="222222"/>
          <w:shd w:val="clear" w:color="auto" w:fill="FFFFFF"/>
          <w:lang w:val="lt-LT"/>
        </w:rPr>
        <w:t xml:space="preserve">būstuose ir nemoka nuomos, </w:t>
      </w:r>
      <w:r w:rsidR="006E3F9F">
        <w:rPr>
          <w:rFonts w:ascii="Arial" w:hAnsi="Arial" w:cs="Arial"/>
          <w:color w:val="222222"/>
          <w:shd w:val="clear" w:color="auto" w:fill="FFFFFF"/>
          <w:lang w:val="lt-LT"/>
        </w:rPr>
        <w:t xml:space="preserve">nepatiria </w:t>
      </w:r>
      <w:r w:rsidR="00F945C0">
        <w:rPr>
          <w:rFonts w:ascii="Arial" w:hAnsi="Arial" w:cs="Arial"/>
          <w:color w:val="222222"/>
          <w:shd w:val="clear" w:color="auto" w:fill="FFFFFF"/>
          <w:lang w:val="lt-LT"/>
        </w:rPr>
        <w:t>darbinių bei veikų išlaikymo išlaidų</w:t>
      </w:r>
      <w:r w:rsidR="006E3F9F">
        <w:rPr>
          <w:rFonts w:ascii="Arial" w:hAnsi="Arial" w:cs="Arial"/>
          <w:color w:val="222222"/>
          <w:shd w:val="clear" w:color="auto" w:fill="FFFFFF"/>
          <w:lang w:val="lt-LT"/>
        </w:rPr>
        <w:t>,</w:t>
      </w:r>
      <w:r w:rsidR="00CD1154">
        <w:rPr>
          <w:rFonts w:ascii="Arial" w:hAnsi="Arial" w:cs="Arial"/>
          <w:color w:val="222222"/>
          <w:shd w:val="clear" w:color="auto" w:fill="FFFFFF"/>
          <w:lang w:val="lt-LT"/>
        </w:rPr>
        <w:t xml:space="preserve"> </w:t>
      </w:r>
      <w:r w:rsidR="006E3F9F">
        <w:rPr>
          <w:rFonts w:ascii="Arial" w:hAnsi="Arial" w:cs="Arial"/>
          <w:color w:val="222222"/>
          <w:shd w:val="clear" w:color="auto" w:fill="FFFFFF"/>
          <w:lang w:val="lt-LT"/>
        </w:rPr>
        <w:t>jų</w:t>
      </w:r>
      <w:r w:rsidR="00CD1154">
        <w:rPr>
          <w:rFonts w:ascii="Arial" w:hAnsi="Arial" w:cs="Arial"/>
          <w:color w:val="222222"/>
          <w:shd w:val="clear" w:color="auto" w:fill="FFFFFF"/>
          <w:lang w:val="lt-LT"/>
        </w:rPr>
        <w:t xml:space="preserve"> </w:t>
      </w:r>
      <w:r w:rsidR="006E3F9F" w:rsidRPr="009E708A">
        <w:rPr>
          <w:rFonts w:ascii="Arial" w:hAnsi="Arial" w:cs="Arial"/>
          <w:color w:val="222222"/>
          <w:shd w:val="clear" w:color="auto" w:fill="FFFFFF"/>
          <w:lang w:val="lt-LT"/>
        </w:rPr>
        <w:t>gyvenimo lygis gali būti palankesnis nei dalies dirbančiųjų</w:t>
      </w:r>
      <w:r w:rsidR="00960A2E" w:rsidRPr="00960A2E">
        <w:rPr>
          <w:rFonts w:ascii="Arial" w:hAnsi="Arial" w:cs="Arial"/>
          <w:color w:val="222222"/>
          <w:shd w:val="clear" w:color="auto" w:fill="FFFFFF"/>
          <w:lang w:val="lt-LT"/>
        </w:rPr>
        <w:t>”</w:t>
      </w:r>
      <w:r w:rsidR="004661B9">
        <w:rPr>
          <w:rFonts w:ascii="Arial" w:hAnsi="Arial" w:cs="Arial"/>
          <w:color w:val="222222"/>
          <w:shd w:val="clear" w:color="auto" w:fill="FFFFFF"/>
          <w:lang w:val="lt-LT"/>
        </w:rPr>
        <w:t>, –</w:t>
      </w:r>
      <w:r w:rsidR="007014FC">
        <w:rPr>
          <w:rFonts w:ascii="Arial" w:hAnsi="Arial" w:cs="Arial"/>
          <w:color w:val="222222"/>
          <w:shd w:val="clear" w:color="auto" w:fill="FFFFFF"/>
          <w:lang w:val="lt-LT"/>
        </w:rPr>
        <w:t xml:space="preserve"> sako</w:t>
      </w:r>
      <w:r w:rsidR="004661B9">
        <w:rPr>
          <w:rFonts w:ascii="Arial" w:hAnsi="Arial" w:cs="Arial"/>
          <w:color w:val="222222"/>
          <w:shd w:val="clear" w:color="auto" w:fill="FFFFFF"/>
          <w:lang w:val="lt-LT"/>
        </w:rPr>
        <w:t xml:space="preserve"> L. </w:t>
      </w:r>
      <w:proofErr w:type="spellStart"/>
      <w:r w:rsidR="004661B9">
        <w:rPr>
          <w:rFonts w:ascii="Arial" w:hAnsi="Arial" w:cs="Arial"/>
          <w:color w:val="222222"/>
          <w:shd w:val="clear" w:color="auto" w:fill="FFFFFF"/>
          <w:lang w:val="lt-LT"/>
        </w:rPr>
        <w:t>Načajienė</w:t>
      </w:r>
      <w:proofErr w:type="spellEnd"/>
      <w:r w:rsidR="004661B9">
        <w:rPr>
          <w:rFonts w:ascii="Arial" w:hAnsi="Arial" w:cs="Arial"/>
          <w:color w:val="222222"/>
          <w:shd w:val="clear" w:color="auto" w:fill="FFFFFF"/>
          <w:lang w:val="lt-LT"/>
        </w:rPr>
        <w:t>.</w:t>
      </w:r>
    </w:p>
    <w:p w14:paraId="4121D0F1" w14:textId="42E6ADD4" w:rsidR="004D595F" w:rsidRDefault="00E57B2F" w:rsidP="00F663E1">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Dar daugiau, </w:t>
      </w:r>
      <w:r w:rsidR="004D595F">
        <w:rPr>
          <w:rFonts w:ascii="Arial" w:hAnsi="Arial" w:cs="Arial"/>
          <w:color w:val="222222"/>
          <w:shd w:val="clear" w:color="auto" w:fill="FFFFFF"/>
          <w:lang w:val="lt-LT"/>
        </w:rPr>
        <w:t>Prancūzijos vyriausybė teikia</w:t>
      </w:r>
      <w:r w:rsidR="004D595F" w:rsidRPr="004D595F">
        <w:rPr>
          <w:rFonts w:ascii="Arial" w:hAnsi="Arial" w:cs="Arial"/>
          <w:color w:val="222222"/>
          <w:shd w:val="clear" w:color="auto" w:fill="FFFFFF"/>
          <w:lang w:val="lt-LT"/>
        </w:rPr>
        <w:t xml:space="preserve"> prioritetą pensijų išmokoms</w:t>
      </w:r>
      <w:r w:rsidR="00EC11CE">
        <w:rPr>
          <w:rFonts w:ascii="Arial" w:hAnsi="Arial" w:cs="Arial"/>
          <w:color w:val="222222"/>
          <w:shd w:val="clear" w:color="auto" w:fill="FFFFFF"/>
          <w:lang w:val="lt-LT"/>
        </w:rPr>
        <w:t xml:space="preserve">, </w:t>
      </w:r>
      <w:r w:rsidR="00F105B0">
        <w:rPr>
          <w:rFonts w:ascii="Arial" w:hAnsi="Arial" w:cs="Arial"/>
          <w:color w:val="222222"/>
          <w:shd w:val="clear" w:color="auto" w:fill="FFFFFF"/>
          <w:lang w:val="lt-LT"/>
        </w:rPr>
        <w:t xml:space="preserve">todėl </w:t>
      </w:r>
      <w:r w:rsidR="004D595F" w:rsidRPr="004D595F">
        <w:rPr>
          <w:rFonts w:ascii="Arial" w:hAnsi="Arial" w:cs="Arial"/>
          <w:color w:val="222222"/>
          <w:shd w:val="clear" w:color="auto" w:fill="FFFFFF"/>
          <w:lang w:val="lt-LT"/>
        </w:rPr>
        <w:t xml:space="preserve">bazinė valstybinė pensija </w:t>
      </w:r>
      <w:r w:rsidR="007A71C3">
        <w:rPr>
          <w:rFonts w:ascii="Arial" w:hAnsi="Arial" w:cs="Arial"/>
          <w:color w:val="222222"/>
          <w:shd w:val="clear" w:color="auto" w:fill="FFFFFF"/>
          <w:lang w:val="lt-LT"/>
        </w:rPr>
        <w:t xml:space="preserve">čia </w:t>
      </w:r>
      <w:r w:rsidR="004D595F" w:rsidRPr="004D595F">
        <w:rPr>
          <w:rFonts w:ascii="Arial" w:hAnsi="Arial" w:cs="Arial"/>
          <w:color w:val="222222"/>
          <w:shd w:val="clear" w:color="auto" w:fill="FFFFFF"/>
          <w:lang w:val="lt-LT"/>
        </w:rPr>
        <w:t xml:space="preserve">gali siekti iki 50 </w:t>
      </w:r>
      <w:r w:rsidR="004D595F">
        <w:rPr>
          <w:rFonts w:ascii="Arial" w:hAnsi="Arial" w:cs="Arial"/>
          <w:color w:val="222222"/>
          <w:shd w:val="clear" w:color="auto" w:fill="FFFFFF"/>
          <w:lang w:val="lt-LT"/>
        </w:rPr>
        <w:t>proc.</w:t>
      </w:r>
      <w:r w:rsidR="004D595F" w:rsidRPr="004D595F">
        <w:rPr>
          <w:rFonts w:ascii="Arial" w:hAnsi="Arial" w:cs="Arial"/>
          <w:color w:val="222222"/>
          <w:shd w:val="clear" w:color="auto" w:fill="FFFFFF"/>
          <w:lang w:val="lt-LT"/>
        </w:rPr>
        <w:t xml:space="preserve"> žmogaus metinių vidutinių pajamų.</w:t>
      </w:r>
      <w:r w:rsidR="004D595F">
        <w:rPr>
          <w:rFonts w:ascii="Arial" w:hAnsi="Arial" w:cs="Arial"/>
          <w:color w:val="222222"/>
          <w:shd w:val="clear" w:color="auto" w:fill="FFFFFF"/>
          <w:lang w:val="lt-LT"/>
        </w:rPr>
        <w:t xml:space="preserve"> </w:t>
      </w:r>
    </w:p>
    <w:p w14:paraId="31729E64" w14:textId="04F8AEB8" w:rsidR="004D595F" w:rsidRDefault="004D595F" w:rsidP="00F663E1">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Pr="004D595F">
        <w:rPr>
          <w:rFonts w:ascii="Arial" w:hAnsi="Arial" w:cs="Arial"/>
          <w:color w:val="222222"/>
          <w:shd w:val="clear" w:color="auto" w:fill="FFFFFF"/>
          <w:lang w:val="lt-LT"/>
        </w:rPr>
        <w:t xml:space="preserve">Pensijos dydis skaičiuojamas iš </w:t>
      </w:r>
      <w:r w:rsidRPr="004D595F">
        <w:rPr>
          <w:rFonts w:ascii="Arial" w:hAnsi="Arial" w:cs="Arial"/>
          <w:i/>
          <w:iCs/>
          <w:color w:val="222222"/>
          <w:shd w:val="clear" w:color="auto" w:fill="FFFFFF"/>
          <w:lang w:val="lt-LT"/>
        </w:rPr>
        <w:t>bruto</w:t>
      </w:r>
      <w:r w:rsidRPr="004D595F">
        <w:rPr>
          <w:rFonts w:ascii="Arial" w:hAnsi="Arial" w:cs="Arial"/>
          <w:color w:val="222222"/>
          <w:shd w:val="clear" w:color="auto" w:fill="FFFFFF"/>
          <w:lang w:val="lt-LT"/>
        </w:rPr>
        <w:t xml:space="preserve"> uždarbio, nuo kurio mokėtos įmokos, remiantis 25 geriausiai apmokamais karjeros metais. Visą bazinę pensiją gauna tie, kurie yra sukaupę bent 42 metų stažą</w:t>
      </w:r>
      <w:r w:rsidR="00960A2E" w:rsidRPr="00960A2E">
        <w:rPr>
          <w:rFonts w:ascii="Arial" w:hAnsi="Arial" w:cs="Arial"/>
          <w:color w:val="222222"/>
          <w:shd w:val="clear" w:color="auto" w:fill="FFFFFF"/>
          <w:lang w:val="lt-LT"/>
        </w:rPr>
        <w:t>”</w:t>
      </w:r>
      <w:r w:rsidR="005850CC">
        <w:rPr>
          <w:rFonts w:ascii="Arial" w:hAnsi="Arial" w:cs="Arial"/>
          <w:color w:val="222222"/>
          <w:shd w:val="clear" w:color="auto" w:fill="FFFFFF"/>
          <w:lang w:val="lt-LT"/>
        </w:rPr>
        <w:t>, – teigia ekspertė.</w:t>
      </w:r>
    </w:p>
    <w:p w14:paraId="24DF9682" w14:textId="67CCAA58" w:rsidR="005850CC" w:rsidRDefault="005850CC" w:rsidP="00F663E1">
      <w:pPr>
        <w:jc w:val="both"/>
        <w:rPr>
          <w:rFonts w:ascii="Arial" w:hAnsi="Arial" w:cs="Arial"/>
          <w:color w:val="222222"/>
          <w:shd w:val="clear" w:color="auto" w:fill="FFFFFF"/>
          <w:lang w:val="lt-LT"/>
        </w:rPr>
      </w:pPr>
      <w:r w:rsidRPr="005850CC">
        <w:rPr>
          <w:rFonts w:ascii="Arial" w:hAnsi="Arial" w:cs="Arial"/>
          <w:color w:val="222222"/>
          <w:shd w:val="clear" w:color="auto" w:fill="FFFFFF"/>
          <w:lang w:val="lt-LT"/>
        </w:rPr>
        <w:t xml:space="preserve">Išlaidos senatvei Prancūzijoje </w:t>
      </w:r>
      <w:r w:rsidR="008A1C60">
        <w:rPr>
          <w:rFonts w:ascii="Arial" w:hAnsi="Arial" w:cs="Arial"/>
          <w:color w:val="222222"/>
          <w:shd w:val="clear" w:color="auto" w:fill="FFFFFF"/>
          <w:lang w:val="lt-LT"/>
        </w:rPr>
        <w:t xml:space="preserve">sparčiai </w:t>
      </w:r>
      <w:r w:rsidRPr="005850CC">
        <w:rPr>
          <w:rFonts w:ascii="Arial" w:hAnsi="Arial" w:cs="Arial"/>
          <w:color w:val="222222"/>
          <w:shd w:val="clear" w:color="auto" w:fill="FFFFFF"/>
          <w:lang w:val="lt-LT"/>
        </w:rPr>
        <w:t>auga: nuo 200</w:t>
      </w:r>
      <w:r w:rsidR="00E175B0">
        <w:rPr>
          <w:rFonts w:ascii="Arial" w:hAnsi="Arial" w:cs="Arial"/>
          <w:color w:val="222222"/>
          <w:shd w:val="clear" w:color="auto" w:fill="FFFFFF"/>
        </w:rPr>
        <w:t>1</w:t>
      </w:r>
      <w:r w:rsidRPr="005850CC">
        <w:rPr>
          <w:rFonts w:ascii="Arial" w:hAnsi="Arial" w:cs="Arial"/>
          <w:color w:val="222222"/>
          <w:shd w:val="clear" w:color="auto" w:fill="FFFFFF"/>
          <w:lang w:val="lt-LT"/>
        </w:rPr>
        <w:t xml:space="preserve"> m. pensijoms ir </w:t>
      </w:r>
      <w:r>
        <w:rPr>
          <w:rFonts w:ascii="Arial" w:hAnsi="Arial" w:cs="Arial"/>
          <w:color w:val="222222"/>
          <w:shd w:val="clear" w:color="auto" w:fill="FFFFFF"/>
          <w:lang w:val="lt-LT"/>
        </w:rPr>
        <w:t>senyvo amžiaus sveikatos priežiūrai šalis pridė</w:t>
      </w:r>
      <w:r w:rsidR="00E175B0">
        <w:rPr>
          <w:rFonts w:ascii="Arial" w:hAnsi="Arial" w:cs="Arial"/>
          <w:color w:val="222222"/>
          <w:shd w:val="clear" w:color="auto" w:fill="FFFFFF"/>
          <w:lang w:val="lt-LT"/>
        </w:rPr>
        <w:t>davo</w:t>
      </w:r>
      <w:r w:rsidRPr="005850CC">
        <w:rPr>
          <w:rFonts w:ascii="Arial" w:hAnsi="Arial" w:cs="Arial"/>
          <w:color w:val="222222"/>
          <w:shd w:val="clear" w:color="auto" w:fill="FFFFFF"/>
          <w:lang w:val="lt-LT"/>
        </w:rPr>
        <w:t xml:space="preserve"> apie 2,9 proc. punkto</w:t>
      </w:r>
      <w:r>
        <w:rPr>
          <w:rFonts w:ascii="Arial" w:hAnsi="Arial" w:cs="Arial"/>
          <w:color w:val="222222"/>
          <w:shd w:val="clear" w:color="auto" w:fill="FFFFFF"/>
          <w:lang w:val="lt-LT"/>
        </w:rPr>
        <w:t xml:space="preserve"> BVP</w:t>
      </w:r>
      <w:r w:rsidRPr="005850CC">
        <w:rPr>
          <w:rFonts w:ascii="Arial" w:hAnsi="Arial" w:cs="Arial"/>
          <w:color w:val="222222"/>
          <w:shd w:val="clear" w:color="auto" w:fill="FFFFFF"/>
          <w:lang w:val="lt-LT"/>
        </w:rPr>
        <w:t xml:space="preserve"> (</w:t>
      </w:r>
      <w:r>
        <w:rPr>
          <w:rFonts w:ascii="Arial" w:hAnsi="Arial" w:cs="Arial"/>
          <w:color w:val="222222"/>
          <w:shd w:val="clear" w:color="auto" w:fill="FFFFFF"/>
          <w:lang w:val="lt-LT"/>
        </w:rPr>
        <w:t>kaimyninių šalių</w:t>
      </w:r>
      <w:r w:rsidRPr="005850CC">
        <w:rPr>
          <w:rFonts w:ascii="Arial" w:hAnsi="Arial" w:cs="Arial"/>
          <w:color w:val="222222"/>
          <w:shd w:val="clear" w:color="auto" w:fill="FFFFFF"/>
          <w:lang w:val="lt-LT"/>
        </w:rPr>
        <w:t xml:space="preserve"> vidurkis – kiek virš 1,5 p</w:t>
      </w:r>
      <w:r>
        <w:rPr>
          <w:rFonts w:ascii="Arial" w:hAnsi="Arial" w:cs="Arial"/>
          <w:color w:val="222222"/>
          <w:shd w:val="clear" w:color="auto" w:fill="FFFFFF"/>
          <w:lang w:val="lt-LT"/>
        </w:rPr>
        <w:t>roc. punktų</w:t>
      </w:r>
      <w:r w:rsidRPr="005850CC">
        <w:rPr>
          <w:rFonts w:ascii="Arial" w:hAnsi="Arial" w:cs="Arial"/>
          <w:color w:val="222222"/>
          <w:shd w:val="clear" w:color="auto" w:fill="FFFFFF"/>
          <w:lang w:val="lt-LT"/>
        </w:rPr>
        <w:t xml:space="preserve">). 2023 m. </w:t>
      </w:r>
      <w:r>
        <w:rPr>
          <w:rFonts w:ascii="Arial" w:hAnsi="Arial" w:cs="Arial"/>
          <w:color w:val="222222"/>
          <w:shd w:val="clear" w:color="auto" w:fill="FFFFFF"/>
          <w:lang w:val="lt-LT"/>
        </w:rPr>
        <w:t xml:space="preserve">Prancūzija </w:t>
      </w:r>
      <w:r w:rsidRPr="005850CC">
        <w:rPr>
          <w:rFonts w:ascii="Arial" w:hAnsi="Arial" w:cs="Arial"/>
          <w:color w:val="222222"/>
          <w:shd w:val="clear" w:color="auto" w:fill="FFFFFF"/>
          <w:lang w:val="lt-LT"/>
        </w:rPr>
        <w:t>pensijoms sk</w:t>
      </w:r>
      <w:r>
        <w:rPr>
          <w:rFonts w:ascii="Arial" w:hAnsi="Arial" w:cs="Arial"/>
          <w:color w:val="222222"/>
          <w:shd w:val="clear" w:color="auto" w:fill="FFFFFF"/>
          <w:lang w:val="lt-LT"/>
        </w:rPr>
        <w:t>yrė</w:t>
      </w:r>
      <w:r w:rsidRPr="005850CC">
        <w:rPr>
          <w:rFonts w:ascii="Arial" w:hAnsi="Arial" w:cs="Arial"/>
          <w:color w:val="222222"/>
          <w:shd w:val="clear" w:color="auto" w:fill="FFFFFF"/>
          <w:lang w:val="lt-LT"/>
        </w:rPr>
        <w:t xml:space="preserve"> </w:t>
      </w:r>
      <w:r w:rsidR="008A1C60">
        <w:rPr>
          <w:rFonts w:ascii="Arial" w:hAnsi="Arial" w:cs="Arial"/>
          <w:color w:val="222222"/>
          <w:shd w:val="clear" w:color="auto" w:fill="FFFFFF"/>
          <w:lang w:val="lt-LT"/>
        </w:rPr>
        <w:t xml:space="preserve">itin daug – </w:t>
      </w:r>
      <w:r w:rsidRPr="005850CC">
        <w:rPr>
          <w:rFonts w:ascii="Arial" w:hAnsi="Arial" w:cs="Arial"/>
          <w:color w:val="222222"/>
          <w:shd w:val="clear" w:color="auto" w:fill="FFFFFF"/>
          <w:lang w:val="lt-LT"/>
        </w:rPr>
        <w:t xml:space="preserve">maždaug 14 </w:t>
      </w:r>
      <w:r>
        <w:rPr>
          <w:rFonts w:ascii="Arial" w:hAnsi="Arial" w:cs="Arial"/>
          <w:color w:val="222222"/>
          <w:shd w:val="clear" w:color="auto" w:fill="FFFFFF"/>
          <w:lang w:val="lt-LT"/>
        </w:rPr>
        <w:t>proc.</w:t>
      </w:r>
      <w:r w:rsidRPr="005850CC">
        <w:rPr>
          <w:rFonts w:ascii="Arial" w:hAnsi="Arial" w:cs="Arial"/>
          <w:color w:val="222222"/>
          <w:shd w:val="clear" w:color="auto" w:fill="FFFFFF"/>
          <w:lang w:val="lt-LT"/>
        </w:rPr>
        <w:t xml:space="preserve"> BVP.</w:t>
      </w:r>
      <w:r>
        <w:rPr>
          <w:rFonts w:ascii="Arial" w:hAnsi="Arial" w:cs="Arial"/>
          <w:color w:val="222222"/>
          <w:shd w:val="clear" w:color="auto" w:fill="FFFFFF"/>
          <w:lang w:val="lt-LT"/>
        </w:rPr>
        <w:t xml:space="preserve"> </w:t>
      </w:r>
    </w:p>
    <w:p w14:paraId="67C02BAB" w14:textId="10A20D09" w:rsidR="00BD194F" w:rsidRPr="00BD194F" w:rsidRDefault="00D14AF7" w:rsidP="00F663E1">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Nepakanka rezervo negandoms atremti</w:t>
      </w:r>
    </w:p>
    <w:p w14:paraId="02D445F2" w14:textId="6632F22F" w:rsidR="006A7FB0" w:rsidRDefault="00152778" w:rsidP="00656D9B">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Iš kitos pusės, </w:t>
      </w:r>
      <w:r w:rsidR="00350E06">
        <w:rPr>
          <w:rFonts w:ascii="Arial" w:hAnsi="Arial" w:cs="Arial"/>
          <w:color w:val="222222"/>
          <w:shd w:val="clear" w:color="auto" w:fill="FFFFFF"/>
          <w:lang w:val="lt-LT"/>
        </w:rPr>
        <w:t xml:space="preserve">dėl didelių valdžios išlaidų pensijoms </w:t>
      </w:r>
      <w:r w:rsidR="00FF2BFD">
        <w:rPr>
          <w:rFonts w:ascii="Arial" w:hAnsi="Arial" w:cs="Arial"/>
          <w:color w:val="222222"/>
          <w:shd w:val="clear" w:color="auto" w:fill="FFFFFF"/>
          <w:lang w:val="lt-LT"/>
        </w:rPr>
        <w:t>ir</w:t>
      </w:r>
      <w:r w:rsidR="002161F6">
        <w:rPr>
          <w:rFonts w:ascii="Arial" w:hAnsi="Arial" w:cs="Arial"/>
          <w:color w:val="222222"/>
          <w:shd w:val="clear" w:color="auto" w:fill="FFFFFF"/>
          <w:lang w:val="lt-LT"/>
        </w:rPr>
        <w:t xml:space="preserve">, </w:t>
      </w:r>
      <w:r w:rsidR="00FF2BFD">
        <w:rPr>
          <w:rFonts w:ascii="Arial" w:hAnsi="Arial" w:cs="Arial"/>
          <w:color w:val="222222"/>
          <w:shd w:val="clear" w:color="auto" w:fill="FFFFFF"/>
          <w:lang w:val="lt-LT"/>
        </w:rPr>
        <w:t>palyginti</w:t>
      </w:r>
      <w:r w:rsidR="002161F6">
        <w:rPr>
          <w:rFonts w:ascii="Arial" w:hAnsi="Arial" w:cs="Arial"/>
          <w:color w:val="222222"/>
          <w:shd w:val="clear" w:color="auto" w:fill="FFFFFF"/>
          <w:lang w:val="lt-LT"/>
        </w:rPr>
        <w:t>,</w:t>
      </w:r>
      <w:r w:rsidR="00FF2BFD">
        <w:rPr>
          <w:rFonts w:ascii="Arial" w:hAnsi="Arial" w:cs="Arial"/>
          <w:color w:val="222222"/>
          <w:shd w:val="clear" w:color="auto" w:fill="FFFFFF"/>
          <w:lang w:val="lt-LT"/>
        </w:rPr>
        <w:t xml:space="preserve"> ankstyvo pensinio amžiaus</w:t>
      </w:r>
      <w:r w:rsidR="001126DB">
        <w:rPr>
          <w:rFonts w:ascii="Arial" w:hAnsi="Arial" w:cs="Arial"/>
          <w:color w:val="222222"/>
          <w:shd w:val="clear" w:color="auto" w:fill="FFFFFF"/>
          <w:lang w:val="lt-LT"/>
        </w:rPr>
        <w:t xml:space="preserve">, </w:t>
      </w:r>
      <w:r w:rsidR="002866FD">
        <w:rPr>
          <w:rFonts w:ascii="Arial" w:hAnsi="Arial" w:cs="Arial"/>
          <w:color w:val="222222"/>
          <w:shd w:val="clear" w:color="auto" w:fill="FFFFFF"/>
          <w:lang w:val="lt-LT"/>
        </w:rPr>
        <w:t>P</w:t>
      </w:r>
      <w:r w:rsidR="00656D9B" w:rsidRPr="00656D9B">
        <w:rPr>
          <w:rFonts w:ascii="Arial" w:hAnsi="Arial" w:cs="Arial"/>
          <w:color w:val="222222"/>
          <w:shd w:val="clear" w:color="auto" w:fill="FFFFFF"/>
          <w:lang w:val="lt-LT"/>
        </w:rPr>
        <w:t>rancūz</w:t>
      </w:r>
      <w:r w:rsidR="002866FD">
        <w:rPr>
          <w:rFonts w:ascii="Arial" w:hAnsi="Arial" w:cs="Arial"/>
          <w:color w:val="222222"/>
          <w:shd w:val="clear" w:color="auto" w:fill="FFFFFF"/>
          <w:lang w:val="lt-LT"/>
        </w:rPr>
        <w:t>ijos</w:t>
      </w:r>
      <w:r w:rsidR="00656D9B" w:rsidRPr="00656D9B">
        <w:rPr>
          <w:rFonts w:ascii="Arial" w:hAnsi="Arial" w:cs="Arial"/>
          <w:color w:val="222222"/>
          <w:shd w:val="clear" w:color="auto" w:fill="FFFFFF"/>
          <w:lang w:val="lt-LT"/>
        </w:rPr>
        <w:t xml:space="preserve"> pensijų sistema </w:t>
      </w:r>
      <w:r w:rsidR="00350E06">
        <w:rPr>
          <w:rFonts w:ascii="Arial" w:hAnsi="Arial" w:cs="Arial"/>
          <w:color w:val="222222"/>
          <w:shd w:val="clear" w:color="auto" w:fill="FFFFFF"/>
          <w:lang w:val="lt-LT"/>
        </w:rPr>
        <w:t xml:space="preserve">šiuo metu </w:t>
      </w:r>
      <w:r w:rsidR="00656D9B" w:rsidRPr="00656D9B">
        <w:rPr>
          <w:rFonts w:ascii="Arial" w:hAnsi="Arial" w:cs="Arial"/>
          <w:color w:val="222222"/>
          <w:shd w:val="clear" w:color="auto" w:fill="FFFFFF"/>
          <w:lang w:val="lt-LT"/>
        </w:rPr>
        <w:t>susiduria su struktūriniu deficitu</w:t>
      </w:r>
      <w:r w:rsidR="001126DB">
        <w:rPr>
          <w:rFonts w:ascii="Arial" w:hAnsi="Arial" w:cs="Arial"/>
          <w:color w:val="222222"/>
          <w:shd w:val="clear" w:color="auto" w:fill="FFFFFF"/>
          <w:lang w:val="lt-LT"/>
        </w:rPr>
        <w:t xml:space="preserve">. Jį </w:t>
      </w:r>
      <w:r w:rsidR="00656D9B" w:rsidRPr="00656D9B">
        <w:rPr>
          <w:rFonts w:ascii="Arial" w:hAnsi="Arial" w:cs="Arial"/>
          <w:color w:val="222222"/>
          <w:shd w:val="clear" w:color="auto" w:fill="FFFFFF"/>
          <w:lang w:val="lt-LT"/>
        </w:rPr>
        <w:t>lemia sen</w:t>
      </w:r>
      <w:r w:rsidR="00C647C0">
        <w:rPr>
          <w:rFonts w:ascii="Arial" w:hAnsi="Arial" w:cs="Arial"/>
          <w:color w:val="222222"/>
          <w:shd w:val="clear" w:color="auto" w:fill="FFFFFF"/>
          <w:lang w:val="lt-LT"/>
        </w:rPr>
        <w:t xml:space="preserve">stanti </w:t>
      </w:r>
      <w:r w:rsidR="00656D9B" w:rsidRPr="00656D9B">
        <w:rPr>
          <w:rFonts w:ascii="Arial" w:hAnsi="Arial" w:cs="Arial"/>
          <w:color w:val="222222"/>
          <w:shd w:val="clear" w:color="auto" w:fill="FFFFFF"/>
          <w:lang w:val="lt-LT"/>
        </w:rPr>
        <w:t>visuomenė, mažesnis gimstamumas</w:t>
      </w:r>
      <w:r w:rsidR="00037F14">
        <w:rPr>
          <w:rFonts w:ascii="Arial" w:hAnsi="Arial" w:cs="Arial"/>
          <w:color w:val="222222"/>
          <w:shd w:val="clear" w:color="auto" w:fill="FFFFFF"/>
          <w:lang w:val="lt-LT"/>
        </w:rPr>
        <w:t xml:space="preserve"> </w:t>
      </w:r>
      <w:r w:rsidR="00DE50FE">
        <w:rPr>
          <w:rFonts w:ascii="Arial" w:hAnsi="Arial" w:cs="Arial"/>
          <w:color w:val="222222"/>
          <w:shd w:val="clear" w:color="auto" w:fill="FFFFFF"/>
          <w:lang w:val="lt-LT"/>
        </w:rPr>
        <w:t>ir</w:t>
      </w:r>
      <w:r w:rsidR="00656D9B" w:rsidRPr="00656D9B">
        <w:rPr>
          <w:rFonts w:ascii="Arial" w:hAnsi="Arial" w:cs="Arial"/>
          <w:color w:val="222222"/>
          <w:shd w:val="clear" w:color="auto" w:fill="FFFFFF"/>
          <w:lang w:val="lt-LT"/>
        </w:rPr>
        <w:t xml:space="preserve"> did</w:t>
      </w:r>
      <w:r w:rsidR="00DE50FE">
        <w:rPr>
          <w:rFonts w:ascii="Arial" w:hAnsi="Arial" w:cs="Arial"/>
          <w:color w:val="222222"/>
          <w:shd w:val="clear" w:color="auto" w:fill="FFFFFF"/>
          <w:lang w:val="lt-LT"/>
        </w:rPr>
        <w:t>ėjantis</w:t>
      </w:r>
      <w:r w:rsidR="00656D9B" w:rsidRPr="00656D9B">
        <w:rPr>
          <w:rFonts w:ascii="Arial" w:hAnsi="Arial" w:cs="Arial"/>
          <w:color w:val="222222"/>
          <w:shd w:val="clear" w:color="auto" w:fill="FFFFFF"/>
          <w:lang w:val="lt-LT"/>
        </w:rPr>
        <w:t xml:space="preserve"> pensininkų </w:t>
      </w:r>
      <w:r w:rsidR="00FC3899">
        <w:rPr>
          <w:rFonts w:ascii="Arial" w:hAnsi="Arial" w:cs="Arial"/>
          <w:color w:val="222222"/>
          <w:shd w:val="clear" w:color="auto" w:fill="FFFFFF"/>
          <w:lang w:val="lt-LT"/>
        </w:rPr>
        <w:t xml:space="preserve">bei </w:t>
      </w:r>
      <w:r w:rsidR="00656D9B" w:rsidRPr="00656D9B">
        <w:rPr>
          <w:rFonts w:ascii="Arial" w:hAnsi="Arial" w:cs="Arial"/>
          <w:color w:val="222222"/>
          <w:shd w:val="clear" w:color="auto" w:fill="FFFFFF"/>
          <w:lang w:val="lt-LT"/>
        </w:rPr>
        <w:t xml:space="preserve">dirbančiųjų santykis. </w:t>
      </w:r>
      <w:r w:rsidR="00B42EFF">
        <w:rPr>
          <w:rFonts w:ascii="Arial" w:hAnsi="Arial" w:cs="Arial"/>
          <w:color w:val="222222"/>
          <w:shd w:val="clear" w:color="auto" w:fill="FFFFFF"/>
          <w:lang w:val="lt-LT"/>
        </w:rPr>
        <w:t xml:space="preserve">Šalyje vyrauja ir </w:t>
      </w:r>
      <w:r w:rsidR="00B42EFF" w:rsidRPr="00656D9B">
        <w:rPr>
          <w:rFonts w:ascii="Arial" w:hAnsi="Arial" w:cs="Arial"/>
          <w:color w:val="222222"/>
          <w:shd w:val="clear" w:color="auto" w:fill="FFFFFF"/>
          <w:lang w:val="lt-LT"/>
        </w:rPr>
        <w:t xml:space="preserve">gana laisvos darbo </w:t>
      </w:r>
      <w:r w:rsidR="00B42EFF">
        <w:rPr>
          <w:rFonts w:ascii="Arial" w:hAnsi="Arial" w:cs="Arial"/>
          <w:color w:val="222222"/>
          <w:shd w:val="clear" w:color="auto" w:fill="FFFFFF"/>
          <w:lang w:val="lt-LT"/>
        </w:rPr>
        <w:t>bei</w:t>
      </w:r>
      <w:r w:rsidR="00B42EFF" w:rsidRPr="00656D9B">
        <w:rPr>
          <w:rFonts w:ascii="Arial" w:hAnsi="Arial" w:cs="Arial"/>
          <w:color w:val="222222"/>
          <w:shd w:val="clear" w:color="auto" w:fill="FFFFFF"/>
          <w:lang w:val="lt-LT"/>
        </w:rPr>
        <w:t xml:space="preserve"> pensijos derinimo taisyklės</w:t>
      </w:r>
      <w:r w:rsidR="00B42EFF">
        <w:rPr>
          <w:rFonts w:ascii="Arial" w:hAnsi="Arial" w:cs="Arial"/>
          <w:color w:val="222222"/>
          <w:shd w:val="clear" w:color="auto" w:fill="FFFFFF"/>
          <w:lang w:val="lt-LT"/>
        </w:rPr>
        <w:t xml:space="preserve"> – sulaukę pensinio amžiaus </w:t>
      </w:r>
      <w:r w:rsidR="00B42EFF" w:rsidRPr="006A7FB0">
        <w:rPr>
          <w:rFonts w:ascii="Arial" w:hAnsi="Arial" w:cs="Arial"/>
          <w:color w:val="222222"/>
          <w:shd w:val="clear" w:color="auto" w:fill="FFFFFF"/>
          <w:lang w:val="lt-LT"/>
        </w:rPr>
        <w:t xml:space="preserve">dalis </w:t>
      </w:r>
      <w:r w:rsidR="00B42EFF">
        <w:rPr>
          <w:rFonts w:ascii="Arial" w:hAnsi="Arial" w:cs="Arial"/>
          <w:color w:val="222222"/>
          <w:shd w:val="clear" w:color="auto" w:fill="FFFFFF"/>
          <w:lang w:val="lt-LT"/>
        </w:rPr>
        <w:t>žmonių</w:t>
      </w:r>
      <w:r w:rsidR="00B42EFF" w:rsidRPr="006A7FB0">
        <w:rPr>
          <w:rFonts w:ascii="Arial" w:hAnsi="Arial" w:cs="Arial"/>
          <w:color w:val="222222"/>
          <w:shd w:val="clear" w:color="auto" w:fill="FFFFFF"/>
          <w:lang w:val="lt-LT"/>
        </w:rPr>
        <w:t xml:space="preserve"> gali </w:t>
      </w:r>
      <w:r w:rsidR="00B42EFF">
        <w:rPr>
          <w:rFonts w:ascii="Arial" w:hAnsi="Arial" w:cs="Arial"/>
          <w:color w:val="222222"/>
          <w:shd w:val="clear" w:color="auto" w:fill="FFFFFF"/>
          <w:lang w:val="lt-LT"/>
        </w:rPr>
        <w:t xml:space="preserve">ir gauti pensiją, ir dirbti toliau už </w:t>
      </w:r>
      <w:r w:rsidR="00B42EFF" w:rsidRPr="006A7FB0">
        <w:rPr>
          <w:rFonts w:ascii="Arial" w:hAnsi="Arial" w:cs="Arial"/>
          <w:color w:val="222222"/>
          <w:shd w:val="clear" w:color="auto" w:fill="FFFFFF"/>
          <w:lang w:val="lt-LT"/>
        </w:rPr>
        <w:t>atlyginimą</w:t>
      </w:r>
      <w:r w:rsidR="00B42EFF">
        <w:rPr>
          <w:rFonts w:ascii="Arial" w:hAnsi="Arial" w:cs="Arial"/>
          <w:color w:val="222222"/>
          <w:shd w:val="clear" w:color="auto" w:fill="FFFFFF"/>
          <w:lang w:val="lt-LT"/>
        </w:rPr>
        <w:t>.</w:t>
      </w:r>
    </w:p>
    <w:p w14:paraId="6C6A70F9" w14:textId="297FEF5F" w:rsidR="00C50D1A" w:rsidRDefault="00921205" w:rsidP="00656D9B">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CE2E5F">
        <w:rPr>
          <w:rFonts w:ascii="Arial" w:hAnsi="Arial" w:cs="Arial"/>
          <w:color w:val="222222"/>
          <w:shd w:val="clear" w:color="auto" w:fill="FFFFFF"/>
          <w:lang w:val="lt-LT"/>
        </w:rPr>
        <w:t>Tačiau r</w:t>
      </w:r>
      <w:r w:rsidR="00E6474B">
        <w:rPr>
          <w:rFonts w:ascii="Arial" w:hAnsi="Arial" w:cs="Arial"/>
          <w:color w:val="222222"/>
          <w:shd w:val="clear" w:color="auto" w:fill="FFFFFF"/>
          <w:lang w:val="lt-LT"/>
        </w:rPr>
        <w:t>i</w:t>
      </w:r>
      <w:r w:rsidR="00C50D1A" w:rsidRPr="00C50D1A">
        <w:rPr>
          <w:rFonts w:ascii="Arial" w:hAnsi="Arial" w:cs="Arial"/>
          <w:color w:val="222222"/>
          <w:shd w:val="clear" w:color="auto" w:fill="FFFFFF"/>
          <w:lang w:val="lt-LT"/>
        </w:rPr>
        <w:t>bot</w:t>
      </w:r>
      <w:r w:rsidR="00BC6B51">
        <w:rPr>
          <w:rFonts w:ascii="Arial" w:hAnsi="Arial" w:cs="Arial"/>
          <w:color w:val="222222"/>
          <w:shd w:val="clear" w:color="auto" w:fill="FFFFFF"/>
          <w:lang w:val="lt-LT"/>
        </w:rPr>
        <w:t>ų</w:t>
      </w:r>
      <w:r w:rsidR="00C50D1A" w:rsidRPr="00C50D1A">
        <w:rPr>
          <w:rFonts w:ascii="Arial" w:hAnsi="Arial" w:cs="Arial"/>
          <w:color w:val="222222"/>
          <w:shd w:val="clear" w:color="auto" w:fill="FFFFFF"/>
          <w:lang w:val="lt-LT"/>
        </w:rPr>
        <w:t xml:space="preserve"> </w:t>
      </w:r>
      <w:r w:rsidR="00BC6B51">
        <w:rPr>
          <w:rFonts w:ascii="Arial" w:hAnsi="Arial" w:cs="Arial"/>
          <w:color w:val="222222"/>
          <w:shd w:val="clear" w:color="auto" w:fill="FFFFFF"/>
          <w:lang w:val="lt-LT"/>
        </w:rPr>
        <w:t xml:space="preserve">pensijos </w:t>
      </w:r>
      <w:r w:rsidR="00C50D1A" w:rsidRPr="00C50D1A">
        <w:rPr>
          <w:rFonts w:ascii="Arial" w:hAnsi="Arial" w:cs="Arial"/>
          <w:color w:val="222222"/>
          <w:shd w:val="clear" w:color="auto" w:fill="FFFFFF"/>
          <w:lang w:val="lt-LT"/>
        </w:rPr>
        <w:t>rezervų lėš</w:t>
      </w:r>
      <w:r w:rsidR="00BC6B51">
        <w:rPr>
          <w:rFonts w:ascii="Arial" w:hAnsi="Arial" w:cs="Arial"/>
          <w:color w:val="222222"/>
          <w:shd w:val="clear" w:color="auto" w:fill="FFFFFF"/>
          <w:lang w:val="lt-LT"/>
        </w:rPr>
        <w:t>ų valstybėje</w:t>
      </w:r>
      <w:r w:rsidR="00C50D1A" w:rsidRPr="00C50D1A">
        <w:rPr>
          <w:rFonts w:ascii="Arial" w:hAnsi="Arial" w:cs="Arial"/>
          <w:color w:val="222222"/>
          <w:shd w:val="clear" w:color="auto" w:fill="FFFFFF"/>
          <w:lang w:val="lt-LT"/>
        </w:rPr>
        <w:t xml:space="preserve"> </w:t>
      </w:r>
      <w:r w:rsidR="00E76596">
        <w:rPr>
          <w:rFonts w:ascii="Arial" w:hAnsi="Arial" w:cs="Arial"/>
          <w:color w:val="222222"/>
          <w:shd w:val="clear" w:color="auto" w:fill="FFFFFF"/>
          <w:lang w:val="lt-LT"/>
        </w:rPr>
        <w:t>ne</w:t>
      </w:r>
      <w:r w:rsidR="00067C91">
        <w:rPr>
          <w:rFonts w:ascii="Arial" w:hAnsi="Arial" w:cs="Arial"/>
          <w:color w:val="222222"/>
          <w:shd w:val="clear" w:color="auto" w:fill="FFFFFF"/>
          <w:lang w:val="lt-LT"/>
        </w:rPr>
        <w:t>be</w:t>
      </w:r>
      <w:r w:rsidR="00E76596">
        <w:rPr>
          <w:rFonts w:ascii="Arial" w:hAnsi="Arial" w:cs="Arial"/>
          <w:color w:val="222222"/>
          <w:shd w:val="clear" w:color="auto" w:fill="FFFFFF"/>
          <w:lang w:val="lt-LT"/>
        </w:rPr>
        <w:t>pakanka</w:t>
      </w:r>
      <w:r w:rsidR="00CA05EB">
        <w:rPr>
          <w:rFonts w:ascii="Arial" w:hAnsi="Arial" w:cs="Arial"/>
          <w:color w:val="222222"/>
          <w:shd w:val="clear" w:color="auto" w:fill="FFFFFF"/>
          <w:lang w:val="lt-LT"/>
        </w:rPr>
        <w:t xml:space="preserve"> </w:t>
      </w:r>
      <w:r w:rsidR="00E76596">
        <w:rPr>
          <w:rFonts w:ascii="Arial" w:hAnsi="Arial" w:cs="Arial"/>
          <w:color w:val="222222"/>
          <w:shd w:val="clear" w:color="auto" w:fill="FFFFFF"/>
          <w:lang w:val="lt-LT"/>
        </w:rPr>
        <w:t>atremti tokiems veiksniams kaip</w:t>
      </w:r>
      <w:r w:rsidR="00B528F2">
        <w:rPr>
          <w:rFonts w:ascii="Arial" w:hAnsi="Arial" w:cs="Arial"/>
          <w:color w:val="222222"/>
          <w:shd w:val="clear" w:color="auto" w:fill="FFFFFF"/>
          <w:lang w:val="lt-LT"/>
        </w:rPr>
        <w:t xml:space="preserve"> </w:t>
      </w:r>
      <w:r w:rsidR="00E76596">
        <w:rPr>
          <w:rFonts w:ascii="Arial" w:hAnsi="Arial" w:cs="Arial"/>
          <w:color w:val="222222"/>
          <w:shd w:val="clear" w:color="auto" w:fill="FFFFFF"/>
          <w:lang w:val="lt-LT"/>
        </w:rPr>
        <w:t xml:space="preserve">recesija, </w:t>
      </w:r>
      <w:r w:rsidR="00FF2BFD">
        <w:rPr>
          <w:rFonts w:ascii="Arial" w:hAnsi="Arial" w:cs="Arial"/>
          <w:color w:val="222222"/>
          <w:shd w:val="clear" w:color="auto" w:fill="FFFFFF"/>
          <w:lang w:val="lt-LT"/>
        </w:rPr>
        <w:t xml:space="preserve">staigi </w:t>
      </w:r>
      <w:r w:rsidR="00E76596">
        <w:rPr>
          <w:rFonts w:ascii="Arial" w:hAnsi="Arial" w:cs="Arial"/>
          <w:color w:val="222222"/>
          <w:shd w:val="clear" w:color="auto" w:fill="FFFFFF"/>
          <w:lang w:val="lt-LT"/>
        </w:rPr>
        <w:t>infliacija, emigracija</w:t>
      </w:r>
      <w:r w:rsidR="00FF2BFD">
        <w:rPr>
          <w:rFonts w:ascii="Arial" w:hAnsi="Arial" w:cs="Arial"/>
          <w:color w:val="222222"/>
          <w:shd w:val="clear" w:color="auto" w:fill="FFFFFF"/>
          <w:lang w:val="lt-LT"/>
        </w:rPr>
        <w:t xml:space="preserve"> ar</w:t>
      </w:r>
      <w:r w:rsidR="00E76596">
        <w:rPr>
          <w:rFonts w:ascii="Arial" w:hAnsi="Arial" w:cs="Arial"/>
          <w:color w:val="222222"/>
          <w:shd w:val="clear" w:color="auto" w:fill="FFFFFF"/>
          <w:lang w:val="lt-LT"/>
        </w:rPr>
        <w:t xml:space="preserve"> pensijų indeksavimas</w:t>
      </w:r>
      <w:r w:rsidR="00C50D1A" w:rsidRPr="00C50D1A">
        <w:rPr>
          <w:rFonts w:ascii="Arial" w:hAnsi="Arial" w:cs="Arial"/>
          <w:color w:val="222222"/>
          <w:shd w:val="clear" w:color="auto" w:fill="FFFFFF"/>
          <w:lang w:val="lt-LT"/>
        </w:rPr>
        <w:t>, tad vis dažniau tenka remtis bendruoju biudžetu arba skolintis</w:t>
      </w:r>
      <w:r w:rsidR="004C2391">
        <w:rPr>
          <w:rFonts w:ascii="Arial" w:hAnsi="Arial" w:cs="Arial"/>
          <w:color w:val="222222"/>
          <w:shd w:val="clear" w:color="auto" w:fill="FFFFFF"/>
          <w:lang w:val="lt-LT"/>
        </w:rPr>
        <w:t>. T</w:t>
      </w:r>
      <w:r w:rsidR="00B92255">
        <w:rPr>
          <w:rFonts w:ascii="Arial" w:hAnsi="Arial" w:cs="Arial"/>
          <w:color w:val="222222"/>
          <w:shd w:val="clear" w:color="auto" w:fill="FFFFFF"/>
          <w:lang w:val="lt-LT"/>
        </w:rPr>
        <w:t xml:space="preserve">o rezultatas – </w:t>
      </w:r>
      <w:r w:rsidR="00E76596">
        <w:rPr>
          <w:rFonts w:ascii="Arial" w:hAnsi="Arial" w:cs="Arial"/>
          <w:color w:val="222222"/>
          <w:shd w:val="clear" w:color="auto" w:fill="FFFFFF"/>
          <w:lang w:val="lt-LT"/>
        </w:rPr>
        <w:t xml:space="preserve">šiandien </w:t>
      </w:r>
      <w:r w:rsidR="004C2391" w:rsidRPr="004C2391">
        <w:rPr>
          <w:rFonts w:ascii="Arial" w:hAnsi="Arial" w:cs="Arial"/>
          <w:color w:val="222222"/>
          <w:shd w:val="clear" w:color="auto" w:fill="FFFFFF"/>
          <w:lang w:val="lt-LT"/>
        </w:rPr>
        <w:t xml:space="preserve">Prancūzijos skolos ir </w:t>
      </w:r>
      <w:r w:rsidR="008A1C60">
        <w:rPr>
          <w:rFonts w:ascii="Arial" w:hAnsi="Arial" w:cs="Arial"/>
          <w:color w:val="222222"/>
          <w:shd w:val="clear" w:color="auto" w:fill="FFFFFF"/>
          <w:lang w:val="lt-LT"/>
        </w:rPr>
        <w:t xml:space="preserve">BVP </w:t>
      </w:r>
      <w:r w:rsidR="004C2391" w:rsidRPr="004C2391">
        <w:rPr>
          <w:rFonts w:ascii="Arial" w:hAnsi="Arial" w:cs="Arial"/>
          <w:color w:val="222222"/>
          <w:shd w:val="clear" w:color="auto" w:fill="FFFFFF"/>
          <w:lang w:val="lt-LT"/>
        </w:rPr>
        <w:t xml:space="preserve">santykis yra trečias pagal dydį Europos Sąjungoje po Graikijos </w:t>
      </w:r>
      <w:r w:rsidR="004C7FDB">
        <w:rPr>
          <w:rFonts w:ascii="Arial" w:hAnsi="Arial" w:cs="Arial"/>
          <w:color w:val="222222"/>
          <w:shd w:val="clear" w:color="auto" w:fill="FFFFFF"/>
          <w:lang w:val="lt-LT"/>
        </w:rPr>
        <w:t>bei</w:t>
      </w:r>
      <w:r w:rsidR="004C2391" w:rsidRPr="004C2391">
        <w:rPr>
          <w:rFonts w:ascii="Arial" w:hAnsi="Arial" w:cs="Arial"/>
          <w:color w:val="222222"/>
          <w:shd w:val="clear" w:color="auto" w:fill="FFFFFF"/>
          <w:lang w:val="lt-LT"/>
        </w:rPr>
        <w:t xml:space="preserve"> Italijos ir beveik dvigubai viršija pagal ES taisykles leidžiamą 60 proc. ribą</w:t>
      </w:r>
      <w:r w:rsidR="00960A2E" w:rsidRPr="00960A2E">
        <w:rPr>
          <w:rFonts w:ascii="Arial" w:hAnsi="Arial" w:cs="Arial"/>
          <w:color w:val="222222"/>
          <w:shd w:val="clear" w:color="auto" w:fill="FFFFFF"/>
          <w:lang w:val="lt-LT"/>
        </w:rPr>
        <w:t>”</w:t>
      </w:r>
      <w:r>
        <w:rPr>
          <w:rFonts w:ascii="Arial" w:hAnsi="Arial" w:cs="Arial"/>
          <w:color w:val="222222"/>
          <w:shd w:val="clear" w:color="auto" w:fill="FFFFFF"/>
          <w:lang w:val="lt-LT"/>
        </w:rPr>
        <w:t xml:space="preserve">, – aiškina L. </w:t>
      </w:r>
      <w:proofErr w:type="spellStart"/>
      <w:r>
        <w:rPr>
          <w:rFonts w:ascii="Arial" w:hAnsi="Arial" w:cs="Arial"/>
          <w:color w:val="222222"/>
          <w:shd w:val="clear" w:color="auto" w:fill="FFFFFF"/>
          <w:lang w:val="lt-LT"/>
        </w:rPr>
        <w:t>Načajienė</w:t>
      </w:r>
      <w:proofErr w:type="spellEnd"/>
      <w:r>
        <w:rPr>
          <w:rFonts w:ascii="Arial" w:hAnsi="Arial" w:cs="Arial"/>
          <w:color w:val="222222"/>
          <w:shd w:val="clear" w:color="auto" w:fill="FFFFFF"/>
          <w:lang w:val="lt-LT"/>
        </w:rPr>
        <w:t>.</w:t>
      </w:r>
    </w:p>
    <w:p w14:paraId="1D0C331C" w14:textId="63973ECF" w:rsidR="009C42C9" w:rsidRDefault="009C42C9" w:rsidP="00656D9B">
      <w:pPr>
        <w:jc w:val="both"/>
        <w:rPr>
          <w:rFonts w:ascii="Arial" w:hAnsi="Arial" w:cs="Arial"/>
          <w:color w:val="222222"/>
          <w:shd w:val="clear" w:color="auto" w:fill="FFFFFF"/>
          <w:lang w:val="lt-LT"/>
        </w:rPr>
      </w:pPr>
      <w:r>
        <w:rPr>
          <w:rFonts w:ascii="Arial" w:hAnsi="Arial" w:cs="Arial"/>
          <w:color w:val="222222"/>
          <w:shd w:val="clear" w:color="auto" w:fill="FFFFFF"/>
          <w:lang w:val="lt-LT"/>
        </w:rPr>
        <w:lastRenderedPageBreak/>
        <w:t>Anot ekspertės, v</w:t>
      </w:r>
      <w:r w:rsidRPr="00C50D1A">
        <w:rPr>
          <w:rFonts w:ascii="Arial" w:hAnsi="Arial" w:cs="Arial"/>
          <w:color w:val="222222"/>
          <w:shd w:val="clear" w:color="auto" w:fill="FFFFFF"/>
          <w:lang w:val="lt-LT"/>
        </w:rPr>
        <w:t xml:space="preserve">isa tai sustiprina politinį jautrumą </w:t>
      </w:r>
      <w:r>
        <w:rPr>
          <w:rFonts w:ascii="Arial" w:hAnsi="Arial" w:cs="Arial"/>
          <w:color w:val="222222"/>
          <w:shd w:val="clear" w:color="auto" w:fill="FFFFFF"/>
          <w:lang w:val="lt-LT"/>
        </w:rPr>
        <w:t xml:space="preserve">šalyje </w:t>
      </w:r>
      <w:r w:rsidRPr="00C50D1A">
        <w:rPr>
          <w:rFonts w:ascii="Arial" w:hAnsi="Arial" w:cs="Arial"/>
          <w:color w:val="222222"/>
          <w:shd w:val="clear" w:color="auto" w:fill="FFFFFF"/>
          <w:lang w:val="lt-LT"/>
        </w:rPr>
        <w:t>– bet kuri reforma Prancūzijoje sulaukia stipraus pasipriešinimo</w:t>
      </w:r>
      <w:r>
        <w:rPr>
          <w:rFonts w:ascii="Arial" w:hAnsi="Arial" w:cs="Arial"/>
          <w:color w:val="222222"/>
          <w:shd w:val="clear" w:color="auto" w:fill="FFFFFF"/>
          <w:lang w:val="lt-LT"/>
        </w:rPr>
        <w:t xml:space="preserve">. Pavyzdžiui, </w:t>
      </w:r>
      <w:r w:rsidRPr="009C42C9">
        <w:rPr>
          <w:rFonts w:ascii="Arial" w:hAnsi="Arial" w:cs="Arial"/>
          <w:color w:val="222222"/>
          <w:shd w:val="clear" w:color="auto" w:fill="FFFFFF"/>
          <w:lang w:val="lt-LT"/>
        </w:rPr>
        <w:t>2023 m. pensijų reforma numatė laipsnišką pensinio amžiaus didinimą nuo 62 iki 64 m</w:t>
      </w:r>
      <w:r w:rsidR="007F77E3">
        <w:rPr>
          <w:rFonts w:ascii="Arial" w:hAnsi="Arial" w:cs="Arial"/>
          <w:color w:val="222222"/>
          <w:shd w:val="clear" w:color="auto" w:fill="FFFFFF"/>
          <w:lang w:val="lt-LT"/>
        </w:rPr>
        <w:t>.</w:t>
      </w:r>
      <w:r w:rsidR="004C2391">
        <w:rPr>
          <w:rFonts w:ascii="Arial" w:hAnsi="Arial" w:cs="Arial"/>
          <w:color w:val="222222"/>
          <w:shd w:val="clear" w:color="auto" w:fill="FFFFFF"/>
          <w:lang w:val="lt-LT"/>
        </w:rPr>
        <w:t xml:space="preserve">, </w:t>
      </w:r>
      <w:r w:rsidR="00FE1A39">
        <w:rPr>
          <w:rFonts w:ascii="Arial" w:hAnsi="Arial" w:cs="Arial"/>
          <w:color w:val="222222"/>
          <w:shd w:val="clear" w:color="auto" w:fill="FFFFFF"/>
          <w:lang w:val="lt-LT"/>
        </w:rPr>
        <w:t>kas</w:t>
      </w:r>
      <w:r w:rsidRPr="009C42C9">
        <w:rPr>
          <w:rFonts w:ascii="Arial" w:hAnsi="Arial" w:cs="Arial"/>
          <w:color w:val="222222"/>
          <w:shd w:val="clear" w:color="auto" w:fill="FFFFFF"/>
          <w:lang w:val="lt-LT"/>
        </w:rPr>
        <w:t xml:space="preserve"> sukėlė masinius protestus visoje šalyje</w:t>
      </w:r>
      <w:r w:rsidR="004C2391">
        <w:rPr>
          <w:rFonts w:ascii="Arial" w:hAnsi="Arial" w:cs="Arial"/>
          <w:color w:val="222222"/>
          <w:shd w:val="clear" w:color="auto" w:fill="FFFFFF"/>
          <w:lang w:val="lt-LT"/>
        </w:rPr>
        <w:t>.</w:t>
      </w:r>
    </w:p>
    <w:p w14:paraId="03A8B6E3" w14:textId="21705880" w:rsidR="00D14AF7" w:rsidRDefault="00D14AF7" w:rsidP="00656D9B">
      <w:pPr>
        <w:jc w:val="both"/>
        <w:rPr>
          <w:rFonts w:ascii="Arial" w:hAnsi="Arial" w:cs="Arial"/>
          <w:color w:val="222222"/>
          <w:shd w:val="clear" w:color="auto" w:fill="FFFFFF"/>
          <w:lang w:val="lt-LT"/>
        </w:rPr>
      </w:pPr>
      <w:r w:rsidRPr="00656D9B">
        <w:rPr>
          <w:rFonts w:ascii="Arial" w:hAnsi="Arial" w:cs="Arial"/>
          <w:color w:val="222222"/>
          <w:shd w:val="clear" w:color="auto" w:fill="FFFFFF"/>
          <w:lang w:val="lt-LT"/>
        </w:rPr>
        <w:t xml:space="preserve">Net jei šiandien dalies </w:t>
      </w:r>
      <w:r>
        <w:rPr>
          <w:rFonts w:ascii="Arial" w:hAnsi="Arial" w:cs="Arial"/>
          <w:color w:val="222222"/>
          <w:shd w:val="clear" w:color="auto" w:fill="FFFFFF"/>
          <w:lang w:val="lt-LT"/>
        </w:rPr>
        <w:t xml:space="preserve">Prancūzijos </w:t>
      </w:r>
      <w:r w:rsidRPr="00656D9B">
        <w:rPr>
          <w:rFonts w:ascii="Arial" w:hAnsi="Arial" w:cs="Arial"/>
          <w:color w:val="222222"/>
          <w:shd w:val="clear" w:color="auto" w:fill="FFFFFF"/>
          <w:lang w:val="lt-LT"/>
        </w:rPr>
        <w:t xml:space="preserve">pensininkų padėtis atrodo gana gera, be nuoseklių korekcijų ateityje gali </w:t>
      </w:r>
      <w:r>
        <w:rPr>
          <w:rFonts w:ascii="Arial" w:hAnsi="Arial" w:cs="Arial"/>
          <w:color w:val="222222"/>
          <w:shd w:val="clear" w:color="auto" w:fill="FFFFFF"/>
          <w:lang w:val="lt-LT"/>
        </w:rPr>
        <w:t xml:space="preserve">dar labiau </w:t>
      </w:r>
      <w:r w:rsidRPr="00656D9B">
        <w:rPr>
          <w:rFonts w:ascii="Arial" w:hAnsi="Arial" w:cs="Arial"/>
          <w:color w:val="222222"/>
          <w:shd w:val="clear" w:color="auto" w:fill="FFFFFF"/>
          <w:lang w:val="lt-LT"/>
        </w:rPr>
        <w:t>augti našta biudžetui ir rizika</w:t>
      </w:r>
      <w:r>
        <w:rPr>
          <w:rFonts w:ascii="Arial" w:hAnsi="Arial" w:cs="Arial"/>
          <w:color w:val="222222"/>
          <w:shd w:val="clear" w:color="auto" w:fill="FFFFFF"/>
          <w:lang w:val="lt-LT"/>
        </w:rPr>
        <w:t xml:space="preserve"> ateitiems</w:t>
      </w:r>
      <w:r w:rsidRPr="00656D9B">
        <w:rPr>
          <w:rFonts w:ascii="Arial" w:hAnsi="Arial" w:cs="Arial"/>
          <w:color w:val="222222"/>
          <w:shd w:val="clear" w:color="auto" w:fill="FFFFFF"/>
          <w:lang w:val="lt-LT"/>
        </w:rPr>
        <w:t xml:space="preserve"> kartoms.</w:t>
      </w:r>
      <w:r>
        <w:rPr>
          <w:rFonts w:ascii="Arial" w:hAnsi="Arial" w:cs="Arial"/>
          <w:color w:val="222222"/>
          <w:shd w:val="clear" w:color="auto" w:fill="FFFFFF"/>
          <w:lang w:val="lt-LT"/>
        </w:rPr>
        <w:t xml:space="preserve"> </w:t>
      </w:r>
    </w:p>
    <w:p w14:paraId="126083BF" w14:textId="39842D94" w:rsidR="0068721C" w:rsidRPr="00656D9B" w:rsidRDefault="00D14AF7" w:rsidP="00656D9B">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Ar toks scenarijus galimas Lietuvoje?</w:t>
      </w:r>
    </w:p>
    <w:p w14:paraId="10566413" w14:textId="3ADFE5E3" w:rsidR="00D14AF7" w:rsidRDefault="00D14AF7" w:rsidP="00F663E1">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L. </w:t>
      </w:r>
      <w:proofErr w:type="spellStart"/>
      <w:r>
        <w:rPr>
          <w:rFonts w:ascii="Arial" w:hAnsi="Arial" w:cs="Arial"/>
          <w:color w:val="222222"/>
          <w:shd w:val="clear" w:color="auto" w:fill="FFFFFF"/>
          <w:lang w:val="lt-LT"/>
        </w:rPr>
        <w:t>Načajienė</w:t>
      </w:r>
      <w:proofErr w:type="spellEnd"/>
      <w:r>
        <w:rPr>
          <w:rFonts w:ascii="Arial" w:hAnsi="Arial" w:cs="Arial"/>
          <w:color w:val="222222"/>
          <w:shd w:val="clear" w:color="auto" w:fill="FFFFFF"/>
          <w:lang w:val="lt-LT"/>
        </w:rPr>
        <w:t xml:space="preserve"> teigia, kad reformuojant II-</w:t>
      </w:r>
      <w:proofErr w:type="spellStart"/>
      <w:r>
        <w:rPr>
          <w:rFonts w:ascii="Arial" w:hAnsi="Arial" w:cs="Arial"/>
          <w:color w:val="222222"/>
          <w:shd w:val="clear" w:color="auto" w:fill="FFFFFF"/>
          <w:lang w:val="lt-LT"/>
        </w:rPr>
        <w:t>ąją</w:t>
      </w:r>
      <w:proofErr w:type="spellEnd"/>
      <w:r>
        <w:rPr>
          <w:rFonts w:ascii="Arial" w:hAnsi="Arial" w:cs="Arial"/>
          <w:color w:val="222222"/>
          <w:shd w:val="clear" w:color="auto" w:fill="FFFFFF"/>
          <w:lang w:val="lt-LT"/>
        </w:rPr>
        <w:t xml:space="preserve"> pensijų pakopą Lietuvoje būtų galima pasimokyti iš teigiamų </w:t>
      </w:r>
      <w:r w:rsidR="00F85E99">
        <w:rPr>
          <w:rFonts w:ascii="Arial" w:hAnsi="Arial" w:cs="Arial"/>
          <w:color w:val="222222"/>
          <w:shd w:val="clear" w:color="auto" w:fill="FFFFFF"/>
          <w:lang w:val="lt-LT"/>
        </w:rPr>
        <w:t xml:space="preserve">Prancūzijoje taikomos sistemos aspektų, tačiau nereikėtų nuvertinti savarankiškai kaupiančiųjų indėlio. </w:t>
      </w:r>
    </w:p>
    <w:p w14:paraId="324C03F4" w14:textId="787D11CB" w:rsidR="00656D9B" w:rsidRDefault="001200C1" w:rsidP="00F663E1">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656D9B" w:rsidRPr="00656D9B">
        <w:rPr>
          <w:rFonts w:ascii="Arial" w:hAnsi="Arial" w:cs="Arial"/>
          <w:color w:val="222222"/>
          <w:shd w:val="clear" w:color="auto" w:fill="FFFFFF"/>
          <w:lang w:val="lt-LT"/>
        </w:rPr>
        <w:t>Ko iš to galėtų pasimokyti Lietuva? Pirmiausia</w:t>
      </w:r>
      <w:r w:rsidR="001A2F59">
        <w:rPr>
          <w:rFonts w:ascii="Arial" w:hAnsi="Arial" w:cs="Arial"/>
          <w:color w:val="222222"/>
          <w:shd w:val="clear" w:color="auto" w:fill="FFFFFF"/>
          <w:lang w:val="lt-LT"/>
        </w:rPr>
        <w:t xml:space="preserve">, </w:t>
      </w:r>
      <w:r w:rsidR="0070796F">
        <w:rPr>
          <w:rFonts w:ascii="Arial" w:hAnsi="Arial" w:cs="Arial"/>
          <w:color w:val="222222"/>
          <w:shd w:val="clear" w:color="auto" w:fill="FFFFFF"/>
          <w:lang w:val="lt-LT"/>
        </w:rPr>
        <w:t xml:space="preserve">kad </w:t>
      </w:r>
      <w:r w:rsidR="00656D9B" w:rsidRPr="00656D9B">
        <w:rPr>
          <w:rFonts w:ascii="Arial" w:hAnsi="Arial" w:cs="Arial"/>
          <w:color w:val="222222"/>
          <w:shd w:val="clear" w:color="auto" w:fill="FFFFFF"/>
          <w:lang w:val="lt-LT"/>
        </w:rPr>
        <w:t xml:space="preserve">universalus </w:t>
      </w:r>
      <w:r w:rsidR="0070796F">
        <w:rPr>
          <w:rFonts w:ascii="Arial" w:hAnsi="Arial" w:cs="Arial"/>
          <w:color w:val="222222"/>
          <w:shd w:val="clear" w:color="auto" w:fill="FFFFFF"/>
          <w:lang w:val="lt-LT"/>
        </w:rPr>
        <w:t xml:space="preserve">automatizuotas </w:t>
      </w:r>
      <w:r w:rsidR="00656D9B" w:rsidRPr="00656D9B">
        <w:rPr>
          <w:rFonts w:ascii="Arial" w:hAnsi="Arial" w:cs="Arial"/>
          <w:color w:val="222222"/>
          <w:shd w:val="clear" w:color="auto" w:fill="FFFFFF"/>
          <w:lang w:val="lt-LT"/>
        </w:rPr>
        <w:t>pagrindinės ir privalomos papildomos pensijos derinys</w:t>
      </w:r>
      <w:r w:rsidR="004D595F">
        <w:rPr>
          <w:rFonts w:ascii="Arial" w:hAnsi="Arial" w:cs="Arial"/>
          <w:color w:val="222222"/>
          <w:shd w:val="clear" w:color="auto" w:fill="FFFFFF"/>
          <w:lang w:val="lt-LT"/>
        </w:rPr>
        <w:t xml:space="preserve"> </w:t>
      </w:r>
      <w:r>
        <w:rPr>
          <w:rFonts w:ascii="Arial" w:hAnsi="Arial" w:cs="Arial"/>
          <w:color w:val="222222"/>
          <w:shd w:val="clear" w:color="auto" w:fill="FFFFFF"/>
          <w:lang w:val="lt-LT"/>
        </w:rPr>
        <w:t>gali suteikti</w:t>
      </w:r>
      <w:r w:rsidR="00F85E99">
        <w:rPr>
          <w:rFonts w:ascii="Arial" w:hAnsi="Arial" w:cs="Arial"/>
          <w:color w:val="222222"/>
          <w:shd w:val="clear" w:color="auto" w:fill="FFFFFF"/>
          <w:lang w:val="lt-LT"/>
        </w:rPr>
        <w:t xml:space="preserve"> ilgalaikį</w:t>
      </w:r>
      <w:r>
        <w:rPr>
          <w:rFonts w:ascii="Arial" w:hAnsi="Arial" w:cs="Arial"/>
          <w:color w:val="222222"/>
          <w:shd w:val="clear" w:color="auto" w:fill="FFFFFF"/>
          <w:lang w:val="lt-LT"/>
        </w:rPr>
        <w:t xml:space="preserve"> stabilų finansinį pagrindą. </w:t>
      </w:r>
      <w:r w:rsidR="00B16039">
        <w:rPr>
          <w:rFonts w:ascii="Arial" w:hAnsi="Arial" w:cs="Arial"/>
          <w:color w:val="222222"/>
          <w:shd w:val="clear" w:color="auto" w:fill="FFFFFF"/>
          <w:lang w:val="lt-LT"/>
        </w:rPr>
        <w:t>Be to, r</w:t>
      </w:r>
      <w:r w:rsidR="00656D9B" w:rsidRPr="00656D9B">
        <w:rPr>
          <w:rFonts w:ascii="Arial" w:hAnsi="Arial" w:cs="Arial"/>
          <w:color w:val="222222"/>
          <w:shd w:val="clear" w:color="auto" w:fill="FFFFFF"/>
          <w:lang w:val="lt-LT"/>
        </w:rPr>
        <w:t xml:space="preserve">eguliarus </w:t>
      </w:r>
      <w:r w:rsidR="00B16039">
        <w:rPr>
          <w:rFonts w:ascii="Arial" w:hAnsi="Arial" w:cs="Arial"/>
          <w:color w:val="222222"/>
          <w:shd w:val="clear" w:color="auto" w:fill="FFFFFF"/>
          <w:lang w:val="lt-LT"/>
        </w:rPr>
        <w:t xml:space="preserve">pensijų </w:t>
      </w:r>
      <w:r w:rsidR="00656D9B" w:rsidRPr="00656D9B">
        <w:rPr>
          <w:rFonts w:ascii="Arial" w:hAnsi="Arial" w:cs="Arial"/>
          <w:color w:val="222222"/>
          <w:shd w:val="clear" w:color="auto" w:fill="FFFFFF"/>
          <w:lang w:val="lt-LT"/>
        </w:rPr>
        <w:t>indeksavimas saugo nuo infliacijos</w:t>
      </w:r>
      <w:r w:rsidR="00B16039">
        <w:rPr>
          <w:rFonts w:ascii="Arial" w:hAnsi="Arial" w:cs="Arial"/>
          <w:color w:val="222222"/>
          <w:shd w:val="clear" w:color="auto" w:fill="FFFFFF"/>
          <w:lang w:val="lt-LT"/>
        </w:rPr>
        <w:t>, o</w:t>
      </w:r>
      <w:r w:rsidR="00656D9B" w:rsidRPr="00656D9B">
        <w:rPr>
          <w:rFonts w:ascii="Arial" w:hAnsi="Arial" w:cs="Arial"/>
          <w:color w:val="222222"/>
          <w:shd w:val="clear" w:color="auto" w:fill="FFFFFF"/>
          <w:lang w:val="lt-LT"/>
        </w:rPr>
        <w:t xml:space="preserve"> solidarumo mechanizmai</w:t>
      </w:r>
      <w:r w:rsidR="00B16039">
        <w:rPr>
          <w:rFonts w:ascii="Arial" w:hAnsi="Arial" w:cs="Arial"/>
          <w:color w:val="222222"/>
          <w:shd w:val="clear" w:color="auto" w:fill="FFFFFF"/>
          <w:lang w:val="lt-LT"/>
        </w:rPr>
        <w:t xml:space="preserve">, tokie kaip </w:t>
      </w:r>
      <w:r w:rsidR="00656D9B" w:rsidRPr="00656D9B">
        <w:rPr>
          <w:rFonts w:ascii="Arial" w:hAnsi="Arial" w:cs="Arial"/>
          <w:color w:val="222222"/>
          <w:shd w:val="clear" w:color="auto" w:fill="FFFFFF"/>
          <w:lang w:val="lt-LT"/>
        </w:rPr>
        <w:t>minimalios garantijos</w:t>
      </w:r>
      <w:r w:rsidR="008A1C60">
        <w:rPr>
          <w:rFonts w:ascii="Arial" w:hAnsi="Arial" w:cs="Arial"/>
          <w:color w:val="222222"/>
          <w:shd w:val="clear" w:color="auto" w:fill="FFFFFF"/>
          <w:lang w:val="lt-LT"/>
        </w:rPr>
        <w:t xml:space="preserve"> ir</w:t>
      </w:r>
      <w:r w:rsidR="00656D9B" w:rsidRPr="00656D9B">
        <w:rPr>
          <w:rFonts w:ascii="Arial" w:hAnsi="Arial" w:cs="Arial"/>
          <w:color w:val="222222"/>
          <w:shd w:val="clear" w:color="auto" w:fill="FFFFFF"/>
          <w:lang w:val="lt-LT"/>
        </w:rPr>
        <w:t xml:space="preserve"> papildomos išmokos</w:t>
      </w:r>
      <w:r w:rsidR="00B16039">
        <w:rPr>
          <w:rFonts w:ascii="Arial" w:hAnsi="Arial" w:cs="Arial"/>
          <w:color w:val="222222"/>
          <w:shd w:val="clear" w:color="auto" w:fill="FFFFFF"/>
          <w:lang w:val="lt-LT"/>
        </w:rPr>
        <w:t xml:space="preserve"> </w:t>
      </w:r>
      <w:r w:rsidR="00656D9B" w:rsidRPr="00656D9B">
        <w:rPr>
          <w:rFonts w:ascii="Arial" w:hAnsi="Arial" w:cs="Arial"/>
          <w:color w:val="222222"/>
          <w:shd w:val="clear" w:color="auto" w:fill="FFFFFF"/>
          <w:lang w:val="lt-LT"/>
        </w:rPr>
        <w:t>mažina skurdą tarp senjorų</w:t>
      </w:r>
      <w:r>
        <w:rPr>
          <w:rFonts w:ascii="Arial" w:hAnsi="Arial" w:cs="Arial"/>
          <w:color w:val="222222"/>
          <w:shd w:val="clear" w:color="auto" w:fill="FFFFFF"/>
          <w:lang w:val="lt-LT"/>
        </w:rPr>
        <w:t xml:space="preserve">. </w:t>
      </w:r>
      <w:r w:rsidRPr="001200C1">
        <w:rPr>
          <w:rFonts w:ascii="Arial" w:hAnsi="Arial" w:cs="Arial"/>
          <w:color w:val="222222"/>
          <w:shd w:val="clear" w:color="auto" w:fill="FFFFFF"/>
          <w:lang w:val="lt-LT"/>
        </w:rPr>
        <w:t xml:space="preserve">Tačiau sistemą žlugdo nuolatiniai deficitai, </w:t>
      </w:r>
      <w:r w:rsidR="0070796F">
        <w:rPr>
          <w:rFonts w:ascii="Arial" w:hAnsi="Arial" w:cs="Arial"/>
          <w:color w:val="222222"/>
          <w:shd w:val="clear" w:color="auto" w:fill="FFFFFF"/>
          <w:lang w:val="lt-LT"/>
        </w:rPr>
        <w:t xml:space="preserve">valstybės skolos, </w:t>
      </w:r>
      <w:r w:rsidRPr="001200C1">
        <w:rPr>
          <w:rFonts w:ascii="Arial" w:hAnsi="Arial" w:cs="Arial"/>
          <w:color w:val="222222"/>
          <w:shd w:val="clear" w:color="auto" w:fill="FFFFFF"/>
          <w:lang w:val="lt-LT"/>
        </w:rPr>
        <w:t>žemas vyresnio amžiaus užimtumas</w:t>
      </w:r>
      <w:r>
        <w:rPr>
          <w:rFonts w:ascii="Arial" w:hAnsi="Arial" w:cs="Arial"/>
          <w:color w:val="222222"/>
          <w:shd w:val="clear" w:color="auto" w:fill="FFFFFF"/>
          <w:lang w:val="lt-LT"/>
        </w:rPr>
        <w:t xml:space="preserve"> </w:t>
      </w:r>
      <w:r w:rsidRPr="001200C1">
        <w:rPr>
          <w:rFonts w:ascii="Arial" w:hAnsi="Arial" w:cs="Arial"/>
          <w:color w:val="222222"/>
          <w:shd w:val="clear" w:color="auto" w:fill="FFFFFF"/>
          <w:lang w:val="lt-LT"/>
        </w:rPr>
        <w:t>ir</w:t>
      </w:r>
      <w:r>
        <w:rPr>
          <w:rFonts w:ascii="Arial" w:hAnsi="Arial" w:cs="Arial"/>
          <w:color w:val="222222"/>
          <w:shd w:val="clear" w:color="auto" w:fill="FFFFFF"/>
          <w:lang w:val="lt-LT"/>
        </w:rPr>
        <w:t xml:space="preserve"> netikėtos reformos</w:t>
      </w:r>
      <w:r w:rsidR="00960A2E" w:rsidRPr="00960A2E">
        <w:rPr>
          <w:rFonts w:ascii="Arial" w:hAnsi="Arial" w:cs="Arial"/>
          <w:color w:val="222222"/>
          <w:shd w:val="clear" w:color="auto" w:fill="FFFFFF"/>
          <w:lang w:val="lt-LT"/>
        </w:rPr>
        <w:t>”</w:t>
      </w:r>
      <w:r>
        <w:rPr>
          <w:rFonts w:ascii="Arial" w:hAnsi="Arial" w:cs="Arial"/>
          <w:color w:val="222222"/>
          <w:shd w:val="clear" w:color="auto" w:fill="FFFFFF"/>
          <w:lang w:val="lt-LT"/>
        </w:rPr>
        <w:t>,</w:t>
      </w:r>
      <w:r w:rsidR="008A1C60">
        <w:rPr>
          <w:rFonts w:ascii="Arial" w:hAnsi="Arial" w:cs="Arial"/>
          <w:color w:val="222222"/>
          <w:shd w:val="clear" w:color="auto" w:fill="FFFFFF"/>
          <w:lang w:val="lt-LT"/>
        </w:rPr>
        <w:t xml:space="preserve"> </w:t>
      </w:r>
      <w:r w:rsidR="00B16039">
        <w:rPr>
          <w:rFonts w:ascii="Arial" w:hAnsi="Arial" w:cs="Arial"/>
          <w:color w:val="222222"/>
          <w:shd w:val="clear" w:color="auto" w:fill="FFFFFF"/>
          <w:lang w:val="lt-LT"/>
        </w:rPr>
        <w:t>– t</w:t>
      </w:r>
      <w:r w:rsidR="009809E1">
        <w:rPr>
          <w:rFonts w:ascii="Arial" w:hAnsi="Arial" w:cs="Arial"/>
          <w:color w:val="222222"/>
          <w:shd w:val="clear" w:color="auto" w:fill="FFFFFF"/>
          <w:lang w:val="lt-LT"/>
        </w:rPr>
        <w:t>virtina</w:t>
      </w:r>
      <w:r w:rsidR="00B16039">
        <w:rPr>
          <w:rFonts w:ascii="Arial" w:hAnsi="Arial" w:cs="Arial"/>
          <w:color w:val="222222"/>
          <w:shd w:val="clear" w:color="auto" w:fill="FFFFFF"/>
          <w:lang w:val="lt-LT"/>
        </w:rPr>
        <w:t xml:space="preserve"> ekspertė.</w:t>
      </w:r>
    </w:p>
    <w:p w14:paraId="7B5BD457" w14:textId="64844AC1" w:rsidR="00C30AF4" w:rsidRDefault="001200C1" w:rsidP="00315EE3">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Anot jos, Prancūzijos pavyzdys rodo, kad </w:t>
      </w:r>
      <w:r w:rsidRPr="001E3065">
        <w:rPr>
          <w:rFonts w:ascii="Arial" w:hAnsi="Arial" w:cs="Arial"/>
          <w:color w:val="222222"/>
          <w:shd w:val="clear" w:color="auto" w:fill="FFFFFF"/>
          <w:lang w:val="lt-LT"/>
        </w:rPr>
        <w:t>pensijų sistemos iššūki</w:t>
      </w:r>
      <w:r w:rsidR="008A1C60">
        <w:rPr>
          <w:rFonts w:ascii="Arial" w:hAnsi="Arial" w:cs="Arial"/>
          <w:color w:val="222222"/>
          <w:shd w:val="clear" w:color="auto" w:fill="FFFFFF"/>
          <w:lang w:val="lt-LT"/>
        </w:rPr>
        <w:t>u</w:t>
      </w:r>
      <w:r w:rsidRPr="001E3065">
        <w:rPr>
          <w:rFonts w:ascii="Arial" w:hAnsi="Arial" w:cs="Arial"/>
          <w:color w:val="222222"/>
          <w:shd w:val="clear" w:color="auto" w:fill="FFFFFF"/>
          <w:lang w:val="lt-LT"/>
        </w:rPr>
        <w:t xml:space="preserve"> </w:t>
      </w:r>
      <w:r w:rsidR="006023E0">
        <w:rPr>
          <w:rFonts w:ascii="Arial" w:hAnsi="Arial" w:cs="Arial"/>
          <w:color w:val="222222"/>
          <w:shd w:val="clear" w:color="auto" w:fill="FFFFFF"/>
          <w:lang w:val="lt-LT"/>
        </w:rPr>
        <w:t>gali tapti</w:t>
      </w:r>
      <w:r>
        <w:rPr>
          <w:rFonts w:ascii="Arial" w:hAnsi="Arial" w:cs="Arial"/>
          <w:color w:val="222222"/>
          <w:shd w:val="clear" w:color="auto" w:fill="FFFFFF"/>
          <w:lang w:val="lt-LT"/>
        </w:rPr>
        <w:t xml:space="preserve"> sistemos </w:t>
      </w:r>
      <w:r w:rsidRPr="001E3065">
        <w:rPr>
          <w:rFonts w:ascii="Arial" w:hAnsi="Arial" w:cs="Arial"/>
          <w:color w:val="222222"/>
          <w:shd w:val="clear" w:color="auto" w:fill="FFFFFF"/>
          <w:lang w:val="lt-LT"/>
        </w:rPr>
        <w:t>tvarumas</w:t>
      </w:r>
      <w:r w:rsidR="00305315">
        <w:rPr>
          <w:rFonts w:ascii="Arial" w:hAnsi="Arial" w:cs="Arial"/>
          <w:color w:val="222222"/>
          <w:shd w:val="clear" w:color="auto" w:fill="FFFFFF"/>
          <w:lang w:val="lt-LT"/>
        </w:rPr>
        <w:t xml:space="preserve">. Jis </w:t>
      </w:r>
      <w:r w:rsidR="006023E0" w:rsidRPr="006023E0">
        <w:rPr>
          <w:rFonts w:ascii="Arial" w:hAnsi="Arial" w:cs="Arial"/>
          <w:color w:val="222222"/>
          <w:shd w:val="clear" w:color="auto" w:fill="FFFFFF"/>
          <w:lang w:val="lt-LT"/>
        </w:rPr>
        <w:t>turi būti kuriamas iš anksto</w:t>
      </w:r>
      <w:r w:rsidR="00F55FEE">
        <w:rPr>
          <w:rFonts w:ascii="Arial" w:hAnsi="Arial" w:cs="Arial"/>
          <w:color w:val="222222"/>
          <w:shd w:val="clear" w:color="auto" w:fill="FFFFFF"/>
          <w:lang w:val="lt-LT"/>
        </w:rPr>
        <w:t>, at</w:t>
      </w:r>
      <w:r w:rsidR="00AE30D6">
        <w:rPr>
          <w:rFonts w:ascii="Arial" w:hAnsi="Arial" w:cs="Arial"/>
          <w:color w:val="222222"/>
          <w:shd w:val="clear" w:color="auto" w:fill="FFFFFF"/>
          <w:lang w:val="lt-LT"/>
        </w:rPr>
        <w:t>s</w:t>
      </w:r>
      <w:r w:rsidR="00F55FEE">
        <w:rPr>
          <w:rFonts w:ascii="Arial" w:hAnsi="Arial" w:cs="Arial"/>
          <w:color w:val="222222"/>
          <w:shd w:val="clear" w:color="auto" w:fill="FFFFFF"/>
          <w:lang w:val="lt-LT"/>
        </w:rPr>
        <w:t>isakant</w:t>
      </w:r>
      <w:r w:rsidR="006023E0" w:rsidRPr="006023E0">
        <w:rPr>
          <w:rFonts w:ascii="Arial" w:hAnsi="Arial" w:cs="Arial"/>
          <w:color w:val="222222"/>
          <w:shd w:val="clear" w:color="auto" w:fill="FFFFFF"/>
          <w:lang w:val="lt-LT"/>
        </w:rPr>
        <w:t xml:space="preserve"> „vienkartinių</w:t>
      </w:r>
      <w:r w:rsidR="00960A2E" w:rsidRPr="00960A2E">
        <w:rPr>
          <w:rFonts w:ascii="Arial" w:hAnsi="Arial" w:cs="Arial"/>
          <w:color w:val="222222"/>
          <w:shd w:val="clear" w:color="auto" w:fill="FFFFFF"/>
          <w:lang w:val="lt-LT"/>
        </w:rPr>
        <w:t>”</w:t>
      </w:r>
      <w:r w:rsidR="006023E0" w:rsidRPr="006023E0">
        <w:rPr>
          <w:rFonts w:ascii="Arial" w:hAnsi="Arial" w:cs="Arial"/>
          <w:color w:val="222222"/>
          <w:shd w:val="clear" w:color="auto" w:fill="FFFFFF"/>
          <w:lang w:val="lt-LT"/>
        </w:rPr>
        <w:t xml:space="preserve"> politinių gestų ir perei</w:t>
      </w:r>
      <w:r w:rsidR="00DD4994">
        <w:rPr>
          <w:rFonts w:ascii="Arial" w:hAnsi="Arial" w:cs="Arial"/>
          <w:color w:val="222222"/>
          <w:shd w:val="clear" w:color="auto" w:fill="FFFFFF"/>
          <w:lang w:val="lt-LT"/>
        </w:rPr>
        <w:t xml:space="preserve">nant </w:t>
      </w:r>
      <w:r w:rsidR="006023E0" w:rsidRPr="006023E0">
        <w:rPr>
          <w:rFonts w:ascii="Arial" w:hAnsi="Arial" w:cs="Arial"/>
          <w:color w:val="222222"/>
          <w:shd w:val="clear" w:color="auto" w:fill="FFFFFF"/>
          <w:lang w:val="lt-LT"/>
        </w:rPr>
        <w:t xml:space="preserve">prie </w:t>
      </w:r>
      <w:r w:rsidR="006023E0">
        <w:rPr>
          <w:rFonts w:ascii="Arial" w:hAnsi="Arial" w:cs="Arial"/>
          <w:color w:val="222222"/>
          <w:shd w:val="clear" w:color="auto" w:fill="FFFFFF"/>
          <w:lang w:val="lt-LT"/>
        </w:rPr>
        <w:t xml:space="preserve">apsvarstytų bei </w:t>
      </w:r>
      <w:r w:rsidR="006023E0" w:rsidRPr="006023E0">
        <w:rPr>
          <w:rFonts w:ascii="Arial" w:hAnsi="Arial" w:cs="Arial"/>
          <w:color w:val="222222"/>
          <w:shd w:val="clear" w:color="auto" w:fill="FFFFFF"/>
          <w:lang w:val="lt-LT"/>
        </w:rPr>
        <w:t>duomenimis grįstų</w:t>
      </w:r>
      <w:r w:rsidR="006023E0">
        <w:rPr>
          <w:rFonts w:ascii="Arial" w:hAnsi="Arial" w:cs="Arial"/>
          <w:color w:val="222222"/>
          <w:shd w:val="clear" w:color="auto" w:fill="FFFFFF"/>
          <w:lang w:val="lt-LT"/>
        </w:rPr>
        <w:t xml:space="preserve"> sprendimų.</w:t>
      </w:r>
      <w:r w:rsidR="00F55FEE">
        <w:rPr>
          <w:rFonts w:ascii="Arial" w:hAnsi="Arial" w:cs="Arial"/>
          <w:color w:val="222222"/>
          <w:shd w:val="clear" w:color="auto" w:fill="FFFFFF"/>
          <w:lang w:val="lt-LT"/>
        </w:rPr>
        <w:t xml:space="preserve"> </w:t>
      </w:r>
    </w:p>
    <w:p w14:paraId="7EE1C35B" w14:textId="71BC077C" w:rsidR="00670D2F" w:rsidRDefault="00C30AF4" w:rsidP="00315EE3">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AE30D6">
        <w:rPr>
          <w:rFonts w:ascii="Arial" w:hAnsi="Arial" w:cs="Arial"/>
          <w:color w:val="222222"/>
          <w:shd w:val="clear" w:color="auto" w:fill="FFFFFF"/>
          <w:lang w:val="lt-LT"/>
        </w:rPr>
        <w:t>Šalies p</w:t>
      </w:r>
      <w:r w:rsidR="00F55FEE" w:rsidRPr="00F55FEE">
        <w:rPr>
          <w:rFonts w:ascii="Arial" w:hAnsi="Arial" w:cs="Arial"/>
          <w:color w:val="222222"/>
          <w:shd w:val="clear" w:color="auto" w:fill="FFFFFF"/>
          <w:lang w:val="lt-LT"/>
        </w:rPr>
        <w:t>ensinis amžius</w:t>
      </w:r>
      <w:r w:rsidR="00DD4994">
        <w:rPr>
          <w:rFonts w:ascii="Arial" w:hAnsi="Arial" w:cs="Arial"/>
          <w:color w:val="222222"/>
          <w:shd w:val="clear" w:color="auto" w:fill="FFFFFF"/>
          <w:lang w:val="lt-LT"/>
        </w:rPr>
        <w:t xml:space="preserve"> tur</w:t>
      </w:r>
      <w:r w:rsidR="00AE30D6">
        <w:rPr>
          <w:rFonts w:ascii="Arial" w:hAnsi="Arial" w:cs="Arial"/>
          <w:color w:val="222222"/>
          <w:shd w:val="clear" w:color="auto" w:fill="FFFFFF"/>
          <w:lang w:val="lt-LT"/>
        </w:rPr>
        <w:t>i</w:t>
      </w:r>
      <w:r w:rsidR="00DD4994">
        <w:rPr>
          <w:rFonts w:ascii="Arial" w:hAnsi="Arial" w:cs="Arial"/>
          <w:color w:val="222222"/>
          <w:shd w:val="clear" w:color="auto" w:fill="FFFFFF"/>
          <w:lang w:val="lt-LT"/>
        </w:rPr>
        <w:t xml:space="preserve"> būti </w:t>
      </w:r>
      <w:r w:rsidR="00F55FEE" w:rsidRPr="00F55FEE">
        <w:rPr>
          <w:rFonts w:ascii="Arial" w:hAnsi="Arial" w:cs="Arial"/>
          <w:color w:val="222222"/>
          <w:shd w:val="clear" w:color="auto" w:fill="FFFFFF"/>
          <w:lang w:val="lt-LT"/>
        </w:rPr>
        <w:t>siejamas su vidutine gyvenimo trukme, pensij</w:t>
      </w:r>
      <w:r w:rsidR="00DD4994">
        <w:rPr>
          <w:rFonts w:ascii="Arial" w:hAnsi="Arial" w:cs="Arial"/>
          <w:color w:val="222222"/>
          <w:shd w:val="clear" w:color="auto" w:fill="FFFFFF"/>
          <w:lang w:val="lt-LT"/>
        </w:rPr>
        <w:t>os indeksuojamos remiantis riba tarp i</w:t>
      </w:r>
      <w:r w:rsidR="00F55FEE" w:rsidRPr="00F55FEE">
        <w:rPr>
          <w:rFonts w:ascii="Arial" w:hAnsi="Arial" w:cs="Arial"/>
          <w:color w:val="222222"/>
          <w:shd w:val="clear" w:color="auto" w:fill="FFFFFF"/>
          <w:lang w:val="lt-LT"/>
        </w:rPr>
        <w:t>nfliacijos ir darbo užmokesčio augimo, o bet koks papildomas išlaidavimas leidžiamas tik laikantis fiskalinės drausmės ribų</w:t>
      </w:r>
      <w:r w:rsidR="00AE30D6">
        <w:rPr>
          <w:rFonts w:ascii="Arial" w:hAnsi="Arial" w:cs="Arial"/>
          <w:color w:val="222222"/>
          <w:shd w:val="clear" w:color="auto" w:fill="FFFFFF"/>
          <w:lang w:val="lt-LT"/>
        </w:rPr>
        <w:t xml:space="preserve">. </w:t>
      </w:r>
      <w:r w:rsidR="00CD3CBA" w:rsidRPr="00CD3CBA">
        <w:rPr>
          <w:rFonts w:ascii="Arial" w:hAnsi="Arial" w:cs="Arial"/>
          <w:color w:val="222222"/>
          <w:shd w:val="clear" w:color="auto" w:fill="FFFFFF"/>
          <w:lang w:val="lt-LT"/>
        </w:rPr>
        <w:t xml:space="preserve">Tokios taisyklės </w:t>
      </w:r>
      <w:r w:rsidR="00CD3CBA">
        <w:rPr>
          <w:rFonts w:ascii="Arial" w:hAnsi="Arial" w:cs="Arial"/>
          <w:color w:val="222222"/>
          <w:shd w:val="clear" w:color="auto" w:fill="FFFFFF"/>
          <w:lang w:val="lt-LT"/>
        </w:rPr>
        <w:t>švelnina pokyčius, jei jų prireikia,</w:t>
      </w:r>
      <w:r w:rsidR="00CD3CBA" w:rsidRPr="00CD3CBA">
        <w:rPr>
          <w:rFonts w:ascii="Arial" w:hAnsi="Arial" w:cs="Arial"/>
          <w:color w:val="222222"/>
          <w:shd w:val="clear" w:color="auto" w:fill="FFFFFF"/>
          <w:lang w:val="lt-LT"/>
        </w:rPr>
        <w:t xml:space="preserve"> didina pasitikėjimą sistema</w:t>
      </w:r>
      <w:r w:rsidR="00CD3CBA">
        <w:rPr>
          <w:rFonts w:ascii="Arial" w:hAnsi="Arial" w:cs="Arial"/>
          <w:color w:val="222222"/>
          <w:shd w:val="clear" w:color="auto" w:fill="FFFFFF"/>
          <w:lang w:val="lt-LT"/>
        </w:rPr>
        <w:t xml:space="preserve"> ir</w:t>
      </w:r>
      <w:r w:rsidR="00CD3CBA" w:rsidRPr="00CD3CBA">
        <w:rPr>
          <w:rFonts w:ascii="Arial" w:hAnsi="Arial" w:cs="Arial"/>
          <w:color w:val="222222"/>
          <w:shd w:val="clear" w:color="auto" w:fill="FFFFFF"/>
          <w:lang w:val="lt-LT"/>
        </w:rPr>
        <w:t xml:space="preserve"> leidžia planuoti pajamas dešimtmečiams į priekį.</w:t>
      </w:r>
      <w:r w:rsidR="00CD3CBA">
        <w:rPr>
          <w:rFonts w:ascii="Arial" w:hAnsi="Arial" w:cs="Arial"/>
          <w:color w:val="222222"/>
          <w:shd w:val="clear" w:color="auto" w:fill="FFFFFF"/>
          <w:lang w:val="lt-LT"/>
        </w:rPr>
        <w:t xml:space="preserve"> </w:t>
      </w:r>
      <w:r w:rsidR="00AE30D6">
        <w:rPr>
          <w:rFonts w:ascii="Arial" w:hAnsi="Arial" w:cs="Arial"/>
          <w:color w:val="222222"/>
          <w:shd w:val="clear" w:color="auto" w:fill="FFFFFF"/>
          <w:lang w:val="lt-LT"/>
        </w:rPr>
        <w:t>Šitaip senatvėje galime jaustis oriai gyvendami bet kokioje šalyje</w:t>
      </w:r>
      <w:r w:rsidR="00960A2E" w:rsidRPr="00960A2E">
        <w:rPr>
          <w:rFonts w:ascii="Arial" w:hAnsi="Arial" w:cs="Arial"/>
          <w:color w:val="222222"/>
          <w:shd w:val="clear" w:color="auto" w:fill="FFFFFF"/>
          <w:lang w:val="lt-LT"/>
        </w:rPr>
        <w:t>”</w:t>
      </w:r>
      <w:r w:rsidR="00DD4994">
        <w:rPr>
          <w:rFonts w:ascii="Arial" w:hAnsi="Arial" w:cs="Arial"/>
          <w:color w:val="222222"/>
          <w:shd w:val="clear" w:color="auto" w:fill="FFFFFF"/>
          <w:lang w:val="lt-LT"/>
        </w:rPr>
        <w:t xml:space="preserve">, – pastebi L. </w:t>
      </w:r>
      <w:proofErr w:type="spellStart"/>
      <w:r w:rsidR="00DD4994">
        <w:rPr>
          <w:rFonts w:ascii="Arial" w:hAnsi="Arial" w:cs="Arial"/>
          <w:color w:val="222222"/>
          <w:shd w:val="clear" w:color="auto" w:fill="FFFFFF"/>
          <w:lang w:val="lt-LT"/>
        </w:rPr>
        <w:t>Načajienė</w:t>
      </w:r>
      <w:proofErr w:type="spellEnd"/>
      <w:r w:rsidR="00DD4994">
        <w:rPr>
          <w:rFonts w:ascii="Arial" w:hAnsi="Arial" w:cs="Arial"/>
          <w:color w:val="222222"/>
          <w:shd w:val="clear" w:color="auto" w:fill="FFFFFF"/>
          <w:lang w:val="lt-LT"/>
        </w:rPr>
        <w:t>.</w:t>
      </w:r>
    </w:p>
    <w:p w14:paraId="330FB0A2" w14:textId="4713BB47" w:rsidR="003852B2" w:rsidRDefault="003852B2" w:rsidP="00315EE3">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Galiausiai, pabrėžia ekspertė, </w:t>
      </w:r>
      <w:r w:rsidRPr="00C830B6">
        <w:rPr>
          <w:rFonts w:ascii="Arial" w:hAnsi="Arial" w:cs="Arial"/>
          <w:color w:val="222222"/>
          <w:shd w:val="clear" w:color="auto" w:fill="FFFFFF"/>
          <w:lang w:val="lt-LT"/>
        </w:rPr>
        <w:t>vien valstybės sprendimų neužtenka</w:t>
      </w:r>
      <w:r>
        <w:rPr>
          <w:rFonts w:ascii="Arial" w:hAnsi="Arial" w:cs="Arial"/>
          <w:color w:val="222222"/>
          <w:shd w:val="clear" w:color="auto" w:fill="FFFFFF"/>
          <w:lang w:val="lt-LT"/>
        </w:rPr>
        <w:t>. N</w:t>
      </w:r>
      <w:r w:rsidRPr="00C830B6">
        <w:rPr>
          <w:rFonts w:ascii="Arial" w:hAnsi="Arial" w:cs="Arial"/>
          <w:color w:val="222222"/>
          <w:shd w:val="clear" w:color="auto" w:fill="FFFFFF"/>
          <w:lang w:val="lt-LT"/>
        </w:rPr>
        <w:t>or</w:t>
      </w:r>
      <w:r>
        <w:rPr>
          <w:rFonts w:ascii="Arial" w:hAnsi="Arial" w:cs="Arial"/>
          <w:color w:val="222222"/>
          <w:shd w:val="clear" w:color="auto" w:fill="FFFFFF"/>
          <w:lang w:val="lt-LT"/>
        </w:rPr>
        <w:t>ėdamas</w:t>
      </w:r>
      <w:r w:rsidRPr="00C830B6">
        <w:rPr>
          <w:rFonts w:ascii="Arial" w:hAnsi="Arial" w:cs="Arial"/>
          <w:color w:val="222222"/>
          <w:shd w:val="clear" w:color="auto" w:fill="FFFFFF"/>
          <w:lang w:val="lt-LT"/>
        </w:rPr>
        <w:t xml:space="preserve"> išvengti </w:t>
      </w:r>
      <w:r w:rsidR="00F85E99">
        <w:rPr>
          <w:rFonts w:ascii="Arial" w:hAnsi="Arial" w:cs="Arial"/>
          <w:color w:val="222222"/>
          <w:shd w:val="clear" w:color="auto" w:fill="FFFFFF"/>
          <w:lang w:val="lt-LT"/>
        </w:rPr>
        <w:t xml:space="preserve">neigiamo </w:t>
      </w:r>
      <w:r w:rsidRPr="00C830B6">
        <w:rPr>
          <w:rFonts w:ascii="Arial" w:hAnsi="Arial" w:cs="Arial"/>
          <w:color w:val="222222"/>
          <w:shd w:val="clear" w:color="auto" w:fill="FFFFFF"/>
          <w:lang w:val="lt-LT"/>
        </w:rPr>
        <w:t xml:space="preserve">Prancūzijos scenarijaus, </w:t>
      </w:r>
      <w:r w:rsidR="00F85E99">
        <w:rPr>
          <w:rFonts w:ascii="Arial" w:hAnsi="Arial" w:cs="Arial"/>
          <w:color w:val="222222"/>
          <w:shd w:val="clear" w:color="auto" w:fill="FFFFFF"/>
          <w:lang w:val="lt-LT"/>
        </w:rPr>
        <w:t xml:space="preserve">kuomet pensijų sistemos tvarumas krenta tik ant mažėjančios darbo rinkos pečių, </w:t>
      </w:r>
      <w:r w:rsidRPr="00C830B6">
        <w:rPr>
          <w:rFonts w:ascii="Arial" w:hAnsi="Arial" w:cs="Arial"/>
          <w:color w:val="222222"/>
          <w:shd w:val="clear" w:color="auto" w:fill="FFFFFF"/>
          <w:lang w:val="lt-LT"/>
        </w:rPr>
        <w:t xml:space="preserve">kiekvienas žmogus turėtų galvoti </w:t>
      </w:r>
      <w:r w:rsidR="00F85E99">
        <w:rPr>
          <w:rFonts w:ascii="Arial" w:hAnsi="Arial" w:cs="Arial"/>
          <w:color w:val="222222"/>
          <w:shd w:val="clear" w:color="auto" w:fill="FFFFFF"/>
          <w:lang w:val="lt-LT"/>
        </w:rPr>
        <w:t xml:space="preserve">ir </w:t>
      </w:r>
      <w:r w:rsidRPr="00C830B6">
        <w:rPr>
          <w:rFonts w:ascii="Arial" w:hAnsi="Arial" w:cs="Arial"/>
          <w:color w:val="222222"/>
          <w:shd w:val="clear" w:color="auto" w:fill="FFFFFF"/>
          <w:lang w:val="lt-LT"/>
        </w:rPr>
        <w:t>apie asmeninį finansinį saugumą</w:t>
      </w:r>
      <w:r w:rsidR="00F85E99">
        <w:rPr>
          <w:rFonts w:ascii="Arial" w:hAnsi="Arial" w:cs="Arial"/>
          <w:color w:val="222222"/>
          <w:shd w:val="clear" w:color="auto" w:fill="FFFFFF"/>
          <w:lang w:val="lt-LT"/>
        </w:rPr>
        <w:t xml:space="preserve">, bei </w:t>
      </w:r>
      <w:r>
        <w:rPr>
          <w:rFonts w:ascii="Arial" w:hAnsi="Arial" w:cs="Arial"/>
          <w:color w:val="222222"/>
          <w:shd w:val="clear" w:color="auto" w:fill="FFFFFF"/>
          <w:lang w:val="lt-LT"/>
        </w:rPr>
        <w:t xml:space="preserve">kaupti papildomai, pavyzdžiui, antroje </w:t>
      </w:r>
      <w:r w:rsidR="00B322E3">
        <w:rPr>
          <w:rFonts w:ascii="Arial" w:hAnsi="Arial" w:cs="Arial"/>
          <w:color w:val="222222"/>
          <w:shd w:val="clear" w:color="auto" w:fill="FFFFFF"/>
          <w:lang w:val="lt-LT"/>
        </w:rPr>
        <w:t>ar</w:t>
      </w:r>
      <w:r>
        <w:rPr>
          <w:rFonts w:ascii="Arial" w:hAnsi="Arial" w:cs="Arial"/>
          <w:color w:val="222222"/>
          <w:shd w:val="clear" w:color="auto" w:fill="FFFFFF"/>
          <w:lang w:val="lt-LT"/>
        </w:rPr>
        <w:t xml:space="preserve"> trečioje pensijų pakopoje</w:t>
      </w:r>
      <w:r w:rsidRPr="00C830B6">
        <w:rPr>
          <w:rFonts w:ascii="Arial" w:hAnsi="Arial" w:cs="Arial"/>
          <w:color w:val="222222"/>
          <w:shd w:val="clear" w:color="auto" w:fill="FFFFFF"/>
          <w:lang w:val="lt-LT"/>
        </w:rPr>
        <w:t xml:space="preserve">. Savarankiškas taupymas pensijai, investavimas ir ilgalaikis planavimas gali padėti užtikrinti </w:t>
      </w:r>
      <w:r>
        <w:rPr>
          <w:rFonts w:ascii="Arial" w:hAnsi="Arial" w:cs="Arial"/>
          <w:color w:val="222222"/>
          <w:shd w:val="clear" w:color="auto" w:fill="FFFFFF"/>
          <w:lang w:val="lt-LT"/>
        </w:rPr>
        <w:t>ramią</w:t>
      </w:r>
      <w:r w:rsidRPr="00C830B6">
        <w:rPr>
          <w:rFonts w:ascii="Arial" w:hAnsi="Arial" w:cs="Arial"/>
          <w:color w:val="222222"/>
          <w:shd w:val="clear" w:color="auto" w:fill="FFFFFF"/>
          <w:lang w:val="lt-LT"/>
        </w:rPr>
        <w:t xml:space="preserve"> senatvę </w:t>
      </w:r>
      <w:r>
        <w:rPr>
          <w:rFonts w:ascii="Arial" w:hAnsi="Arial" w:cs="Arial"/>
          <w:color w:val="222222"/>
          <w:shd w:val="clear" w:color="auto" w:fill="FFFFFF"/>
          <w:lang w:val="lt-LT"/>
        </w:rPr>
        <w:t xml:space="preserve">– </w:t>
      </w:r>
      <w:r w:rsidRPr="00C830B6">
        <w:rPr>
          <w:rFonts w:ascii="Arial" w:hAnsi="Arial" w:cs="Arial"/>
          <w:color w:val="222222"/>
          <w:shd w:val="clear" w:color="auto" w:fill="FFFFFF"/>
          <w:lang w:val="lt-LT"/>
        </w:rPr>
        <w:t xml:space="preserve">net </w:t>
      </w:r>
      <w:r>
        <w:rPr>
          <w:rFonts w:ascii="Arial" w:hAnsi="Arial" w:cs="Arial"/>
          <w:color w:val="222222"/>
          <w:shd w:val="clear" w:color="auto" w:fill="FFFFFF"/>
          <w:lang w:val="lt-LT"/>
        </w:rPr>
        <w:t>tada</w:t>
      </w:r>
      <w:r w:rsidRPr="00C830B6">
        <w:rPr>
          <w:rFonts w:ascii="Arial" w:hAnsi="Arial" w:cs="Arial"/>
          <w:color w:val="222222"/>
          <w:shd w:val="clear" w:color="auto" w:fill="FFFFFF"/>
          <w:lang w:val="lt-LT"/>
        </w:rPr>
        <w:t xml:space="preserve">, </w:t>
      </w:r>
      <w:r w:rsidR="00B322E3">
        <w:rPr>
          <w:rFonts w:ascii="Arial" w:hAnsi="Arial" w:cs="Arial"/>
          <w:color w:val="222222"/>
          <w:shd w:val="clear" w:color="auto" w:fill="FFFFFF"/>
          <w:lang w:val="lt-LT"/>
        </w:rPr>
        <w:t>jei</w:t>
      </w:r>
      <w:r>
        <w:rPr>
          <w:rFonts w:ascii="Arial" w:hAnsi="Arial" w:cs="Arial"/>
          <w:color w:val="222222"/>
          <w:shd w:val="clear" w:color="auto" w:fill="FFFFFF"/>
          <w:lang w:val="lt-LT"/>
        </w:rPr>
        <w:t xml:space="preserve"> </w:t>
      </w:r>
      <w:r w:rsidRPr="00C830B6">
        <w:rPr>
          <w:rFonts w:ascii="Arial" w:hAnsi="Arial" w:cs="Arial"/>
          <w:color w:val="222222"/>
          <w:shd w:val="clear" w:color="auto" w:fill="FFFFFF"/>
          <w:lang w:val="lt-LT"/>
        </w:rPr>
        <w:t>valstybinė sistema susidurtų su finansiniais iššūkiais.</w:t>
      </w:r>
      <w:r>
        <w:rPr>
          <w:rFonts w:ascii="Arial" w:hAnsi="Arial" w:cs="Arial"/>
          <w:color w:val="222222"/>
          <w:shd w:val="clear" w:color="auto" w:fill="FFFFFF"/>
          <w:lang w:val="lt-LT"/>
        </w:rPr>
        <w:t xml:space="preserve"> </w:t>
      </w:r>
    </w:p>
    <w:p w14:paraId="0E2649BB" w14:textId="77777777" w:rsidR="00F55FEE" w:rsidRPr="008B1EEE" w:rsidRDefault="00F55FEE" w:rsidP="00315EE3">
      <w:pPr>
        <w:jc w:val="both"/>
        <w:rPr>
          <w:rFonts w:ascii="Arial" w:hAnsi="Arial" w:cs="Arial"/>
          <w:b/>
          <w:bCs/>
          <w:lang w:val="lt-LT"/>
        </w:rPr>
      </w:pPr>
    </w:p>
    <w:p w14:paraId="289CB899" w14:textId="1CFC82E6" w:rsidR="00315EE3" w:rsidRPr="008B1EEE" w:rsidRDefault="00315EE3" w:rsidP="00315EE3">
      <w:pPr>
        <w:jc w:val="both"/>
        <w:rPr>
          <w:rFonts w:ascii="Arial" w:hAnsi="Arial" w:cs="Arial"/>
          <w:b/>
          <w:bCs/>
          <w:color w:val="000000"/>
          <w:lang w:val="lt-LT"/>
        </w:rPr>
      </w:pPr>
      <w:r w:rsidRPr="008B1EEE">
        <w:rPr>
          <w:rFonts w:ascii="Arial" w:hAnsi="Arial" w:cs="Arial"/>
          <w:b/>
          <w:bCs/>
          <w:lang w:val="lt-LT"/>
        </w:rPr>
        <w:t>A</w:t>
      </w:r>
      <w:r w:rsidRPr="008B1EEE">
        <w:rPr>
          <w:rFonts w:ascii="Arial" w:hAnsi="Arial" w:cs="Arial"/>
          <w:b/>
          <w:bCs/>
          <w:color w:val="000000"/>
          <w:lang w:val="lt-LT"/>
        </w:rPr>
        <w:t>pie „</w:t>
      </w:r>
      <w:proofErr w:type="spellStart"/>
      <w:r w:rsidRPr="008B1EEE">
        <w:rPr>
          <w:rFonts w:ascii="Arial" w:hAnsi="Arial" w:cs="Arial"/>
          <w:b/>
          <w:bCs/>
          <w:color w:val="000000"/>
          <w:lang w:val="lt-LT"/>
        </w:rPr>
        <w:t>Luminor</w:t>
      </w:r>
      <w:proofErr w:type="spellEnd"/>
      <w:r w:rsidRPr="008B1EEE">
        <w:rPr>
          <w:rFonts w:ascii="Arial" w:hAnsi="Arial" w:cs="Arial"/>
          <w:b/>
          <w:bCs/>
          <w:color w:val="000000"/>
          <w:lang w:val="lt-LT"/>
        </w:rPr>
        <w:t xml:space="preserve"> investicijų valdymas</w:t>
      </w:r>
      <w:r w:rsidR="00960A2E" w:rsidRPr="00960A2E">
        <w:rPr>
          <w:rFonts w:ascii="Arial" w:hAnsi="Arial" w:cs="Arial"/>
          <w:b/>
          <w:bCs/>
          <w:color w:val="000000"/>
          <w:lang w:val="lt-LT"/>
        </w:rPr>
        <w:t>”</w:t>
      </w:r>
      <w:r w:rsidRPr="008B1EEE">
        <w:rPr>
          <w:rFonts w:ascii="Arial" w:hAnsi="Arial" w:cs="Arial"/>
          <w:b/>
          <w:bCs/>
          <w:color w:val="000000"/>
          <w:lang w:val="lt-LT"/>
        </w:rPr>
        <w:t xml:space="preserve"> UAB</w:t>
      </w:r>
    </w:p>
    <w:p w14:paraId="4C649477" w14:textId="6E30255C" w:rsidR="007D5D8E" w:rsidRPr="008B1EEE" w:rsidRDefault="007D5D8E" w:rsidP="007D5D8E">
      <w:pPr>
        <w:spacing w:line="240" w:lineRule="auto"/>
        <w:contextualSpacing/>
        <w:jc w:val="both"/>
        <w:rPr>
          <w:rFonts w:ascii="Arial" w:hAnsi="Arial" w:cs="Arial"/>
          <w:lang w:val="lt-LT"/>
        </w:rPr>
      </w:pPr>
      <w:hyperlink r:id="rId8" w:tgtFrame="_blank" w:history="1">
        <w:r w:rsidRPr="008B1EEE">
          <w:rPr>
            <w:rStyle w:val="Hipersaitas"/>
            <w:rFonts w:ascii="Arial" w:hAnsi="Arial" w:cs="Arial"/>
            <w:lang w:val="lt-LT"/>
          </w:rPr>
          <w:t>Lietuvos banko duomenimis</w:t>
        </w:r>
      </w:hyperlink>
      <w:r w:rsidRPr="008B1EEE">
        <w:rPr>
          <w:rFonts w:ascii="Arial" w:hAnsi="Arial" w:cs="Arial"/>
          <w:lang w:val="lt-LT"/>
        </w:rPr>
        <w:t>, 2024 metų pabaigoje pagal valdomą antros pakopos pensijų fondų turtą „</w:t>
      </w:r>
      <w:proofErr w:type="spellStart"/>
      <w:r w:rsidRPr="008B1EEE">
        <w:rPr>
          <w:rFonts w:ascii="Arial" w:hAnsi="Arial" w:cs="Arial"/>
          <w:lang w:val="lt-LT"/>
        </w:rPr>
        <w:t>Luminor</w:t>
      </w:r>
      <w:proofErr w:type="spellEnd"/>
      <w:r w:rsidRPr="008B1EEE">
        <w:rPr>
          <w:rFonts w:ascii="Arial" w:hAnsi="Arial" w:cs="Arial"/>
          <w:lang w:val="lt-LT"/>
        </w:rPr>
        <w:t xml:space="preserve"> investicijų valdymas</w:t>
      </w:r>
      <w:r w:rsidR="00960A2E" w:rsidRPr="00960A2E">
        <w:rPr>
          <w:rFonts w:ascii="Arial" w:hAnsi="Arial" w:cs="Arial"/>
          <w:lang w:val="lt-LT"/>
        </w:rPr>
        <w:t>”</w:t>
      </w:r>
      <w:r w:rsidRPr="008B1EEE">
        <w:rPr>
          <w:rFonts w:ascii="Arial" w:hAnsi="Arial" w:cs="Arial"/>
          <w:lang w:val="lt-LT"/>
        </w:rPr>
        <w:t xml:space="preserve"> užėmė 7,8 proc. rinkos dalį, įskaitant ir gyvybės draudimo įmones, taip pat valdančias antros pakopos pensijų fondus. Pagal valdomą trečios pakopos pensijų fondo turtą įmonė turėjo 22,9 proc. trečios pakopos pensijų fondų rinkos dalies.</w:t>
      </w:r>
    </w:p>
    <w:p w14:paraId="23D2F7B2" w14:textId="77777777" w:rsidR="00315EE3" w:rsidRPr="008B1EEE" w:rsidRDefault="00315EE3" w:rsidP="00315EE3">
      <w:pPr>
        <w:spacing w:line="240" w:lineRule="auto"/>
        <w:contextualSpacing/>
        <w:jc w:val="both"/>
        <w:rPr>
          <w:rFonts w:ascii="Arial" w:hAnsi="Arial" w:cs="Arial"/>
          <w:color w:val="000000"/>
          <w:lang w:val="lt-LT"/>
        </w:rPr>
      </w:pPr>
    </w:p>
    <w:p w14:paraId="6F752B66" w14:textId="48A369A1" w:rsidR="00315EE3" w:rsidRPr="008B1EEE" w:rsidRDefault="00315EE3" w:rsidP="00315EE3">
      <w:pPr>
        <w:jc w:val="both"/>
        <w:rPr>
          <w:rStyle w:val="eop"/>
          <w:rFonts w:ascii="Arial" w:hAnsi="Arial" w:cs="Arial"/>
          <w:i/>
          <w:iCs/>
          <w:lang w:val="lt-LT"/>
        </w:rPr>
      </w:pPr>
      <w:r w:rsidRPr="008B1EEE">
        <w:rPr>
          <w:rFonts w:ascii="Arial" w:hAnsi="Arial" w:cs="Arial"/>
          <w:i/>
          <w:iCs/>
          <w:lang w:val="lt-LT"/>
        </w:rPr>
        <w:t>Svarbu: Kaupdami pensijų fonduose, patiriate investavimo riziką, o tai reiškia, kad investicijų vertė gali ir kilti, ir kristi, yra galimybė atgauti mažiau negu investavote. „</w:t>
      </w:r>
      <w:proofErr w:type="spellStart"/>
      <w:r w:rsidRPr="008B1EEE">
        <w:rPr>
          <w:rFonts w:ascii="Arial" w:hAnsi="Arial" w:cs="Arial"/>
          <w:i/>
          <w:iCs/>
          <w:lang w:val="lt-LT"/>
        </w:rPr>
        <w:t>Luminor</w:t>
      </w:r>
      <w:proofErr w:type="spellEnd"/>
      <w:r w:rsidRPr="008B1EEE">
        <w:rPr>
          <w:rFonts w:ascii="Arial" w:hAnsi="Arial" w:cs="Arial"/>
          <w:i/>
          <w:iCs/>
          <w:lang w:val="lt-LT"/>
        </w:rPr>
        <w:t xml:space="preserve"> investicijų valdymas</w:t>
      </w:r>
      <w:r w:rsidR="00960A2E" w:rsidRPr="00960A2E">
        <w:rPr>
          <w:rFonts w:ascii="Arial" w:hAnsi="Arial" w:cs="Arial"/>
          <w:i/>
          <w:iCs/>
          <w:lang w:val="lt-LT"/>
        </w:rPr>
        <w:t>”</w:t>
      </w:r>
      <w:r w:rsidRPr="008B1EEE">
        <w:rPr>
          <w:rFonts w:ascii="Arial" w:hAnsi="Arial" w:cs="Arial"/>
          <w:i/>
          <w:iCs/>
          <w:lang w:val="lt-LT"/>
        </w:rPr>
        <w:t xml:space="preserve"> UAB, investicijų grąžos, pensijų fondų pelningumo ar išmokamų anuiteto dydžių negarantuoja. Pensijų fondų praeities rezultatai negarantuoja ateities rezultatų. Prieš priimdami sprendimą kaupti papildomą pensiją „</w:t>
      </w:r>
      <w:proofErr w:type="spellStart"/>
      <w:r w:rsidRPr="008B1EEE">
        <w:rPr>
          <w:rFonts w:ascii="Arial" w:hAnsi="Arial" w:cs="Arial"/>
          <w:i/>
          <w:iCs/>
          <w:lang w:val="lt-LT"/>
        </w:rPr>
        <w:t>Luminor</w:t>
      </w:r>
      <w:proofErr w:type="spellEnd"/>
      <w:r w:rsidR="00960A2E" w:rsidRPr="00960A2E">
        <w:rPr>
          <w:rFonts w:ascii="Arial" w:hAnsi="Arial" w:cs="Arial"/>
          <w:i/>
          <w:iCs/>
          <w:lang w:val="lt-LT"/>
        </w:rPr>
        <w:t>”</w:t>
      </w:r>
      <w:r w:rsidRPr="008B1EEE">
        <w:rPr>
          <w:rFonts w:ascii="Arial" w:hAnsi="Arial" w:cs="Arial"/>
          <w:i/>
          <w:iCs/>
          <w:lang w:val="lt-LT"/>
        </w:rPr>
        <w:t xml:space="preserve"> pensijų fonduose susipažinkite su pensijų fondų taisyklėmis, </w:t>
      </w:r>
      <w:r w:rsidRPr="008B1EEE">
        <w:rPr>
          <w:rFonts w:ascii="Arial" w:hAnsi="Arial" w:cs="Arial"/>
          <w:i/>
          <w:iCs/>
          <w:lang w:val="lt-LT"/>
        </w:rPr>
        <w:lastRenderedPageBreak/>
        <w:t>taikomais atskaitymais, investavimo strategija ir rizikos veiksniais. Pensijų fondus valdo „</w:t>
      </w:r>
      <w:proofErr w:type="spellStart"/>
      <w:r w:rsidRPr="008B1EEE">
        <w:rPr>
          <w:rFonts w:ascii="Arial" w:hAnsi="Arial" w:cs="Arial"/>
          <w:i/>
          <w:iCs/>
          <w:lang w:val="lt-LT"/>
        </w:rPr>
        <w:t>Luminor</w:t>
      </w:r>
      <w:proofErr w:type="spellEnd"/>
      <w:r w:rsidRPr="008B1EEE">
        <w:rPr>
          <w:rFonts w:ascii="Arial" w:hAnsi="Arial" w:cs="Arial"/>
          <w:i/>
          <w:iCs/>
          <w:lang w:val="lt-LT"/>
        </w:rPr>
        <w:t xml:space="preserve"> investicijų valdymas</w:t>
      </w:r>
      <w:r w:rsidR="00960A2E" w:rsidRPr="00960A2E">
        <w:rPr>
          <w:rFonts w:ascii="Arial" w:hAnsi="Arial" w:cs="Arial"/>
          <w:i/>
          <w:iCs/>
          <w:lang w:val="lt-LT"/>
        </w:rPr>
        <w:t>”</w:t>
      </w:r>
      <w:r w:rsidRPr="008B1EEE">
        <w:rPr>
          <w:rFonts w:ascii="Arial" w:hAnsi="Arial" w:cs="Arial"/>
          <w:i/>
          <w:iCs/>
          <w:lang w:val="lt-LT"/>
        </w:rPr>
        <w:t xml:space="preserve"> UAB, įm. k. 226299280.</w:t>
      </w:r>
    </w:p>
    <w:p w14:paraId="7D0EC9AF" w14:textId="77777777" w:rsidR="00315EE3" w:rsidRPr="008B1EEE" w:rsidRDefault="00315EE3" w:rsidP="00315EE3">
      <w:pPr>
        <w:spacing w:line="240" w:lineRule="auto"/>
        <w:contextualSpacing/>
        <w:jc w:val="both"/>
        <w:rPr>
          <w:rStyle w:val="eop"/>
          <w:rFonts w:ascii="Arial" w:hAnsi="Arial" w:cs="Arial"/>
          <w:color w:val="000000"/>
          <w:lang w:val="lt-LT"/>
        </w:rPr>
      </w:pPr>
    </w:p>
    <w:p w14:paraId="7223395F" w14:textId="128A605C" w:rsidR="00244985" w:rsidRDefault="00315EE3" w:rsidP="008A1C60">
      <w:pPr>
        <w:spacing w:line="240" w:lineRule="auto"/>
        <w:contextualSpacing/>
        <w:rPr>
          <w:rFonts w:ascii="Arial" w:hAnsi="Arial" w:cs="Arial"/>
          <w:color w:val="000000"/>
          <w:sz w:val="20"/>
          <w:szCs w:val="20"/>
        </w:rPr>
      </w:pPr>
      <w:r w:rsidRPr="008B1EEE">
        <w:rPr>
          <w:rFonts w:ascii="Arial" w:hAnsi="Arial" w:cs="Arial"/>
          <w:b/>
          <w:bCs/>
          <w:color w:val="000000"/>
          <w:lang w:val="lt-LT"/>
        </w:rPr>
        <w:t>Daugiau informacijos:</w:t>
      </w:r>
      <w:r w:rsidRPr="008B1EEE">
        <w:rPr>
          <w:rFonts w:ascii="Arial" w:hAnsi="Arial" w:cs="Arial"/>
          <w:b/>
          <w:bCs/>
          <w:color w:val="000000"/>
          <w:lang w:val="lt-LT"/>
        </w:rPr>
        <w:br/>
      </w:r>
      <w:r w:rsidR="008A1C60" w:rsidRPr="008A1C60">
        <w:rPr>
          <w:rFonts w:ascii="Arial" w:hAnsi="Arial" w:cs="Arial"/>
          <w:color w:val="000000"/>
          <w:sz w:val="20"/>
          <w:szCs w:val="20"/>
        </w:rPr>
        <w:t>Šarūnas Kubilius</w:t>
      </w:r>
      <w:r w:rsidR="008A1C60" w:rsidRPr="008A1C60">
        <w:rPr>
          <w:rFonts w:ascii="Arial" w:hAnsi="Arial" w:cs="Arial"/>
          <w:color w:val="000000"/>
          <w:sz w:val="20"/>
          <w:szCs w:val="20"/>
        </w:rPr>
        <w:br/>
        <w:t>„Luminor</w:t>
      </w:r>
      <w:r w:rsidR="00960A2E" w:rsidRPr="00960A2E">
        <w:rPr>
          <w:rFonts w:ascii="Arial" w:hAnsi="Arial" w:cs="Arial"/>
          <w:color w:val="000000"/>
          <w:sz w:val="20"/>
          <w:szCs w:val="20"/>
        </w:rPr>
        <w:t>”</w:t>
      </w:r>
      <w:r w:rsidR="008A1C60" w:rsidRPr="008A1C60">
        <w:rPr>
          <w:rFonts w:ascii="Arial" w:hAnsi="Arial" w:cs="Arial"/>
          <w:color w:val="000000"/>
          <w:sz w:val="20"/>
          <w:szCs w:val="20"/>
        </w:rPr>
        <w:t xml:space="preserve"> </w:t>
      </w:r>
      <w:proofErr w:type="spellStart"/>
      <w:r w:rsidR="008A1C60" w:rsidRPr="008A1C60">
        <w:rPr>
          <w:rFonts w:ascii="Arial" w:hAnsi="Arial" w:cs="Arial"/>
          <w:color w:val="000000"/>
          <w:sz w:val="20"/>
          <w:szCs w:val="20"/>
        </w:rPr>
        <w:t>komunikacijos</w:t>
      </w:r>
      <w:proofErr w:type="spellEnd"/>
      <w:r w:rsidR="008A1C60" w:rsidRPr="008A1C60">
        <w:rPr>
          <w:rFonts w:ascii="Arial" w:hAnsi="Arial" w:cs="Arial"/>
          <w:color w:val="000000"/>
          <w:sz w:val="20"/>
          <w:szCs w:val="20"/>
        </w:rPr>
        <w:t xml:space="preserve"> </w:t>
      </w:r>
      <w:proofErr w:type="spellStart"/>
      <w:r w:rsidR="008A1C60" w:rsidRPr="008A1C60">
        <w:rPr>
          <w:rFonts w:ascii="Arial" w:hAnsi="Arial" w:cs="Arial"/>
          <w:color w:val="000000"/>
          <w:sz w:val="20"/>
          <w:szCs w:val="20"/>
        </w:rPr>
        <w:t>projektų</w:t>
      </w:r>
      <w:proofErr w:type="spellEnd"/>
      <w:r w:rsidR="008A1C60" w:rsidRPr="008A1C60">
        <w:rPr>
          <w:rFonts w:ascii="Arial" w:hAnsi="Arial" w:cs="Arial"/>
          <w:color w:val="000000"/>
          <w:sz w:val="20"/>
          <w:szCs w:val="20"/>
        </w:rPr>
        <w:t xml:space="preserve"> </w:t>
      </w:r>
      <w:proofErr w:type="spellStart"/>
      <w:r w:rsidR="008A1C60" w:rsidRPr="008A1C60">
        <w:rPr>
          <w:rFonts w:ascii="Arial" w:hAnsi="Arial" w:cs="Arial"/>
          <w:color w:val="000000"/>
          <w:sz w:val="20"/>
          <w:szCs w:val="20"/>
        </w:rPr>
        <w:t>vadovas</w:t>
      </w:r>
      <w:proofErr w:type="spellEnd"/>
      <w:r w:rsidR="008A1C60" w:rsidRPr="008A1C60">
        <w:rPr>
          <w:rFonts w:ascii="Arial" w:hAnsi="Arial" w:cs="Arial"/>
          <w:color w:val="000000"/>
          <w:sz w:val="20"/>
          <w:szCs w:val="20"/>
        </w:rPr>
        <w:br/>
        <w:t>Tel.: +370 623 48086</w:t>
      </w:r>
      <w:r w:rsidR="008A1C60" w:rsidRPr="008A1C60">
        <w:rPr>
          <w:rFonts w:ascii="Arial" w:hAnsi="Arial" w:cs="Arial"/>
          <w:color w:val="000000"/>
          <w:sz w:val="20"/>
          <w:szCs w:val="20"/>
        </w:rPr>
        <w:br/>
        <w:t>El. p.: </w:t>
      </w:r>
      <w:hyperlink r:id="rId9" w:history="1">
        <w:r w:rsidR="008A1C60" w:rsidRPr="008A1C60">
          <w:rPr>
            <w:rStyle w:val="Hipersaitas"/>
            <w:rFonts w:ascii="Arial" w:hAnsi="Arial" w:cs="Arial"/>
            <w:sz w:val="20"/>
            <w:szCs w:val="20"/>
          </w:rPr>
          <w:t>sarunas.kubilius@luminorgroup.com</w:t>
        </w:r>
      </w:hyperlink>
      <w:r w:rsidR="008A1C60" w:rsidRPr="008A1C60">
        <w:rPr>
          <w:rFonts w:ascii="Arial" w:hAnsi="Arial" w:cs="Arial"/>
          <w:color w:val="000000"/>
          <w:sz w:val="20"/>
          <w:szCs w:val="20"/>
        </w:rPr>
        <w:t>  </w:t>
      </w:r>
    </w:p>
    <w:p w14:paraId="6A96E764" w14:textId="77777777" w:rsidR="008A1C60" w:rsidRPr="00244985" w:rsidRDefault="008A1C60" w:rsidP="008A1C60">
      <w:pPr>
        <w:spacing w:line="240" w:lineRule="auto"/>
        <w:contextualSpacing/>
        <w:rPr>
          <w:rFonts w:ascii="Arial" w:hAnsi="Arial" w:cs="Arial"/>
          <w:color w:val="000000"/>
          <w:sz w:val="20"/>
          <w:szCs w:val="20"/>
          <w:lang w:val="lt-LT"/>
        </w:rPr>
      </w:pPr>
    </w:p>
    <w:p w14:paraId="4E876360" w14:textId="08637787" w:rsidR="00896AEF" w:rsidRPr="00244985" w:rsidRDefault="00896AEF" w:rsidP="002F5867">
      <w:pPr>
        <w:spacing w:line="240" w:lineRule="auto"/>
        <w:contextualSpacing/>
        <w:rPr>
          <w:rFonts w:ascii="Arial" w:hAnsi="Arial" w:cs="Arial"/>
          <w:color w:val="000000"/>
          <w:sz w:val="20"/>
          <w:szCs w:val="20"/>
          <w:lang w:val="lt-LT"/>
        </w:rPr>
      </w:pPr>
    </w:p>
    <w:sectPr w:rsidR="00896AEF" w:rsidRPr="00244985"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F5AB9" w14:textId="77777777" w:rsidR="00761B86" w:rsidRDefault="00761B86" w:rsidP="002F5867">
      <w:pPr>
        <w:spacing w:after="0" w:line="240" w:lineRule="auto"/>
      </w:pPr>
      <w:r>
        <w:separator/>
      </w:r>
    </w:p>
  </w:endnote>
  <w:endnote w:type="continuationSeparator" w:id="0">
    <w:p w14:paraId="3DA39422" w14:textId="77777777" w:rsidR="00761B86" w:rsidRDefault="00761B86"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FAE31" w14:textId="77777777" w:rsidR="00761B86" w:rsidRDefault="00761B86" w:rsidP="002F5867">
      <w:pPr>
        <w:spacing w:after="0" w:line="240" w:lineRule="auto"/>
      </w:pPr>
      <w:r>
        <w:separator/>
      </w:r>
    </w:p>
  </w:footnote>
  <w:footnote w:type="continuationSeparator" w:id="0">
    <w:p w14:paraId="052BD34D" w14:textId="77777777" w:rsidR="00761B86" w:rsidRDefault="00761B86"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42FBDC1B" w:rsidR="002F5867" w:rsidRPr="005A2ADA" w:rsidRDefault="002F5867" w:rsidP="005A2ADA">
    <w:pPr>
      <w:pStyle w:val="Antrats"/>
      <w:jc w:val="right"/>
      <w:rPr>
        <w:lang w:val="lt-LT"/>
      </w:rPr>
    </w:pPr>
    <w:r w:rsidRPr="0079479A">
      <w:rPr>
        <w:lang w:val="lt-LT"/>
      </w:rPr>
      <w:t>202</w:t>
    </w:r>
    <w:r w:rsidR="00CD7BA9">
      <w:rPr>
        <w:lang w:val="lt-LT"/>
      </w:rPr>
      <w:t>5</w:t>
    </w:r>
    <w:r w:rsidRPr="0079479A">
      <w:rPr>
        <w:lang w:val="lt-LT"/>
      </w:rPr>
      <w:t xml:space="preserve"> m. </w:t>
    </w:r>
    <w:r w:rsidR="00F71B1B">
      <w:rPr>
        <w:lang w:val="lt-LT"/>
      </w:rPr>
      <w:t xml:space="preserve">lapkričio </w:t>
    </w:r>
    <w:r w:rsidR="00F71B1B">
      <w:t>6</w:t>
    </w:r>
    <w:r w:rsidRPr="0079479A">
      <w:rPr>
        <w:lang w:val="lt-LT"/>
      </w:rPr>
      <w:t xml:space="preserve"> 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85952"/>
    <w:multiLevelType w:val="hybridMultilevel"/>
    <w:tmpl w:val="BB36B8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5"/>
  </w:num>
  <w:num w:numId="2" w16cid:durableId="392385330">
    <w:abstractNumId w:val="9"/>
  </w:num>
  <w:num w:numId="3" w16cid:durableId="475219115">
    <w:abstractNumId w:val="4"/>
  </w:num>
  <w:num w:numId="4" w16cid:durableId="2131045402">
    <w:abstractNumId w:val="0"/>
  </w:num>
  <w:num w:numId="5" w16cid:durableId="935090494">
    <w:abstractNumId w:val="6"/>
  </w:num>
  <w:num w:numId="6" w16cid:durableId="34084534">
    <w:abstractNumId w:val="7"/>
  </w:num>
  <w:num w:numId="7" w16cid:durableId="1113746539">
    <w:abstractNumId w:val="1"/>
  </w:num>
  <w:num w:numId="8" w16cid:durableId="456146234">
    <w:abstractNumId w:val="8"/>
  </w:num>
  <w:num w:numId="9" w16cid:durableId="1380393727">
    <w:abstractNumId w:val="3"/>
  </w:num>
  <w:num w:numId="10" w16cid:durableId="136081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8CB"/>
    <w:rsid w:val="00004C06"/>
    <w:rsid w:val="000073DC"/>
    <w:rsid w:val="000076A2"/>
    <w:rsid w:val="00007A7B"/>
    <w:rsid w:val="00012128"/>
    <w:rsid w:val="000139AF"/>
    <w:rsid w:val="00013BE9"/>
    <w:rsid w:val="00014E2C"/>
    <w:rsid w:val="00015721"/>
    <w:rsid w:val="0001714A"/>
    <w:rsid w:val="000172EC"/>
    <w:rsid w:val="00017544"/>
    <w:rsid w:val="000178C9"/>
    <w:rsid w:val="000200DD"/>
    <w:rsid w:val="00020F30"/>
    <w:rsid w:val="00021A66"/>
    <w:rsid w:val="00021C65"/>
    <w:rsid w:val="0002327A"/>
    <w:rsid w:val="000244B1"/>
    <w:rsid w:val="000255E9"/>
    <w:rsid w:val="00025F40"/>
    <w:rsid w:val="0002625E"/>
    <w:rsid w:val="0002708C"/>
    <w:rsid w:val="0003096B"/>
    <w:rsid w:val="00030F93"/>
    <w:rsid w:val="0003116A"/>
    <w:rsid w:val="0003414E"/>
    <w:rsid w:val="000343CE"/>
    <w:rsid w:val="00034C7F"/>
    <w:rsid w:val="00034D65"/>
    <w:rsid w:val="00035366"/>
    <w:rsid w:val="0003659A"/>
    <w:rsid w:val="00037054"/>
    <w:rsid w:val="00037F14"/>
    <w:rsid w:val="000413FF"/>
    <w:rsid w:val="000434E2"/>
    <w:rsid w:val="000439FF"/>
    <w:rsid w:val="00043B69"/>
    <w:rsid w:val="00044662"/>
    <w:rsid w:val="00044815"/>
    <w:rsid w:val="00046276"/>
    <w:rsid w:val="00046BDA"/>
    <w:rsid w:val="00047C9D"/>
    <w:rsid w:val="00050D41"/>
    <w:rsid w:val="0005169D"/>
    <w:rsid w:val="000526AC"/>
    <w:rsid w:val="00054308"/>
    <w:rsid w:val="00056540"/>
    <w:rsid w:val="00056F57"/>
    <w:rsid w:val="00057161"/>
    <w:rsid w:val="00057868"/>
    <w:rsid w:val="00057BD8"/>
    <w:rsid w:val="00060D4F"/>
    <w:rsid w:val="00061390"/>
    <w:rsid w:val="00061C26"/>
    <w:rsid w:val="00062575"/>
    <w:rsid w:val="000646F0"/>
    <w:rsid w:val="000650CC"/>
    <w:rsid w:val="0006619D"/>
    <w:rsid w:val="00067C91"/>
    <w:rsid w:val="00067EBD"/>
    <w:rsid w:val="00071262"/>
    <w:rsid w:val="00071C6D"/>
    <w:rsid w:val="000722FD"/>
    <w:rsid w:val="00072481"/>
    <w:rsid w:val="00072C16"/>
    <w:rsid w:val="000740F7"/>
    <w:rsid w:val="0007452A"/>
    <w:rsid w:val="00075504"/>
    <w:rsid w:val="00076351"/>
    <w:rsid w:val="00077EC1"/>
    <w:rsid w:val="000808DB"/>
    <w:rsid w:val="00080E26"/>
    <w:rsid w:val="00081F25"/>
    <w:rsid w:val="000831F1"/>
    <w:rsid w:val="00083AFD"/>
    <w:rsid w:val="00085A0B"/>
    <w:rsid w:val="00085D8A"/>
    <w:rsid w:val="00085E5A"/>
    <w:rsid w:val="000860FC"/>
    <w:rsid w:val="000863B6"/>
    <w:rsid w:val="00087118"/>
    <w:rsid w:val="00090AD6"/>
    <w:rsid w:val="000925AA"/>
    <w:rsid w:val="00093355"/>
    <w:rsid w:val="00095E3B"/>
    <w:rsid w:val="00096639"/>
    <w:rsid w:val="00097ACA"/>
    <w:rsid w:val="000A0EA3"/>
    <w:rsid w:val="000A120C"/>
    <w:rsid w:val="000A1923"/>
    <w:rsid w:val="000A1E8A"/>
    <w:rsid w:val="000A23E5"/>
    <w:rsid w:val="000A397B"/>
    <w:rsid w:val="000A47C7"/>
    <w:rsid w:val="000A58AB"/>
    <w:rsid w:val="000A6F55"/>
    <w:rsid w:val="000A704C"/>
    <w:rsid w:val="000B0284"/>
    <w:rsid w:val="000B0B38"/>
    <w:rsid w:val="000B432C"/>
    <w:rsid w:val="000B492D"/>
    <w:rsid w:val="000B4AB1"/>
    <w:rsid w:val="000B5438"/>
    <w:rsid w:val="000B6927"/>
    <w:rsid w:val="000C1726"/>
    <w:rsid w:val="000C2417"/>
    <w:rsid w:val="000C4364"/>
    <w:rsid w:val="000C503B"/>
    <w:rsid w:val="000C6F35"/>
    <w:rsid w:val="000C79E0"/>
    <w:rsid w:val="000C7DDB"/>
    <w:rsid w:val="000D1128"/>
    <w:rsid w:val="000D2484"/>
    <w:rsid w:val="000D2810"/>
    <w:rsid w:val="000D2B09"/>
    <w:rsid w:val="000D3FBA"/>
    <w:rsid w:val="000D4C77"/>
    <w:rsid w:val="000D654C"/>
    <w:rsid w:val="000D6644"/>
    <w:rsid w:val="000E0352"/>
    <w:rsid w:val="000E041A"/>
    <w:rsid w:val="000E110A"/>
    <w:rsid w:val="000E1417"/>
    <w:rsid w:val="000E1DBD"/>
    <w:rsid w:val="000E3D9A"/>
    <w:rsid w:val="000E76B2"/>
    <w:rsid w:val="000F0FD8"/>
    <w:rsid w:val="000F374B"/>
    <w:rsid w:val="000F4622"/>
    <w:rsid w:val="000F47A2"/>
    <w:rsid w:val="000F545C"/>
    <w:rsid w:val="000F5FE6"/>
    <w:rsid w:val="000F6086"/>
    <w:rsid w:val="000F6E0D"/>
    <w:rsid w:val="000F6F29"/>
    <w:rsid w:val="000F788C"/>
    <w:rsid w:val="001006A8"/>
    <w:rsid w:val="00101BD7"/>
    <w:rsid w:val="00102A99"/>
    <w:rsid w:val="0010343E"/>
    <w:rsid w:val="00103C0A"/>
    <w:rsid w:val="001048F8"/>
    <w:rsid w:val="00105543"/>
    <w:rsid w:val="00106410"/>
    <w:rsid w:val="001103C0"/>
    <w:rsid w:val="00110F86"/>
    <w:rsid w:val="00111466"/>
    <w:rsid w:val="001123C2"/>
    <w:rsid w:val="001126DB"/>
    <w:rsid w:val="0011363D"/>
    <w:rsid w:val="001168AB"/>
    <w:rsid w:val="0011785B"/>
    <w:rsid w:val="001200C1"/>
    <w:rsid w:val="001208E9"/>
    <w:rsid w:val="001212A4"/>
    <w:rsid w:val="00124021"/>
    <w:rsid w:val="00124116"/>
    <w:rsid w:val="00124306"/>
    <w:rsid w:val="001244AA"/>
    <w:rsid w:val="001245CF"/>
    <w:rsid w:val="00124D2F"/>
    <w:rsid w:val="00125C38"/>
    <w:rsid w:val="00125D7B"/>
    <w:rsid w:val="00127647"/>
    <w:rsid w:val="001277B5"/>
    <w:rsid w:val="00130B5D"/>
    <w:rsid w:val="00131013"/>
    <w:rsid w:val="00133B9C"/>
    <w:rsid w:val="0013478C"/>
    <w:rsid w:val="00135400"/>
    <w:rsid w:val="00140B46"/>
    <w:rsid w:val="00143603"/>
    <w:rsid w:val="001449B2"/>
    <w:rsid w:val="00145DE4"/>
    <w:rsid w:val="00146767"/>
    <w:rsid w:val="00146D5C"/>
    <w:rsid w:val="00147B03"/>
    <w:rsid w:val="00147DB5"/>
    <w:rsid w:val="00151CF5"/>
    <w:rsid w:val="00152778"/>
    <w:rsid w:val="00156EB5"/>
    <w:rsid w:val="00157848"/>
    <w:rsid w:val="00160908"/>
    <w:rsid w:val="00160B44"/>
    <w:rsid w:val="001615C1"/>
    <w:rsid w:val="00161A8A"/>
    <w:rsid w:val="00162423"/>
    <w:rsid w:val="00165906"/>
    <w:rsid w:val="00165A33"/>
    <w:rsid w:val="00165CCC"/>
    <w:rsid w:val="00166D0B"/>
    <w:rsid w:val="00166FFC"/>
    <w:rsid w:val="00167B3B"/>
    <w:rsid w:val="001718A2"/>
    <w:rsid w:val="0017246A"/>
    <w:rsid w:val="00172E33"/>
    <w:rsid w:val="001756B6"/>
    <w:rsid w:val="001762D1"/>
    <w:rsid w:val="001818FB"/>
    <w:rsid w:val="00181A96"/>
    <w:rsid w:val="00181F37"/>
    <w:rsid w:val="00182984"/>
    <w:rsid w:val="001854D8"/>
    <w:rsid w:val="00185A1D"/>
    <w:rsid w:val="001865EB"/>
    <w:rsid w:val="00187923"/>
    <w:rsid w:val="00187AD3"/>
    <w:rsid w:val="0019202A"/>
    <w:rsid w:val="0019314F"/>
    <w:rsid w:val="0019632F"/>
    <w:rsid w:val="001A02FA"/>
    <w:rsid w:val="001A0B32"/>
    <w:rsid w:val="001A0E7C"/>
    <w:rsid w:val="001A1A4C"/>
    <w:rsid w:val="001A27AB"/>
    <w:rsid w:val="001A2F59"/>
    <w:rsid w:val="001A502B"/>
    <w:rsid w:val="001A7D8D"/>
    <w:rsid w:val="001B199D"/>
    <w:rsid w:val="001B1E82"/>
    <w:rsid w:val="001B2A7A"/>
    <w:rsid w:val="001B31B6"/>
    <w:rsid w:val="001B32EF"/>
    <w:rsid w:val="001B423E"/>
    <w:rsid w:val="001B493D"/>
    <w:rsid w:val="001B5882"/>
    <w:rsid w:val="001B58F6"/>
    <w:rsid w:val="001B73A5"/>
    <w:rsid w:val="001B7481"/>
    <w:rsid w:val="001C06D1"/>
    <w:rsid w:val="001C21F2"/>
    <w:rsid w:val="001C3078"/>
    <w:rsid w:val="001C3B28"/>
    <w:rsid w:val="001C4232"/>
    <w:rsid w:val="001C73EA"/>
    <w:rsid w:val="001C7DF8"/>
    <w:rsid w:val="001C7E4C"/>
    <w:rsid w:val="001D080E"/>
    <w:rsid w:val="001D0B70"/>
    <w:rsid w:val="001D2555"/>
    <w:rsid w:val="001D2B5C"/>
    <w:rsid w:val="001D3D36"/>
    <w:rsid w:val="001D454A"/>
    <w:rsid w:val="001D5C00"/>
    <w:rsid w:val="001D7559"/>
    <w:rsid w:val="001E02B9"/>
    <w:rsid w:val="001E27C3"/>
    <w:rsid w:val="001E3065"/>
    <w:rsid w:val="001E47AE"/>
    <w:rsid w:val="001E49D0"/>
    <w:rsid w:val="001E4A1A"/>
    <w:rsid w:val="001E6B94"/>
    <w:rsid w:val="001E6C95"/>
    <w:rsid w:val="001F0195"/>
    <w:rsid w:val="001F03A5"/>
    <w:rsid w:val="001F11A3"/>
    <w:rsid w:val="001F2080"/>
    <w:rsid w:val="001F2238"/>
    <w:rsid w:val="001F38A3"/>
    <w:rsid w:val="001F3FBC"/>
    <w:rsid w:val="001F425A"/>
    <w:rsid w:val="001F6689"/>
    <w:rsid w:val="00200042"/>
    <w:rsid w:val="002010C2"/>
    <w:rsid w:val="00201820"/>
    <w:rsid w:val="0020265B"/>
    <w:rsid w:val="00204BE1"/>
    <w:rsid w:val="00205980"/>
    <w:rsid w:val="00207E02"/>
    <w:rsid w:val="00211E68"/>
    <w:rsid w:val="002124B1"/>
    <w:rsid w:val="0021313E"/>
    <w:rsid w:val="002161F6"/>
    <w:rsid w:val="002166DC"/>
    <w:rsid w:val="00217336"/>
    <w:rsid w:val="00220A96"/>
    <w:rsid w:val="002213C0"/>
    <w:rsid w:val="002216D7"/>
    <w:rsid w:val="00221DBE"/>
    <w:rsid w:val="00221E40"/>
    <w:rsid w:val="00222436"/>
    <w:rsid w:val="00223026"/>
    <w:rsid w:val="002240E2"/>
    <w:rsid w:val="0022430A"/>
    <w:rsid w:val="002245C4"/>
    <w:rsid w:val="00224FED"/>
    <w:rsid w:val="00225381"/>
    <w:rsid w:val="002257E8"/>
    <w:rsid w:val="00227318"/>
    <w:rsid w:val="00227DDF"/>
    <w:rsid w:val="00227EA6"/>
    <w:rsid w:val="00233590"/>
    <w:rsid w:val="00233B17"/>
    <w:rsid w:val="00233F63"/>
    <w:rsid w:val="00235325"/>
    <w:rsid w:val="00236A23"/>
    <w:rsid w:val="00236F5D"/>
    <w:rsid w:val="00237DE8"/>
    <w:rsid w:val="00241D77"/>
    <w:rsid w:val="00244985"/>
    <w:rsid w:val="00244BA1"/>
    <w:rsid w:val="0024609E"/>
    <w:rsid w:val="00247E9C"/>
    <w:rsid w:val="0025024E"/>
    <w:rsid w:val="00252B3F"/>
    <w:rsid w:val="00253764"/>
    <w:rsid w:val="0025434E"/>
    <w:rsid w:val="0025466D"/>
    <w:rsid w:val="00257E3E"/>
    <w:rsid w:val="0026021C"/>
    <w:rsid w:val="0026089C"/>
    <w:rsid w:val="00266616"/>
    <w:rsid w:val="00267469"/>
    <w:rsid w:val="0027088B"/>
    <w:rsid w:val="002718F5"/>
    <w:rsid w:val="0027201B"/>
    <w:rsid w:val="00273722"/>
    <w:rsid w:val="00274400"/>
    <w:rsid w:val="0027471E"/>
    <w:rsid w:val="00275BED"/>
    <w:rsid w:val="0027733F"/>
    <w:rsid w:val="002777F8"/>
    <w:rsid w:val="00277E3F"/>
    <w:rsid w:val="0028174A"/>
    <w:rsid w:val="00281B27"/>
    <w:rsid w:val="00281BDA"/>
    <w:rsid w:val="00282F8E"/>
    <w:rsid w:val="002844F1"/>
    <w:rsid w:val="00284E6B"/>
    <w:rsid w:val="00285339"/>
    <w:rsid w:val="00285D94"/>
    <w:rsid w:val="0028631C"/>
    <w:rsid w:val="002863A8"/>
    <w:rsid w:val="002866FD"/>
    <w:rsid w:val="00287177"/>
    <w:rsid w:val="002871F8"/>
    <w:rsid w:val="00287690"/>
    <w:rsid w:val="00287B5B"/>
    <w:rsid w:val="00287DA0"/>
    <w:rsid w:val="00291A3C"/>
    <w:rsid w:val="002921A8"/>
    <w:rsid w:val="002946C9"/>
    <w:rsid w:val="00295D08"/>
    <w:rsid w:val="002A15D0"/>
    <w:rsid w:val="002A2017"/>
    <w:rsid w:val="002A225E"/>
    <w:rsid w:val="002A235B"/>
    <w:rsid w:val="002A2FD5"/>
    <w:rsid w:val="002A31AE"/>
    <w:rsid w:val="002A3817"/>
    <w:rsid w:val="002A3B3C"/>
    <w:rsid w:val="002A3BBA"/>
    <w:rsid w:val="002A3C1D"/>
    <w:rsid w:val="002A4496"/>
    <w:rsid w:val="002B17F8"/>
    <w:rsid w:val="002B1BAE"/>
    <w:rsid w:val="002B1E27"/>
    <w:rsid w:val="002B2E14"/>
    <w:rsid w:val="002B3111"/>
    <w:rsid w:val="002B3774"/>
    <w:rsid w:val="002B6A73"/>
    <w:rsid w:val="002B6D3A"/>
    <w:rsid w:val="002B7538"/>
    <w:rsid w:val="002B7660"/>
    <w:rsid w:val="002C16BD"/>
    <w:rsid w:val="002C1772"/>
    <w:rsid w:val="002C203E"/>
    <w:rsid w:val="002C3341"/>
    <w:rsid w:val="002C37E9"/>
    <w:rsid w:val="002C4836"/>
    <w:rsid w:val="002C51F4"/>
    <w:rsid w:val="002C5A01"/>
    <w:rsid w:val="002D03D8"/>
    <w:rsid w:val="002D24EE"/>
    <w:rsid w:val="002D30BD"/>
    <w:rsid w:val="002D3809"/>
    <w:rsid w:val="002D51A0"/>
    <w:rsid w:val="002D6D1C"/>
    <w:rsid w:val="002E223D"/>
    <w:rsid w:val="002E299B"/>
    <w:rsid w:val="002E2CF8"/>
    <w:rsid w:val="002E3A98"/>
    <w:rsid w:val="002E404F"/>
    <w:rsid w:val="002E5291"/>
    <w:rsid w:val="002E6D77"/>
    <w:rsid w:val="002F1764"/>
    <w:rsid w:val="002F5057"/>
    <w:rsid w:val="002F5867"/>
    <w:rsid w:val="002F7C6C"/>
    <w:rsid w:val="003015C4"/>
    <w:rsid w:val="00302358"/>
    <w:rsid w:val="003028A4"/>
    <w:rsid w:val="00305315"/>
    <w:rsid w:val="00307EFC"/>
    <w:rsid w:val="00314343"/>
    <w:rsid w:val="003143E2"/>
    <w:rsid w:val="00314DC2"/>
    <w:rsid w:val="00315EE3"/>
    <w:rsid w:val="003174F0"/>
    <w:rsid w:val="003179CE"/>
    <w:rsid w:val="00317CDC"/>
    <w:rsid w:val="003204E6"/>
    <w:rsid w:val="00320DEB"/>
    <w:rsid w:val="00321B0D"/>
    <w:rsid w:val="00321B31"/>
    <w:rsid w:val="00322F7B"/>
    <w:rsid w:val="003236E5"/>
    <w:rsid w:val="00324927"/>
    <w:rsid w:val="003254B9"/>
    <w:rsid w:val="00325BBF"/>
    <w:rsid w:val="00326D04"/>
    <w:rsid w:val="003272FA"/>
    <w:rsid w:val="00327BC8"/>
    <w:rsid w:val="00327D1C"/>
    <w:rsid w:val="0033060D"/>
    <w:rsid w:val="003316DB"/>
    <w:rsid w:val="00334225"/>
    <w:rsid w:val="00336714"/>
    <w:rsid w:val="003403B0"/>
    <w:rsid w:val="00340A8C"/>
    <w:rsid w:val="00340C94"/>
    <w:rsid w:val="00341920"/>
    <w:rsid w:val="0034198F"/>
    <w:rsid w:val="003423D7"/>
    <w:rsid w:val="00342ED8"/>
    <w:rsid w:val="00344C13"/>
    <w:rsid w:val="00345317"/>
    <w:rsid w:val="00346784"/>
    <w:rsid w:val="00346F20"/>
    <w:rsid w:val="003476A4"/>
    <w:rsid w:val="00350E06"/>
    <w:rsid w:val="00351B66"/>
    <w:rsid w:val="00353A55"/>
    <w:rsid w:val="00354499"/>
    <w:rsid w:val="00360599"/>
    <w:rsid w:val="00360AFF"/>
    <w:rsid w:val="00361BA4"/>
    <w:rsid w:val="00361DE3"/>
    <w:rsid w:val="0036266B"/>
    <w:rsid w:val="00362A2A"/>
    <w:rsid w:val="00364059"/>
    <w:rsid w:val="003643D1"/>
    <w:rsid w:val="003652A9"/>
    <w:rsid w:val="00365F9A"/>
    <w:rsid w:val="00366992"/>
    <w:rsid w:val="00366EC6"/>
    <w:rsid w:val="00367386"/>
    <w:rsid w:val="003708C4"/>
    <w:rsid w:val="00371161"/>
    <w:rsid w:val="00371843"/>
    <w:rsid w:val="00371992"/>
    <w:rsid w:val="0037216D"/>
    <w:rsid w:val="003726DF"/>
    <w:rsid w:val="00373200"/>
    <w:rsid w:val="003737A4"/>
    <w:rsid w:val="00373A00"/>
    <w:rsid w:val="00373C9E"/>
    <w:rsid w:val="00373FBB"/>
    <w:rsid w:val="003740E5"/>
    <w:rsid w:val="00374A13"/>
    <w:rsid w:val="00374EAF"/>
    <w:rsid w:val="003764B6"/>
    <w:rsid w:val="003801E2"/>
    <w:rsid w:val="00381321"/>
    <w:rsid w:val="00381BB1"/>
    <w:rsid w:val="00382010"/>
    <w:rsid w:val="00382DB8"/>
    <w:rsid w:val="0038330D"/>
    <w:rsid w:val="003838F5"/>
    <w:rsid w:val="003852B2"/>
    <w:rsid w:val="00385762"/>
    <w:rsid w:val="00386511"/>
    <w:rsid w:val="00386533"/>
    <w:rsid w:val="0038788C"/>
    <w:rsid w:val="00387AA5"/>
    <w:rsid w:val="0039071C"/>
    <w:rsid w:val="00393C93"/>
    <w:rsid w:val="0039436F"/>
    <w:rsid w:val="003943FC"/>
    <w:rsid w:val="00394919"/>
    <w:rsid w:val="00394B66"/>
    <w:rsid w:val="00395202"/>
    <w:rsid w:val="00395297"/>
    <w:rsid w:val="00395A3E"/>
    <w:rsid w:val="0039654B"/>
    <w:rsid w:val="00396917"/>
    <w:rsid w:val="00396B52"/>
    <w:rsid w:val="00396DCE"/>
    <w:rsid w:val="00397AEE"/>
    <w:rsid w:val="003A0C4C"/>
    <w:rsid w:val="003A1B9D"/>
    <w:rsid w:val="003A2077"/>
    <w:rsid w:val="003A2EF2"/>
    <w:rsid w:val="003A3606"/>
    <w:rsid w:val="003A4523"/>
    <w:rsid w:val="003A4CB3"/>
    <w:rsid w:val="003A4DE3"/>
    <w:rsid w:val="003A4E91"/>
    <w:rsid w:val="003A66AF"/>
    <w:rsid w:val="003A77E8"/>
    <w:rsid w:val="003A7EFB"/>
    <w:rsid w:val="003B0278"/>
    <w:rsid w:val="003B0EA8"/>
    <w:rsid w:val="003B0EBB"/>
    <w:rsid w:val="003B1D7B"/>
    <w:rsid w:val="003B373E"/>
    <w:rsid w:val="003B4A24"/>
    <w:rsid w:val="003B53D6"/>
    <w:rsid w:val="003B63C0"/>
    <w:rsid w:val="003B6994"/>
    <w:rsid w:val="003B743D"/>
    <w:rsid w:val="003B7652"/>
    <w:rsid w:val="003B7D2C"/>
    <w:rsid w:val="003C0381"/>
    <w:rsid w:val="003C0FE9"/>
    <w:rsid w:val="003C145E"/>
    <w:rsid w:val="003C1F0B"/>
    <w:rsid w:val="003C3831"/>
    <w:rsid w:val="003C3840"/>
    <w:rsid w:val="003C3CFA"/>
    <w:rsid w:val="003C3F55"/>
    <w:rsid w:val="003C4822"/>
    <w:rsid w:val="003C6CF9"/>
    <w:rsid w:val="003C74FE"/>
    <w:rsid w:val="003D024C"/>
    <w:rsid w:val="003D0F2B"/>
    <w:rsid w:val="003D0F59"/>
    <w:rsid w:val="003D3C14"/>
    <w:rsid w:val="003D45BC"/>
    <w:rsid w:val="003D46D0"/>
    <w:rsid w:val="003D6253"/>
    <w:rsid w:val="003E13D4"/>
    <w:rsid w:val="003E2249"/>
    <w:rsid w:val="003E2CE6"/>
    <w:rsid w:val="003E3067"/>
    <w:rsid w:val="003E4356"/>
    <w:rsid w:val="003E599C"/>
    <w:rsid w:val="003E68B2"/>
    <w:rsid w:val="003E6968"/>
    <w:rsid w:val="003E723E"/>
    <w:rsid w:val="003E79B1"/>
    <w:rsid w:val="003F0A8F"/>
    <w:rsid w:val="003F1243"/>
    <w:rsid w:val="003F25C6"/>
    <w:rsid w:val="003F25E6"/>
    <w:rsid w:val="003F315C"/>
    <w:rsid w:val="003F3D8D"/>
    <w:rsid w:val="003F459F"/>
    <w:rsid w:val="003F525D"/>
    <w:rsid w:val="003F6245"/>
    <w:rsid w:val="003F7E25"/>
    <w:rsid w:val="0040046A"/>
    <w:rsid w:val="0040126F"/>
    <w:rsid w:val="00402C34"/>
    <w:rsid w:val="004035D3"/>
    <w:rsid w:val="0040436E"/>
    <w:rsid w:val="00404A60"/>
    <w:rsid w:val="00406541"/>
    <w:rsid w:val="0040770B"/>
    <w:rsid w:val="00412CD3"/>
    <w:rsid w:val="00412E98"/>
    <w:rsid w:val="0041328E"/>
    <w:rsid w:val="004150A2"/>
    <w:rsid w:val="0042030E"/>
    <w:rsid w:val="004216C2"/>
    <w:rsid w:val="004255D9"/>
    <w:rsid w:val="00425767"/>
    <w:rsid w:val="00426721"/>
    <w:rsid w:val="00426821"/>
    <w:rsid w:val="004316AB"/>
    <w:rsid w:val="00431A6D"/>
    <w:rsid w:val="00434857"/>
    <w:rsid w:val="00436637"/>
    <w:rsid w:val="00437414"/>
    <w:rsid w:val="00437CD4"/>
    <w:rsid w:val="00437DCD"/>
    <w:rsid w:val="00440B04"/>
    <w:rsid w:val="00440F6E"/>
    <w:rsid w:val="00442840"/>
    <w:rsid w:val="00443C59"/>
    <w:rsid w:val="00445506"/>
    <w:rsid w:val="004501A7"/>
    <w:rsid w:val="00453ECA"/>
    <w:rsid w:val="004550BB"/>
    <w:rsid w:val="0045561C"/>
    <w:rsid w:val="00455C8A"/>
    <w:rsid w:val="00456C71"/>
    <w:rsid w:val="00456E52"/>
    <w:rsid w:val="00460170"/>
    <w:rsid w:val="00460CCB"/>
    <w:rsid w:val="00461EF1"/>
    <w:rsid w:val="004620E5"/>
    <w:rsid w:val="00463066"/>
    <w:rsid w:val="004631A2"/>
    <w:rsid w:val="00464FB9"/>
    <w:rsid w:val="004661B9"/>
    <w:rsid w:val="00466478"/>
    <w:rsid w:val="004665DE"/>
    <w:rsid w:val="00470B4C"/>
    <w:rsid w:val="00471025"/>
    <w:rsid w:val="00471466"/>
    <w:rsid w:val="004717A0"/>
    <w:rsid w:val="00472526"/>
    <w:rsid w:val="004743FA"/>
    <w:rsid w:val="00475688"/>
    <w:rsid w:val="004774A8"/>
    <w:rsid w:val="00477A56"/>
    <w:rsid w:val="004813DC"/>
    <w:rsid w:val="00481554"/>
    <w:rsid w:val="00481B4B"/>
    <w:rsid w:val="00482F9C"/>
    <w:rsid w:val="00484258"/>
    <w:rsid w:val="00485AE3"/>
    <w:rsid w:val="00485B56"/>
    <w:rsid w:val="0049049E"/>
    <w:rsid w:val="00490AFF"/>
    <w:rsid w:val="00490EA3"/>
    <w:rsid w:val="00491514"/>
    <w:rsid w:val="0049236E"/>
    <w:rsid w:val="0049303B"/>
    <w:rsid w:val="00495056"/>
    <w:rsid w:val="004954BB"/>
    <w:rsid w:val="004971C9"/>
    <w:rsid w:val="004A006F"/>
    <w:rsid w:val="004A0F8F"/>
    <w:rsid w:val="004A16FC"/>
    <w:rsid w:val="004A1D0B"/>
    <w:rsid w:val="004A2B24"/>
    <w:rsid w:val="004A39CB"/>
    <w:rsid w:val="004A446B"/>
    <w:rsid w:val="004A4750"/>
    <w:rsid w:val="004A4E62"/>
    <w:rsid w:val="004A6441"/>
    <w:rsid w:val="004A651C"/>
    <w:rsid w:val="004A6C3E"/>
    <w:rsid w:val="004B0063"/>
    <w:rsid w:val="004B0615"/>
    <w:rsid w:val="004B0AE2"/>
    <w:rsid w:val="004B1111"/>
    <w:rsid w:val="004B2359"/>
    <w:rsid w:val="004B2B25"/>
    <w:rsid w:val="004B3D16"/>
    <w:rsid w:val="004B3EBC"/>
    <w:rsid w:val="004B4786"/>
    <w:rsid w:val="004B5449"/>
    <w:rsid w:val="004B76CF"/>
    <w:rsid w:val="004B7C83"/>
    <w:rsid w:val="004C2391"/>
    <w:rsid w:val="004C363D"/>
    <w:rsid w:val="004C3C4A"/>
    <w:rsid w:val="004C3FB1"/>
    <w:rsid w:val="004C4AF4"/>
    <w:rsid w:val="004C5953"/>
    <w:rsid w:val="004C5F23"/>
    <w:rsid w:val="004C617A"/>
    <w:rsid w:val="004C7EB9"/>
    <w:rsid w:val="004C7FDB"/>
    <w:rsid w:val="004D0D41"/>
    <w:rsid w:val="004D1177"/>
    <w:rsid w:val="004D196D"/>
    <w:rsid w:val="004D3231"/>
    <w:rsid w:val="004D42BF"/>
    <w:rsid w:val="004D5399"/>
    <w:rsid w:val="004D595F"/>
    <w:rsid w:val="004D6BCB"/>
    <w:rsid w:val="004D71CE"/>
    <w:rsid w:val="004E40F4"/>
    <w:rsid w:val="004E4FEF"/>
    <w:rsid w:val="004E5012"/>
    <w:rsid w:val="004E578F"/>
    <w:rsid w:val="004E61D8"/>
    <w:rsid w:val="004E781F"/>
    <w:rsid w:val="004E79C9"/>
    <w:rsid w:val="004E7C9B"/>
    <w:rsid w:val="004F0095"/>
    <w:rsid w:val="004F2404"/>
    <w:rsid w:val="004F29AF"/>
    <w:rsid w:val="004F31AE"/>
    <w:rsid w:val="004F5005"/>
    <w:rsid w:val="004F5861"/>
    <w:rsid w:val="00500EDF"/>
    <w:rsid w:val="00501143"/>
    <w:rsid w:val="0050147E"/>
    <w:rsid w:val="00502DD5"/>
    <w:rsid w:val="005050F5"/>
    <w:rsid w:val="0050559F"/>
    <w:rsid w:val="00505782"/>
    <w:rsid w:val="005068B3"/>
    <w:rsid w:val="00507946"/>
    <w:rsid w:val="00507E4C"/>
    <w:rsid w:val="00510CA1"/>
    <w:rsid w:val="00510F8B"/>
    <w:rsid w:val="00510FAD"/>
    <w:rsid w:val="00511138"/>
    <w:rsid w:val="005112E1"/>
    <w:rsid w:val="0051416A"/>
    <w:rsid w:val="00514D24"/>
    <w:rsid w:val="0051540A"/>
    <w:rsid w:val="00516806"/>
    <w:rsid w:val="00516EAF"/>
    <w:rsid w:val="005177F9"/>
    <w:rsid w:val="00517AC7"/>
    <w:rsid w:val="005206F9"/>
    <w:rsid w:val="00521382"/>
    <w:rsid w:val="005213BE"/>
    <w:rsid w:val="00522867"/>
    <w:rsid w:val="00523C28"/>
    <w:rsid w:val="00524DC0"/>
    <w:rsid w:val="0052602D"/>
    <w:rsid w:val="0052617F"/>
    <w:rsid w:val="00526986"/>
    <w:rsid w:val="005269F0"/>
    <w:rsid w:val="00526C5A"/>
    <w:rsid w:val="00530AF4"/>
    <w:rsid w:val="00531EBA"/>
    <w:rsid w:val="00532A11"/>
    <w:rsid w:val="0053387E"/>
    <w:rsid w:val="005358D3"/>
    <w:rsid w:val="00536095"/>
    <w:rsid w:val="00540304"/>
    <w:rsid w:val="00540A56"/>
    <w:rsid w:val="005412A6"/>
    <w:rsid w:val="00542391"/>
    <w:rsid w:val="005446C1"/>
    <w:rsid w:val="005452C7"/>
    <w:rsid w:val="005459A1"/>
    <w:rsid w:val="0054694D"/>
    <w:rsid w:val="0054746C"/>
    <w:rsid w:val="00550662"/>
    <w:rsid w:val="00550739"/>
    <w:rsid w:val="00550B06"/>
    <w:rsid w:val="00553C13"/>
    <w:rsid w:val="00554225"/>
    <w:rsid w:val="005548BA"/>
    <w:rsid w:val="005566E0"/>
    <w:rsid w:val="00557438"/>
    <w:rsid w:val="00557619"/>
    <w:rsid w:val="00561E38"/>
    <w:rsid w:val="0056345F"/>
    <w:rsid w:val="00564D70"/>
    <w:rsid w:val="00565AAF"/>
    <w:rsid w:val="005662D1"/>
    <w:rsid w:val="00566512"/>
    <w:rsid w:val="00567531"/>
    <w:rsid w:val="00570032"/>
    <w:rsid w:val="005708F4"/>
    <w:rsid w:val="00570E45"/>
    <w:rsid w:val="00571D0C"/>
    <w:rsid w:val="00574D32"/>
    <w:rsid w:val="005763A8"/>
    <w:rsid w:val="005769B0"/>
    <w:rsid w:val="00577D97"/>
    <w:rsid w:val="00577F2E"/>
    <w:rsid w:val="0058002B"/>
    <w:rsid w:val="00580584"/>
    <w:rsid w:val="00581F20"/>
    <w:rsid w:val="00583309"/>
    <w:rsid w:val="00583FCB"/>
    <w:rsid w:val="0058413D"/>
    <w:rsid w:val="005850CC"/>
    <w:rsid w:val="005864A6"/>
    <w:rsid w:val="00586B62"/>
    <w:rsid w:val="00587373"/>
    <w:rsid w:val="0058783A"/>
    <w:rsid w:val="00587CFC"/>
    <w:rsid w:val="0059156A"/>
    <w:rsid w:val="00593517"/>
    <w:rsid w:val="0059504B"/>
    <w:rsid w:val="00595396"/>
    <w:rsid w:val="00595CDA"/>
    <w:rsid w:val="00596092"/>
    <w:rsid w:val="00596263"/>
    <w:rsid w:val="00597CF8"/>
    <w:rsid w:val="005A0474"/>
    <w:rsid w:val="005A093C"/>
    <w:rsid w:val="005A2ADA"/>
    <w:rsid w:val="005A2BF9"/>
    <w:rsid w:val="005A372D"/>
    <w:rsid w:val="005A5326"/>
    <w:rsid w:val="005A5A22"/>
    <w:rsid w:val="005A5B80"/>
    <w:rsid w:val="005A6DDF"/>
    <w:rsid w:val="005A76C4"/>
    <w:rsid w:val="005A7D78"/>
    <w:rsid w:val="005A7FEF"/>
    <w:rsid w:val="005B0666"/>
    <w:rsid w:val="005B12CC"/>
    <w:rsid w:val="005B1355"/>
    <w:rsid w:val="005B13A6"/>
    <w:rsid w:val="005B13B5"/>
    <w:rsid w:val="005B1D34"/>
    <w:rsid w:val="005B2613"/>
    <w:rsid w:val="005B27BA"/>
    <w:rsid w:val="005B2F3D"/>
    <w:rsid w:val="005B4072"/>
    <w:rsid w:val="005B5999"/>
    <w:rsid w:val="005C2652"/>
    <w:rsid w:val="005C3CB6"/>
    <w:rsid w:val="005C3DD2"/>
    <w:rsid w:val="005C51AC"/>
    <w:rsid w:val="005C5830"/>
    <w:rsid w:val="005C6513"/>
    <w:rsid w:val="005C6B02"/>
    <w:rsid w:val="005D0803"/>
    <w:rsid w:val="005D1885"/>
    <w:rsid w:val="005D3610"/>
    <w:rsid w:val="005D3B3B"/>
    <w:rsid w:val="005E01B6"/>
    <w:rsid w:val="005E29B3"/>
    <w:rsid w:val="005E32BA"/>
    <w:rsid w:val="005E3C8F"/>
    <w:rsid w:val="005E5C76"/>
    <w:rsid w:val="005E7D2A"/>
    <w:rsid w:val="005F16F2"/>
    <w:rsid w:val="005F3627"/>
    <w:rsid w:val="005F40D5"/>
    <w:rsid w:val="005F47E6"/>
    <w:rsid w:val="005F4844"/>
    <w:rsid w:val="005F5A8C"/>
    <w:rsid w:val="005F5B82"/>
    <w:rsid w:val="005F60B2"/>
    <w:rsid w:val="005F634B"/>
    <w:rsid w:val="005F70E6"/>
    <w:rsid w:val="005F7D2A"/>
    <w:rsid w:val="0060231B"/>
    <w:rsid w:val="006023E0"/>
    <w:rsid w:val="006027F3"/>
    <w:rsid w:val="00603434"/>
    <w:rsid w:val="0060394F"/>
    <w:rsid w:val="0060436F"/>
    <w:rsid w:val="0060558C"/>
    <w:rsid w:val="006071E0"/>
    <w:rsid w:val="0060747F"/>
    <w:rsid w:val="00607CCA"/>
    <w:rsid w:val="0061117E"/>
    <w:rsid w:val="006128C9"/>
    <w:rsid w:val="00613470"/>
    <w:rsid w:val="00613526"/>
    <w:rsid w:val="00613B03"/>
    <w:rsid w:val="0061403E"/>
    <w:rsid w:val="00614A24"/>
    <w:rsid w:val="00614BB3"/>
    <w:rsid w:val="00614E8C"/>
    <w:rsid w:val="00615C34"/>
    <w:rsid w:val="006163FC"/>
    <w:rsid w:val="00616872"/>
    <w:rsid w:val="00617C3F"/>
    <w:rsid w:val="00620A11"/>
    <w:rsid w:val="00621DA0"/>
    <w:rsid w:val="00621E72"/>
    <w:rsid w:val="006259E3"/>
    <w:rsid w:val="00626350"/>
    <w:rsid w:val="006265A8"/>
    <w:rsid w:val="00626D12"/>
    <w:rsid w:val="00626DAA"/>
    <w:rsid w:val="006271A5"/>
    <w:rsid w:val="006272C6"/>
    <w:rsid w:val="0063230D"/>
    <w:rsid w:val="00632E6F"/>
    <w:rsid w:val="0063468A"/>
    <w:rsid w:val="006355F8"/>
    <w:rsid w:val="006371FB"/>
    <w:rsid w:val="006375B9"/>
    <w:rsid w:val="00637CE8"/>
    <w:rsid w:val="006400F2"/>
    <w:rsid w:val="00640921"/>
    <w:rsid w:val="00640E7F"/>
    <w:rsid w:val="00641902"/>
    <w:rsid w:val="00643FD8"/>
    <w:rsid w:val="0064415E"/>
    <w:rsid w:val="00645BF7"/>
    <w:rsid w:val="00645ECF"/>
    <w:rsid w:val="0064623C"/>
    <w:rsid w:val="00646830"/>
    <w:rsid w:val="00650A33"/>
    <w:rsid w:val="00650F81"/>
    <w:rsid w:val="00651542"/>
    <w:rsid w:val="00651777"/>
    <w:rsid w:val="00651AE9"/>
    <w:rsid w:val="006523AA"/>
    <w:rsid w:val="0065266A"/>
    <w:rsid w:val="006538D9"/>
    <w:rsid w:val="0065563E"/>
    <w:rsid w:val="00656132"/>
    <w:rsid w:val="00656D9B"/>
    <w:rsid w:val="006571EB"/>
    <w:rsid w:val="00660798"/>
    <w:rsid w:val="0066133A"/>
    <w:rsid w:val="00662C52"/>
    <w:rsid w:val="00665408"/>
    <w:rsid w:val="00665CC6"/>
    <w:rsid w:val="00665DB3"/>
    <w:rsid w:val="00665F48"/>
    <w:rsid w:val="0066607A"/>
    <w:rsid w:val="00667572"/>
    <w:rsid w:val="0067077C"/>
    <w:rsid w:val="00670B83"/>
    <w:rsid w:val="00670D2F"/>
    <w:rsid w:val="00670E34"/>
    <w:rsid w:val="006714D9"/>
    <w:rsid w:val="00672E5A"/>
    <w:rsid w:val="006730ED"/>
    <w:rsid w:val="00673784"/>
    <w:rsid w:val="0067416C"/>
    <w:rsid w:val="00674966"/>
    <w:rsid w:val="006752E5"/>
    <w:rsid w:val="00676A65"/>
    <w:rsid w:val="00676F5B"/>
    <w:rsid w:val="00677831"/>
    <w:rsid w:val="00680866"/>
    <w:rsid w:val="0068265B"/>
    <w:rsid w:val="00682E34"/>
    <w:rsid w:val="00683870"/>
    <w:rsid w:val="00684068"/>
    <w:rsid w:val="00684228"/>
    <w:rsid w:val="00684384"/>
    <w:rsid w:val="006849E7"/>
    <w:rsid w:val="00684E60"/>
    <w:rsid w:val="00685078"/>
    <w:rsid w:val="00686A1B"/>
    <w:rsid w:val="0068721C"/>
    <w:rsid w:val="00690FCD"/>
    <w:rsid w:val="00691046"/>
    <w:rsid w:val="006935F7"/>
    <w:rsid w:val="0069689D"/>
    <w:rsid w:val="0069717F"/>
    <w:rsid w:val="006A0022"/>
    <w:rsid w:val="006A03C3"/>
    <w:rsid w:val="006A220B"/>
    <w:rsid w:val="006A25B0"/>
    <w:rsid w:val="006A5B18"/>
    <w:rsid w:val="006A6E8A"/>
    <w:rsid w:val="006A7FB0"/>
    <w:rsid w:val="006B0692"/>
    <w:rsid w:val="006B099E"/>
    <w:rsid w:val="006B12D6"/>
    <w:rsid w:val="006B2AC9"/>
    <w:rsid w:val="006B3EAD"/>
    <w:rsid w:val="006B4B3A"/>
    <w:rsid w:val="006B52D8"/>
    <w:rsid w:val="006B57FF"/>
    <w:rsid w:val="006B61CF"/>
    <w:rsid w:val="006B6438"/>
    <w:rsid w:val="006B68F3"/>
    <w:rsid w:val="006B698D"/>
    <w:rsid w:val="006B75C8"/>
    <w:rsid w:val="006C0A68"/>
    <w:rsid w:val="006C0CBE"/>
    <w:rsid w:val="006C0CD2"/>
    <w:rsid w:val="006C1242"/>
    <w:rsid w:val="006C1477"/>
    <w:rsid w:val="006C14C8"/>
    <w:rsid w:val="006C16BD"/>
    <w:rsid w:val="006C2E77"/>
    <w:rsid w:val="006C31C2"/>
    <w:rsid w:val="006C3A70"/>
    <w:rsid w:val="006C46B4"/>
    <w:rsid w:val="006C4A60"/>
    <w:rsid w:val="006C4D85"/>
    <w:rsid w:val="006C510F"/>
    <w:rsid w:val="006C6501"/>
    <w:rsid w:val="006D150A"/>
    <w:rsid w:val="006D1634"/>
    <w:rsid w:val="006D18FD"/>
    <w:rsid w:val="006D1EFB"/>
    <w:rsid w:val="006D4BC5"/>
    <w:rsid w:val="006D50AB"/>
    <w:rsid w:val="006D5470"/>
    <w:rsid w:val="006D5F97"/>
    <w:rsid w:val="006D654A"/>
    <w:rsid w:val="006D6FDC"/>
    <w:rsid w:val="006D7022"/>
    <w:rsid w:val="006E108B"/>
    <w:rsid w:val="006E330E"/>
    <w:rsid w:val="006E3F9F"/>
    <w:rsid w:val="006E4860"/>
    <w:rsid w:val="006E6F41"/>
    <w:rsid w:val="006F096B"/>
    <w:rsid w:val="006F1D2F"/>
    <w:rsid w:val="006F2298"/>
    <w:rsid w:val="006F395B"/>
    <w:rsid w:val="006F60CC"/>
    <w:rsid w:val="006F6E42"/>
    <w:rsid w:val="006F7322"/>
    <w:rsid w:val="006F7545"/>
    <w:rsid w:val="007012C1"/>
    <w:rsid w:val="007014FC"/>
    <w:rsid w:val="00702CCA"/>
    <w:rsid w:val="00703E5D"/>
    <w:rsid w:val="00705A15"/>
    <w:rsid w:val="00705C33"/>
    <w:rsid w:val="00706127"/>
    <w:rsid w:val="0070796F"/>
    <w:rsid w:val="007138DA"/>
    <w:rsid w:val="007173F7"/>
    <w:rsid w:val="00717DA1"/>
    <w:rsid w:val="007200AA"/>
    <w:rsid w:val="007215CF"/>
    <w:rsid w:val="007218BD"/>
    <w:rsid w:val="00725949"/>
    <w:rsid w:val="00726015"/>
    <w:rsid w:val="0073034C"/>
    <w:rsid w:val="0073104E"/>
    <w:rsid w:val="0073165F"/>
    <w:rsid w:val="00731E9E"/>
    <w:rsid w:val="00732E08"/>
    <w:rsid w:val="00733F30"/>
    <w:rsid w:val="0073502B"/>
    <w:rsid w:val="0073512B"/>
    <w:rsid w:val="007357CF"/>
    <w:rsid w:val="007361B3"/>
    <w:rsid w:val="0073666E"/>
    <w:rsid w:val="00737EE7"/>
    <w:rsid w:val="00741396"/>
    <w:rsid w:val="007415EE"/>
    <w:rsid w:val="00741F69"/>
    <w:rsid w:val="00742FB4"/>
    <w:rsid w:val="007434A5"/>
    <w:rsid w:val="0074395C"/>
    <w:rsid w:val="00744ECC"/>
    <w:rsid w:val="00745A96"/>
    <w:rsid w:val="00745ED4"/>
    <w:rsid w:val="007464D3"/>
    <w:rsid w:val="00746545"/>
    <w:rsid w:val="0074665D"/>
    <w:rsid w:val="007477F7"/>
    <w:rsid w:val="00747832"/>
    <w:rsid w:val="0075045B"/>
    <w:rsid w:val="00750609"/>
    <w:rsid w:val="0075145A"/>
    <w:rsid w:val="007526A1"/>
    <w:rsid w:val="00752864"/>
    <w:rsid w:val="00752C0F"/>
    <w:rsid w:val="00753428"/>
    <w:rsid w:val="00753905"/>
    <w:rsid w:val="00753AC3"/>
    <w:rsid w:val="00754B5C"/>
    <w:rsid w:val="007551EC"/>
    <w:rsid w:val="0075663E"/>
    <w:rsid w:val="007566B6"/>
    <w:rsid w:val="007566FD"/>
    <w:rsid w:val="0075684A"/>
    <w:rsid w:val="0075696C"/>
    <w:rsid w:val="00756FA1"/>
    <w:rsid w:val="00757221"/>
    <w:rsid w:val="007577FB"/>
    <w:rsid w:val="00760544"/>
    <w:rsid w:val="00761B86"/>
    <w:rsid w:val="007636AA"/>
    <w:rsid w:val="007659A1"/>
    <w:rsid w:val="007666B1"/>
    <w:rsid w:val="00766F39"/>
    <w:rsid w:val="00767C4E"/>
    <w:rsid w:val="00767D2B"/>
    <w:rsid w:val="00770270"/>
    <w:rsid w:val="00770805"/>
    <w:rsid w:val="007712FB"/>
    <w:rsid w:val="0077171C"/>
    <w:rsid w:val="00772152"/>
    <w:rsid w:val="00773613"/>
    <w:rsid w:val="00773D91"/>
    <w:rsid w:val="00776707"/>
    <w:rsid w:val="00780058"/>
    <w:rsid w:val="007820B4"/>
    <w:rsid w:val="007824A3"/>
    <w:rsid w:val="0078388C"/>
    <w:rsid w:val="00783AE9"/>
    <w:rsid w:val="00784368"/>
    <w:rsid w:val="00784749"/>
    <w:rsid w:val="00784D57"/>
    <w:rsid w:val="00786FF3"/>
    <w:rsid w:val="007874E4"/>
    <w:rsid w:val="00787B17"/>
    <w:rsid w:val="0079021C"/>
    <w:rsid w:val="0079256F"/>
    <w:rsid w:val="0079479A"/>
    <w:rsid w:val="007948C9"/>
    <w:rsid w:val="00794EC7"/>
    <w:rsid w:val="00795D00"/>
    <w:rsid w:val="00797877"/>
    <w:rsid w:val="00797D0D"/>
    <w:rsid w:val="007A0BCD"/>
    <w:rsid w:val="007A2553"/>
    <w:rsid w:val="007A3CA5"/>
    <w:rsid w:val="007A4E70"/>
    <w:rsid w:val="007A4FC1"/>
    <w:rsid w:val="007A6056"/>
    <w:rsid w:val="007A71C3"/>
    <w:rsid w:val="007A7761"/>
    <w:rsid w:val="007A7843"/>
    <w:rsid w:val="007A787D"/>
    <w:rsid w:val="007A7A42"/>
    <w:rsid w:val="007B180F"/>
    <w:rsid w:val="007B3306"/>
    <w:rsid w:val="007B389A"/>
    <w:rsid w:val="007B3DD7"/>
    <w:rsid w:val="007B629D"/>
    <w:rsid w:val="007B7AA5"/>
    <w:rsid w:val="007B7C6B"/>
    <w:rsid w:val="007C1BC5"/>
    <w:rsid w:val="007C20E6"/>
    <w:rsid w:val="007C3FD1"/>
    <w:rsid w:val="007C413A"/>
    <w:rsid w:val="007C594D"/>
    <w:rsid w:val="007C74D8"/>
    <w:rsid w:val="007D041A"/>
    <w:rsid w:val="007D1687"/>
    <w:rsid w:val="007D1DF5"/>
    <w:rsid w:val="007D2354"/>
    <w:rsid w:val="007D24DE"/>
    <w:rsid w:val="007D5D84"/>
    <w:rsid w:val="007D5D8E"/>
    <w:rsid w:val="007D6599"/>
    <w:rsid w:val="007D71BD"/>
    <w:rsid w:val="007D7D51"/>
    <w:rsid w:val="007E0CEF"/>
    <w:rsid w:val="007E5D7C"/>
    <w:rsid w:val="007E73AF"/>
    <w:rsid w:val="007F05CC"/>
    <w:rsid w:val="007F1056"/>
    <w:rsid w:val="007F118E"/>
    <w:rsid w:val="007F2725"/>
    <w:rsid w:val="007F4CEA"/>
    <w:rsid w:val="007F5F84"/>
    <w:rsid w:val="007F6835"/>
    <w:rsid w:val="007F6D21"/>
    <w:rsid w:val="007F77E3"/>
    <w:rsid w:val="007F77E8"/>
    <w:rsid w:val="00801BDC"/>
    <w:rsid w:val="00803083"/>
    <w:rsid w:val="00803132"/>
    <w:rsid w:val="00803651"/>
    <w:rsid w:val="00803B56"/>
    <w:rsid w:val="00804CC2"/>
    <w:rsid w:val="0080529E"/>
    <w:rsid w:val="00805AF3"/>
    <w:rsid w:val="00812877"/>
    <w:rsid w:val="00814652"/>
    <w:rsid w:val="008179DB"/>
    <w:rsid w:val="00817B38"/>
    <w:rsid w:val="00821AF7"/>
    <w:rsid w:val="00822A0B"/>
    <w:rsid w:val="00823A82"/>
    <w:rsid w:val="0082458C"/>
    <w:rsid w:val="00824831"/>
    <w:rsid w:val="00825AD2"/>
    <w:rsid w:val="008260DD"/>
    <w:rsid w:val="00826EA7"/>
    <w:rsid w:val="0082750B"/>
    <w:rsid w:val="00831A56"/>
    <w:rsid w:val="00832284"/>
    <w:rsid w:val="0083273B"/>
    <w:rsid w:val="008327EB"/>
    <w:rsid w:val="00834330"/>
    <w:rsid w:val="008352C1"/>
    <w:rsid w:val="008356C7"/>
    <w:rsid w:val="00836DEF"/>
    <w:rsid w:val="00837BE3"/>
    <w:rsid w:val="0084198B"/>
    <w:rsid w:val="00841A33"/>
    <w:rsid w:val="00844CDD"/>
    <w:rsid w:val="00844EF5"/>
    <w:rsid w:val="0084596A"/>
    <w:rsid w:val="00846168"/>
    <w:rsid w:val="008463AC"/>
    <w:rsid w:val="008463F9"/>
    <w:rsid w:val="008465D6"/>
    <w:rsid w:val="00850DF0"/>
    <w:rsid w:val="00851B5B"/>
    <w:rsid w:val="00852B56"/>
    <w:rsid w:val="00856152"/>
    <w:rsid w:val="008573B0"/>
    <w:rsid w:val="00857A0F"/>
    <w:rsid w:val="00860CB8"/>
    <w:rsid w:val="00862908"/>
    <w:rsid w:val="0086513F"/>
    <w:rsid w:val="008657FB"/>
    <w:rsid w:val="00867B50"/>
    <w:rsid w:val="00871EB9"/>
    <w:rsid w:val="00873AF9"/>
    <w:rsid w:val="00875647"/>
    <w:rsid w:val="00875DCE"/>
    <w:rsid w:val="008764FE"/>
    <w:rsid w:val="00876585"/>
    <w:rsid w:val="0087741E"/>
    <w:rsid w:val="008807C6"/>
    <w:rsid w:val="00880A71"/>
    <w:rsid w:val="00881AEA"/>
    <w:rsid w:val="00881BB2"/>
    <w:rsid w:val="0088489C"/>
    <w:rsid w:val="00885288"/>
    <w:rsid w:val="00886C43"/>
    <w:rsid w:val="00886C8E"/>
    <w:rsid w:val="00886CF8"/>
    <w:rsid w:val="00890CA0"/>
    <w:rsid w:val="008918CE"/>
    <w:rsid w:val="008947EA"/>
    <w:rsid w:val="00894A04"/>
    <w:rsid w:val="00895B49"/>
    <w:rsid w:val="00896AEF"/>
    <w:rsid w:val="00896DCC"/>
    <w:rsid w:val="00896FEC"/>
    <w:rsid w:val="008A00B0"/>
    <w:rsid w:val="008A111E"/>
    <w:rsid w:val="008A1C60"/>
    <w:rsid w:val="008A2ABB"/>
    <w:rsid w:val="008A2DE2"/>
    <w:rsid w:val="008A3121"/>
    <w:rsid w:val="008A314A"/>
    <w:rsid w:val="008A3391"/>
    <w:rsid w:val="008A38C6"/>
    <w:rsid w:val="008A390F"/>
    <w:rsid w:val="008A3C51"/>
    <w:rsid w:val="008A5AA1"/>
    <w:rsid w:val="008A64D0"/>
    <w:rsid w:val="008A7721"/>
    <w:rsid w:val="008A7BC4"/>
    <w:rsid w:val="008A7E9C"/>
    <w:rsid w:val="008B05C0"/>
    <w:rsid w:val="008B1133"/>
    <w:rsid w:val="008B1EEE"/>
    <w:rsid w:val="008B2542"/>
    <w:rsid w:val="008B4B6A"/>
    <w:rsid w:val="008B61D0"/>
    <w:rsid w:val="008B7C28"/>
    <w:rsid w:val="008B7D82"/>
    <w:rsid w:val="008C0EE3"/>
    <w:rsid w:val="008C1648"/>
    <w:rsid w:val="008C2860"/>
    <w:rsid w:val="008C332D"/>
    <w:rsid w:val="008C49BD"/>
    <w:rsid w:val="008C4E3D"/>
    <w:rsid w:val="008C642B"/>
    <w:rsid w:val="008C6DE7"/>
    <w:rsid w:val="008D10DE"/>
    <w:rsid w:val="008D1633"/>
    <w:rsid w:val="008D2C0A"/>
    <w:rsid w:val="008D343E"/>
    <w:rsid w:val="008D3ABF"/>
    <w:rsid w:val="008D4D47"/>
    <w:rsid w:val="008E14BE"/>
    <w:rsid w:val="008E1714"/>
    <w:rsid w:val="008E4129"/>
    <w:rsid w:val="008E648A"/>
    <w:rsid w:val="008E6A68"/>
    <w:rsid w:val="008E7FB1"/>
    <w:rsid w:val="008F04D2"/>
    <w:rsid w:val="008F12A6"/>
    <w:rsid w:val="008F1F59"/>
    <w:rsid w:val="008F2650"/>
    <w:rsid w:val="008F465D"/>
    <w:rsid w:val="008F4835"/>
    <w:rsid w:val="008F5B58"/>
    <w:rsid w:val="008F77BA"/>
    <w:rsid w:val="008F77C1"/>
    <w:rsid w:val="008F77E1"/>
    <w:rsid w:val="00900B85"/>
    <w:rsid w:val="0090278D"/>
    <w:rsid w:val="00907FCE"/>
    <w:rsid w:val="00910F3A"/>
    <w:rsid w:val="0091136E"/>
    <w:rsid w:val="009113A6"/>
    <w:rsid w:val="009118D0"/>
    <w:rsid w:val="00911FC1"/>
    <w:rsid w:val="00912C22"/>
    <w:rsid w:val="00912F52"/>
    <w:rsid w:val="0091365A"/>
    <w:rsid w:val="009177C1"/>
    <w:rsid w:val="009208A6"/>
    <w:rsid w:val="00921205"/>
    <w:rsid w:val="00922293"/>
    <w:rsid w:val="00922500"/>
    <w:rsid w:val="00923396"/>
    <w:rsid w:val="00926249"/>
    <w:rsid w:val="00927E2F"/>
    <w:rsid w:val="00930A33"/>
    <w:rsid w:val="00931C16"/>
    <w:rsid w:val="00932B6D"/>
    <w:rsid w:val="00934247"/>
    <w:rsid w:val="00934499"/>
    <w:rsid w:val="00935A0E"/>
    <w:rsid w:val="00936F08"/>
    <w:rsid w:val="00937174"/>
    <w:rsid w:val="00937923"/>
    <w:rsid w:val="00937DC6"/>
    <w:rsid w:val="00942246"/>
    <w:rsid w:val="00943CFB"/>
    <w:rsid w:val="00945042"/>
    <w:rsid w:val="00945654"/>
    <w:rsid w:val="009479F9"/>
    <w:rsid w:val="00947E1E"/>
    <w:rsid w:val="009508C0"/>
    <w:rsid w:val="009511A5"/>
    <w:rsid w:val="0095187B"/>
    <w:rsid w:val="00952234"/>
    <w:rsid w:val="0095587A"/>
    <w:rsid w:val="00955AF6"/>
    <w:rsid w:val="00960A2E"/>
    <w:rsid w:val="00961199"/>
    <w:rsid w:val="00961B80"/>
    <w:rsid w:val="00963262"/>
    <w:rsid w:val="009633C6"/>
    <w:rsid w:val="00964C09"/>
    <w:rsid w:val="009651DC"/>
    <w:rsid w:val="0096600C"/>
    <w:rsid w:val="00967076"/>
    <w:rsid w:val="00967C35"/>
    <w:rsid w:val="00970D00"/>
    <w:rsid w:val="00970FE5"/>
    <w:rsid w:val="00971709"/>
    <w:rsid w:val="00972356"/>
    <w:rsid w:val="0097318F"/>
    <w:rsid w:val="00974676"/>
    <w:rsid w:val="0097670C"/>
    <w:rsid w:val="00977C36"/>
    <w:rsid w:val="00977D6F"/>
    <w:rsid w:val="00977F2B"/>
    <w:rsid w:val="009809E1"/>
    <w:rsid w:val="00981FD5"/>
    <w:rsid w:val="009825A6"/>
    <w:rsid w:val="009837E2"/>
    <w:rsid w:val="0098423C"/>
    <w:rsid w:val="00984613"/>
    <w:rsid w:val="00985321"/>
    <w:rsid w:val="00985E8D"/>
    <w:rsid w:val="009918CC"/>
    <w:rsid w:val="00991CC8"/>
    <w:rsid w:val="00992572"/>
    <w:rsid w:val="00992E43"/>
    <w:rsid w:val="00993765"/>
    <w:rsid w:val="00993987"/>
    <w:rsid w:val="00993BC2"/>
    <w:rsid w:val="009955F0"/>
    <w:rsid w:val="00996AAF"/>
    <w:rsid w:val="00996AD4"/>
    <w:rsid w:val="009970ED"/>
    <w:rsid w:val="00997B54"/>
    <w:rsid w:val="009A0065"/>
    <w:rsid w:val="009A1A91"/>
    <w:rsid w:val="009A2EF2"/>
    <w:rsid w:val="009A3287"/>
    <w:rsid w:val="009A3977"/>
    <w:rsid w:val="009A59E3"/>
    <w:rsid w:val="009A6801"/>
    <w:rsid w:val="009A7043"/>
    <w:rsid w:val="009A7FA7"/>
    <w:rsid w:val="009B046A"/>
    <w:rsid w:val="009B2C72"/>
    <w:rsid w:val="009B34E2"/>
    <w:rsid w:val="009B3F7F"/>
    <w:rsid w:val="009B430A"/>
    <w:rsid w:val="009B5BAB"/>
    <w:rsid w:val="009B5FAA"/>
    <w:rsid w:val="009B65E4"/>
    <w:rsid w:val="009B6EE2"/>
    <w:rsid w:val="009B73D6"/>
    <w:rsid w:val="009C0A44"/>
    <w:rsid w:val="009C0DC9"/>
    <w:rsid w:val="009C1594"/>
    <w:rsid w:val="009C2AB6"/>
    <w:rsid w:val="009C3F51"/>
    <w:rsid w:val="009C42C9"/>
    <w:rsid w:val="009C4BAD"/>
    <w:rsid w:val="009C5A22"/>
    <w:rsid w:val="009C5BBF"/>
    <w:rsid w:val="009D0A20"/>
    <w:rsid w:val="009D3826"/>
    <w:rsid w:val="009D3B74"/>
    <w:rsid w:val="009D7141"/>
    <w:rsid w:val="009D7414"/>
    <w:rsid w:val="009E031B"/>
    <w:rsid w:val="009E27EB"/>
    <w:rsid w:val="009E3BFC"/>
    <w:rsid w:val="009E5C22"/>
    <w:rsid w:val="009E708A"/>
    <w:rsid w:val="009E7961"/>
    <w:rsid w:val="009F04CC"/>
    <w:rsid w:val="009F16F5"/>
    <w:rsid w:val="009F2D2F"/>
    <w:rsid w:val="009F60B3"/>
    <w:rsid w:val="009F7FFB"/>
    <w:rsid w:val="00A0043B"/>
    <w:rsid w:val="00A0117B"/>
    <w:rsid w:val="00A02FF8"/>
    <w:rsid w:val="00A03822"/>
    <w:rsid w:val="00A04B8C"/>
    <w:rsid w:val="00A05610"/>
    <w:rsid w:val="00A06374"/>
    <w:rsid w:val="00A06C6A"/>
    <w:rsid w:val="00A06FF2"/>
    <w:rsid w:val="00A07D16"/>
    <w:rsid w:val="00A1136B"/>
    <w:rsid w:val="00A12A14"/>
    <w:rsid w:val="00A140D7"/>
    <w:rsid w:val="00A151DC"/>
    <w:rsid w:val="00A168B7"/>
    <w:rsid w:val="00A17EB0"/>
    <w:rsid w:val="00A20500"/>
    <w:rsid w:val="00A213A4"/>
    <w:rsid w:val="00A21751"/>
    <w:rsid w:val="00A21C08"/>
    <w:rsid w:val="00A21D70"/>
    <w:rsid w:val="00A239FE"/>
    <w:rsid w:val="00A24D3C"/>
    <w:rsid w:val="00A2515F"/>
    <w:rsid w:val="00A25F44"/>
    <w:rsid w:val="00A263A4"/>
    <w:rsid w:val="00A263C6"/>
    <w:rsid w:val="00A26C5C"/>
    <w:rsid w:val="00A27EF5"/>
    <w:rsid w:val="00A310A7"/>
    <w:rsid w:val="00A31BC2"/>
    <w:rsid w:val="00A31EAA"/>
    <w:rsid w:val="00A32595"/>
    <w:rsid w:val="00A3299D"/>
    <w:rsid w:val="00A3352E"/>
    <w:rsid w:val="00A34627"/>
    <w:rsid w:val="00A35232"/>
    <w:rsid w:val="00A35D54"/>
    <w:rsid w:val="00A362A3"/>
    <w:rsid w:val="00A36330"/>
    <w:rsid w:val="00A40F19"/>
    <w:rsid w:val="00A419E5"/>
    <w:rsid w:val="00A41BE6"/>
    <w:rsid w:val="00A44353"/>
    <w:rsid w:val="00A449B9"/>
    <w:rsid w:val="00A4569C"/>
    <w:rsid w:val="00A46ABA"/>
    <w:rsid w:val="00A47273"/>
    <w:rsid w:val="00A50383"/>
    <w:rsid w:val="00A50903"/>
    <w:rsid w:val="00A51159"/>
    <w:rsid w:val="00A51437"/>
    <w:rsid w:val="00A51AF6"/>
    <w:rsid w:val="00A53F3B"/>
    <w:rsid w:val="00A5400D"/>
    <w:rsid w:val="00A554B1"/>
    <w:rsid w:val="00A563DB"/>
    <w:rsid w:val="00A56AE3"/>
    <w:rsid w:val="00A5721E"/>
    <w:rsid w:val="00A57A19"/>
    <w:rsid w:val="00A57D4F"/>
    <w:rsid w:val="00A61942"/>
    <w:rsid w:val="00A61CF5"/>
    <w:rsid w:val="00A6397C"/>
    <w:rsid w:val="00A640B3"/>
    <w:rsid w:val="00A6421F"/>
    <w:rsid w:val="00A642ED"/>
    <w:rsid w:val="00A67071"/>
    <w:rsid w:val="00A70276"/>
    <w:rsid w:val="00A7054D"/>
    <w:rsid w:val="00A70E79"/>
    <w:rsid w:val="00A7240F"/>
    <w:rsid w:val="00A73D7C"/>
    <w:rsid w:val="00A765D4"/>
    <w:rsid w:val="00A77781"/>
    <w:rsid w:val="00A80898"/>
    <w:rsid w:val="00A83E98"/>
    <w:rsid w:val="00A848BD"/>
    <w:rsid w:val="00A86334"/>
    <w:rsid w:val="00A8642F"/>
    <w:rsid w:val="00A872C1"/>
    <w:rsid w:val="00A90452"/>
    <w:rsid w:val="00A91486"/>
    <w:rsid w:val="00A91D73"/>
    <w:rsid w:val="00A9204B"/>
    <w:rsid w:val="00A938AF"/>
    <w:rsid w:val="00A93F6E"/>
    <w:rsid w:val="00A946D1"/>
    <w:rsid w:val="00A950F1"/>
    <w:rsid w:val="00A9639B"/>
    <w:rsid w:val="00A966B4"/>
    <w:rsid w:val="00AA0B25"/>
    <w:rsid w:val="00AA46D8"/>
    <w:rsid w:val="00AA6A5B"/>
    <w:rsid w:val="00AA7F16"/>
    <w:rsid w:val="00AB08B5"/>
    <w:rsid w:val="00AB08E6"/>
    <w:rsid w:val="00AB0AE3"/>
    <w:rsid w:val="00AB162C"/>
    <w:rsid w:val="00AB16FF"/>
    <w:rsid w:val="00AB18F8"/>
    <w:rsid w:val="00AB431C"/>
    <w:rsid w:val="00AB4A6C"/>
    <w:rsid w:val="00AB56ED"/>
    <w:rsid w:val="00AC25FE"/>
    <w:rsid w:val="00AC3531"/>
    <w:rsid w:val="00AC453F"/>
    <w:rsid w:val="00AC5385"/>
    <w:rsid w:val="00AC610E"/>
    <w:rsid w:val="00AC6D09"/>
    <w:rsid w:val="00AD020E"/>
    <w:rsid w:val="00AD02F2"/>
    <w:rsid w:val="00AD1670"/>
    <w:rsid w:val="00AD37C0"/>
    <w:rsid w:val="00AD3F14"/>
    <w:rsid w:val="00AD3F44"/>
    <w:rsid w:val="00AD41E1"/>
    <w:rsid w:val="00AD609B"/>
    <w:rsid w:val="00AD64BB"/>
    <w:rsid w:val="00AD6ADD"/>
    <w:rsid w:val="00AE0277"/>
    <w:rsid w:val="00AE0D3A"/>
    <w:rsid w:val="00AE13E2"/>
    <w:rsid w:val="00AE1A84"/>
    <w:rsid w:val="00AE30D6"/>
    <w:rsid w:val="00AE4AB6"/>
    <w:rsid w:val="00AE6CA9"/>
    <w:rsid w:val="00AE6D0C"/>
    <w:rsid w:val="00AE6ED8"/>
    <w:rsid w:val="00AE74D3"/>
    <w:rsid w:val="00AE759D"/>
    <w:rsid w:val="00AE7CD0"/>
    <w:rsid w:val="00AF2427"/>
    <w:rsid w:val="00AF2535"/>
    <w:rsid w:val="00AF2E9A"/>
    <w:rsid w:val="00AF320B"/>
    <w:rsid w:val="00AF4308"/>
    <w:rsid w:val="00AF4CE6"/>
    <w:rsid w:val="00AF5397"/>
    <w:rsid w:val="00AF7127"/>
    <w:rsid w:val="00AF77AB"/>
    <w:rsid w:val="00AF7FFA"/>
    <w:rsid w:val="00B01055"/>
    <w:rsid w:val="00B015C7"/>
    <w:rsid w:val="00B024F9"/>
    <w:rsid w:val="00B026A4"/>
    <w:rsid w:val="00B036E4"/>
    <w:rsid w:val="00B049B3"/>
    <w:rsid w:val="00B065F1"/>
    <w:rsid w:val="00B10E8F"/>
    <w:rsid w:val="00B11F11"/>
    <w:rsid w:val="00B13E00"/>
    <w:rsid w:val="00B13E90"/>
    <w:rsid w:val="00B15220"/>
    <w:rsid w:val="00B16039"/>
    <w:rsid w:val="00B165D6"/>
    <w:rsid w:val="00B16876"/>
    <w:rsid w:val="00B1793B"/>
    <w:rsid w:val="00B20720"/>
    <w:rsid w:val="00B2101E"/>
    <w:rsid w:val="00B2143E"/>
    <w:rsid w:val="00B224F7"/>
    <w:rsid w:val="00B24D39"/>
    <w:rsid w:val="00B2501B"/>
    <w:rsid w:val="00B26586"/>
    <w:rsid w:val="00B27743"/>
    <w:rsid w:val="00B31847"/>
    <w:rsid w:val="00B322E3"/>
    <w:rsid w:val="00B35AB5"/>
    <w:rsid w:val="00B40E99"/>
    <w:rsid w:val="00B41B8A"/>
    <w:rsid w:val="00B42EFF"/>
    <w:rsid w:val="00B43040"/>
    <w:rsid w:val="00B43D58"/>
    <w:rsid w:val="00B44209"/>
    <w:rsid w:val="00B4569C"/>
    <w:rsid w:val="00B4765D"/>
    <w:rsid w:val="00B47688"/>
    <w:rsid w:val="00B502D0"/>
    <w:rsid w:val="00B503BA"/>
    <w:rsid w:val="00B50ECA"/>
    <w:rsid w:val="00B52145"/>
    <w:rsid w:val="00B522F6"/>
    <w:rsid w:val="00B52503"/>
    <w:rsid w:val="00B528F2"/>
    <w:rsid w:val="00B537CE"/>
    <w:rsid w:val="00B55269"/>
    <w:rsid w:val="00B55A23"/>
    <w:rsid w:val="00B600BC"/>
    <w:rsid w:val="00B658CE"/>
    <w:rsid w:val="00B666DA"/>
    <w:rsid w:val="00B734BF"/>
    <w:rsid w:val="00B73634"/>
    <w:rsid w:val="00B73C3D"/>
    <w:rsid w:val="00B74075"/>
    <w:rsid w:val="00B75745"/>
    <w:rsid w:val="00B767F1"/>
    <w:rsid w:val="00B76DCB"/>
    <w:rsid w:val="00B772E9"/>
    <w:rsid w:val="00B80995"/>
    <w:rsid w:val="00B82401"/>
    <w:rsid w:val="00B835BA"/>
    <w:rsid w:val="00B83FD6"/>
    <w:rsid w:val="00B85094"/>
    <w:rsid w:val="00B858E6"/>
    <w:rsid w:val="00B8651B"/>
    <w:rsid w:val="00B86658"/>
    <w:rsid w:val="00B90206"/>
    <w:rsid w:val="00B92255"/>
    <w:rsid w:val="00B92C38"/>
    <w:rsid w:val="00B92F71"/>
    <w:rsid w:val="00B9313F"/>
    <w:rsid w:val="00B939B5"/>
    <w:rsid w:val="00B93F23"/>
    <w:rsid w:val="00B94455"/>
    <w:rsid w:val="00B94A35"/>
    <w:rsid w:val="00B95826"/>
    <w:rsid w:val="00B9737B"/>
    <w:rsid w:val="00B97F05"/>
    <w:rsid w:val="00BA04CB"/>
    <w:rsid w:val="00BA152E"/>
    <w:rsid w:val="00BA2B5D"/>
    <w:rsid w:val="00BA3281"/>
    <w:rsid w:val="00BA3AC7"/>
    <w:rsid w:val="00BA4626"/>
    <w:rsid w:val="00BA58D7"/>
    <w:rsid w:val="00BA603B"/>
    <w:rsid w:val="00BA6C32"/>
    <w:rsid w:val="00BA6C8D"/>
    <w:rsid w:val="00BA7A79"/>
    <w:rsid w:val="00BB0BEF"/>
    <w:rsid w:val="00BB2508"/>
    <w:rsid w:val="00BB481A"/>
    <w:rsid w:val="00BB64C7"/>
    <w:rsid w:val="00BB7272"/>
    <w:rsid w:val="00BC00A4"/>
    <w:rsid w:val="00BC050C"/>
    <w:rsid w:val="00BC1279"/>
    <w:rsid w:val="00BC264D"/>
    <w:rsid w:val="00BC3083"/>
    <w:rsid w:val="00BC3529"/>
    <w:rsid w:val="00BC3CC6"/>
    <w:rsid w:val="00BC3E54"/>
    <w:rsid w:val="00BC4596"/>
    <w:rsid w:val="00BC59A1"/>
    <w:rsid w:val="00BC6826"/>
    <w:rsid w:val="00BC6B51"/>
    <w:rsid w:val="00BC7741"/>
    <w:rsid w:val="00BD194F"/>
    <w:rsid w:val="00BD1B13"/>
    <w:rsid w:val="00BD1DAE"/>
    <w:rsid w:val="00BD2330"/>
    <w:rsid w:val="00BD2B65"/>
    <w:rsid w:val="00BD312F"/>
    <w:rsid w:val="00BD47CB"/>
    <w:rsid w:val="00BD5826"/>
    <w:rsid w:val="00BD7502"/>
    <w:rsid w:val="00BE0DD9"/>
    <w:rsid w:val="00BE1021"/>
    <w:rsid w:val="00BE2479"/>
    <w:rsid w:val="00BE2C66"/>
    <w:rsid w:val="00BE339C"/>
    <w:rsid w:val="00BE42B1"/>
    <w:rsid w:val="00BE476F"/>
    <w:rsid w:val="00BE507B"/>
    <w:rsid w:val="00BE6B8F"/>
    <w:rsid w:val="00BE6DBF"/>
    <w:rsid w:val="00BE7B5A"/>
    <w:rsid w:val="00BE7F54"/>
    <w:rsid w:val="00BF0707"/>
    <w:rsid w:val="00BF20F2"/>
    <w:rsid w:val="00BF2FD0"/>
    <w:rsid w:val="00BF3ED1"/>
    <w:rsid w:val="00BF44E1"/>
    <w:rsid w:val="00BF570D"/>
    <w:rsid w:val="00BF6586"/>
    <w:rsid w:val="00C00C28"/>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0EC6"/>
    <w:rsid w:val="00C2398A"/>
    <w:rsid w:val="00C23FFB"/>
    <w:rsid w:val="00C24FEF"/>
    <w:rsid w:val="00C260BA"/>
    <w:rsid w:val="00C2671C"/>
    <w:rsid w:val="00C30271"/>
    <w:rsid w:val="00C306F7"/>
    <w:rsid w:val="00C30AF4"/>
    <w:rsid w:val="00C31031"/>
    <w:rsid w:val="00C319F1"/>
    <w:rsid w:val="00C33BCE"/>
    <w:rsid w:val="00C33E12"/>
    <w:rsid w:val="00C35F91"/>
    <w:rsid w:val="00C35FBC"/>
    <w:rsid w:val="00C3636B"/>
    <w:rsid w:val="00C3797A"/>
    <w:rsid w:val="00C37E60"/>
    <w:rsid w:val="00C4093B"/>
    <w:rsid w:val="00C40B3A"/>
    <w:rsid w:val="00C41B8A"/>
    <w:rsid w:val="00C42628"/>
    <w:rsid w:val="00C42AAB"/>
    <w:rsid w:val="00C43901"/>
    <w:rsid w:val="00C455EC"/>
    <w:rsid w:val="00C45FC5"/>
    <w:rsid w:val="00C473C0"/>
    <w:rsid w:val="00C4749D"/>
    <w:rsid w:val="00C50D1A"/>
    <w:rsid w:val="00C50F87"/>
    <w:rsid w:val="00C514F8"/>
    <w:rsid w:val="00C52936"/>
    <w:rsid w:val="00C5420E"/>
    <w:rsid w:val="00C54469"/>
    <w:rsid w:val="00C54575"/>
    <w:rsid w:val="00C54751"/>
    <w:rsid w:val="00C54AE9"/>
    <w:rsid w:val="00C56F39"/>
    <w:rsid w:val="00C57DE1"/>
    <w:rsid w:val="00C602D2"/>
    <w:rsid w:val="00C60E8E"/>
    <w:rsid w:val="00C614FD"/>
    <w:rsid w:val="00C6198D"/>
    <w:rsid w:val="00C636B7"/>
    <w:rsid w:val="00C63C86"/>
    <w:rsid w:val="00C641B4"/>
    <w:rsid w:val="00C647C0"/>
    <w:rsid w:val="00C666DD"/>
    <w:rsid w:val="00C67B50"/>
    <w:rsid w:val="00C7036F"/>
    <w:rsid w:val="00C70908"/>
    <w:rsid w:val="00C70C1D"/>
    <w:rsid w:val="00C75802"/>
    <w:rsid w:val="00C76835"/>
    <w:rsid w:val="00C80626"/>
    <w:rsid w:val="00C80BE1"/>
    <w:rsid w:val="00C82DAF"/>
    <w:rsid w:val="00C83499"/>
    <w:rsid w:val="00C83590"/>
    <w:rsid w:val="00C8557C"/>
    <w:rsid w:val="00C857E9"/>
    <w:rsid w:val="00C9123D"/>
    <w:rsid w:val="00C91463"/>
    <w:rsid w:val="00C937E2"/>
    <w:rsid w:val="00C9430D"/>
    <w:rsid w:val="00C94F76"/>
    <w:rsid w:val="00C9786A"/>
    <w:rsid w:val="00CA002B"/>
    <w:rsid w:val="00CA05EB"/>
    <w:rsid w:val="00CA26F4"/>
    <w:rsid w:val="00CA2A32"/>
    <w:rsid w:val="00CA2B44"/>
    <w:rsid w:val="00CA498C"/>
    <w:rsid w:val="00CA6D00"/>
    <w:rsid w:val="00CB0099"/>
    <w:rsid w:val="00CB02B1"/>
    <w:rsid w:val="00CB2EBE"/>
    <w:rsid w:val="00CB3E5B"/>
    <w:rsid w:val="00CB52A2"/>
    <w:rsid w:val="00CB6149"/>
    <w:rsid w:val="00CB69E6"/>
    <w:rsid w:val="00CB723D"/>
    <w:rsid w:val="00CB7B87"/>
    <w:rsid w:val="00CC0086"/>
    <w:rsid w:val="00CC1020"/>
    <w:rsid w:val="00CC2AA4"/>
    <w:rsid w:val="00CC3FC8"/>
    <w:rsid w:val="00CC41FD"/>
    <w:rsid w:val="00CC4E05"/>
    <w:rsid w:val="00CC5468"/>
    <w:rsid w:val="00CC5565"/>
    <w:rsid w:val="00CC67C3"/>
    <w:rsid w:val="00CC69EF"/>
    <w:rsid w:val="00CC72FB"/>
    <w:rsid w:val="00CD1154"/>
    <w:rsid w:val="00CD1684"/>
    <w:rsid w:val="00CD25AA"/>
    <w:rsid w:val="00CD2659"/>
    <w:rsid w:val="00CD3CBA"/>
    <w:rsid w:val="00CD7BA9"/>
    <w:rsid w:val="00CE10CD"/>
    <w:rsid w:val="00CE2E5F"/>
    <w:rsid w:val="00CE32E4"/>
    <w:rsid w:val="00CE3A5A"/>
    <w:rsid w:val="00CE3A6A"/>
    <w:rsid w:val="00CE3CCF"/>
    <w:rsid w:val="00CE3F9E"/>
    <w:rsid w:val="00CE6CED"/>
    <w:rsid w:val="00CF1F25"/>
    <w:rsid w:val="00CF2451"/>
    <w:rsid w:val="00CF295B"/>
    <w:rsid w:val="00CF418B"/>
    <w:rsid w:val="00CF5889"/>
    <w:rsid w:val="00CF5E3D"/>
    <w:rsid w:val="00CF6B01"/>
    <w:rsid w:val="00CF7022"/>
    <w:rsid w:val="00CF7067"/>
    <w:rsid w:val="00CF739A"/>
    <w:rsid w:val="00D00A40"/>
    <w:rsid w:val="00D00BE5"/>
    <w:rsid w:val="00D00CCE"/>
    <w:rsid w:val="00D01D3F"/>
    <w:rsid w:val="00D02733"/>
    <w:rsid w:val="00D027BF"/>
    <w:rsid w:val="00D02FA6"/>
    <w:rsid w:val="00D048A8"/>
    <w:rsid w:val="00D05289"/>
    <w:rsid w:val="00D05C54"/>
    <w:rsid w:val="00D12265"/>
    <w:rsid w:val="00D1239A"/>
    <w:rsid w:val="00D12EF4"/>
    <w:rsid w:val="00D131D5"/>
    <w:rsid w:val="00D13557"/>
    <w:rsid w:val="00D14AF7"/>
    <w:rsid w:val="00D15672"/>
    <w:rsid w:val="00D15C8D"/>
    <w:rsid w:val="00D179B1"/>
    <w:rsid w:val="00D207B5"/>
    <w:rsid w:val="00D2085F"/>
    <w:rsid w:val="00D2098B"/>
    <w:rsid w:val="00D219B7"/>
    <w:rsid w:val="00D21FFD"/>
    <w:rsid w:val="00D226B7"/>
    <w:rsid w:val="00D23045"/>
    <w:rsid w:val="00D24570"/>
    <w:rsid w:val="00D245F1"/>
    <w:rsid w:val="00D248A3"/>
    <w:rsid w:val="00D2677D"/>
    <w:rsid w:val="00D277C2"/>
    <w:rsid w:val="00D312C6"/>
    <w:rsid w:val="00D3314C"/>
    <w:rsid w:val="00D33EE2"/>
    <w:rsid w:val="00D3486C"/>
    <w:rsid w:val="00D36D3F"/>
    <w:rsid w:val="00D37125"/>
    <w:rsid w:val="00D37939"/>
    <w:rsid w:val="00D4051C"/>
    <w:rsid w:val="00D41539"/>
    <w:rsid w:val="00D45A78"/>
    <w:rsid w:val="00D4601D"/>
    <w:rsid w:val="00D4620A"/>
    <w:rsid w:val="00D46C35"/>
    <w:rsid w:val="00D47DA0"/>
    <w:rsid w:val="00D50D40"/>
    <w:rsid w:val="00D51073"/>
    <w:rsid w:val="00D51123"/>
    <w:rsid w:val="00D520EE"/>
    <w:rsid w:val="00D534F1"/>
    <w:rsid w:val="00D545CF"/>
    <w:rsid w:val="00D55478"/>
    <w:rsid w:val="00D5728A"/>
    <w:rsid w:val="00D57A27"/>
    <w:rsid w:val="00D6061B"/>
    <w:rsid w:val="00D60A1F"/>
    <w:rsid w:val="00D63ED8"/>
    <w:rsid w:val="00D64AFA"/>
    <w:rsid w:val="00D651DF"/>
    <w:rsid w:val="00D65613"/>
    <w:rsid w:val="00D65847"/>
    <w:rsid w:val="00D661D4"/>
    <w:rsid w:val="00D664E5"/>
    <w:rsid w:val="00D66BD0"/>
    <w:rsid w:val="00D71C79"/>
    <w:rsid w:val="00D73BDE"/>
    <w:rsid w:val="00D744D2"/>
    <w:rsid w:val="00D74EB7"/>
    <w:rsid w:val="00D75B81"/>
    <w:rsid w:val="00D76054"/>
    <w:rsid w:val="00D76E23"/>
    <w:rsid w:val="00D777CE"/>
    <w:rsid w:val="00D8025B"/>
    <w:rsid w:val="00D85A55"/>
    <w:rsid w:val="00D860A0"/>
    <w:rsid w:val="00D8666B"/>
    <w:rsid w:val="00D87150"/>
    <w:rsid w:val="00D876EB"/>
    <w:rsid w:val="00D87C5B"/>
    <w:rsid w:val="00D87F4E"/>
    <w:rsid w:val="00D903ED"/>
    <w:rsid w:val="00D9157D"/>
    <w:rsid w:val="00D91785"/>
    <w:rsid w:val="00D91F36"/>
    <w:rsid w:val="00D9379A"/>
    <w:rsid w:val="00D940AC"/>
    <w:rsid w:val="00D955EB"/>
    <w:rsid w:val="00D95809"/>
    <w:rsid w:val="00D95A18"/>
    <w:rsid w:val="00D96380"/>
    <w:rsid w:val="00D97DF0"/>
    <w:rsid w:val="00DA06D9"/>
    <w:rsid w:val="00DA15CF"/>
    <w:rsid w:val="00DA2010"/>
    <w:rsid w:val="00DA2754"/>
    <w:rsid w:val="00DA319C"/>
    <w:rsid w:val="00DA7FDE"/>
    <w:rsid w:val="00DB0733"/>
    <w:rsid w:val="00DB0B6A"/>
    <w:rsid w:val="00DB40E6"/>
    <w:rsid w:val="00DB481E"/>
    <w:rsid w:val="00DB4FF8"/>
    <w:rsid w:val="00DB56B2"/>
    <w:rsid w:val="00DB60DD"/>
    <w:rsid w:val="00DB7965"/>
    <w:rsid w:val="00DB79EA"/>
    <w:rsid w:val="00DC0B5E"/>
    <w:rsid w:val="00DC1046"/>
    <w:rsid w:val="00DC1CB0"/>
    <w:rsid w:val="00DC3C0C"/>
    <w:rsid w:val="00DC586E"/>
    <w:rsid w:val="00DC5F7A"/>
    <w:rsid w:val="00DC5FC2"/>
    <w:rsid w:val="00DC794D"/>
    <w:rsid w:val="00DC7FAF"/>
    <w:rsid w:val="00DD0DAB"/>
    <w:rsid w:val="00DD1B04"/>
    <w:rsid w:val="00DD2994"/>
    <w:rsid w:val="00DD3822"/>
    <w:rsid w:val="00DD3C24"/>
    <w:rsid w:val="00DD4994"/>
    <w:rsid w:val="00DD4CD5"/>
    <w:rsid w:val="00DD4D57"/>
    <w:rsid w:val="00DE05D7"/>
    <w:rsid w:val="00DE1390"/>
    <w:rsid w:val="00DE190F"/>
    <w:rsid w:val="00DE1B47"/>
    <w:rsid w:val="00DE27E8"/>
    <w:rsid w:val="00DE4785"/>
    <w:rsid w:val="00DE500C"/>
    <w:rsid w:val="00DE50FE"/>
    <w:rsid w:val="00DE61B4"/>
    <w:rsid w:val="00DE6C28"/>
    <w:rsid w:val="00DF02A2"/>
    <w:rsid w:val="00DF0E17"/>
    <w:rsid w:val="00DF0E36"/>
    <w:rsid w:val="00DF19E0"/>
    <w:rsid w:val="00DF2276"/>
    <w:rsid w:val="00DF33BC"/>
    <w:rsid w:val="00DF542E"/>
    <w:rsid w:val="00DF55EA"/>
    <w:rsid w:val="00DF6174"/>
    <w:rsid w:val="00DF7369"/>
    <w:rsid w:val="00DF78EB"/>
    <w:rsid w:val="00E001A5"/>
    <w:rsid w:val="00E00B4E"/>
    <w:rsid w:val="00E013C7"/>
    <w:rsid w:val="00E01A27"/>
    <w:rsid w:val="00E01F0D"/>
    <w:rsid w:val="00E02D62"/>
    <w:rsid w:val="00E0312D"/>
    <w:rsid w:val="00E037FC"/>
    <w:rsid w:val="00E0390F"/>
    <w:rsid w:val="00E04400"/>
    <w:rsid w:val="00E04AC2"/>
    <w:rsid w:val="00E068EF"/>
    <w:rsid w:val="00E06C07"/>
    <w:rsid w:val="00E06D80"/>
    <w:rsid w:val="00E1166F"/>
    <w:rsid w:val="00E120F7"/>
    <w:rsid w:val="00E12459"/>
    <w:rsid w:val="00E13E80"/>
    <w:rsid w:val="00E13F66"/>
    <w:rsid w:val="00E146BA"/>
    <w:rsid w:val="00E16AFD"/>
    <w:rsid w:val="00E16BBE"/>
    <w:rsid w:val="00E175B0"/>
    <w:rsid w:val="00E17FB6"/>
    <w:rsid w:val="00E22540"/>
    <w:rsid w:val="00E23699"/>
    <w:rsid w:val="00E23A30"/>
    <w:rsid w:val="00E23E6C"/>
    <w:rsid w:val="00E26129"/>
    <w:rsid w:val="00E26404"/>
    <w:rsid w:val="00E26B24"/>
    <w:rsid w:val="00E270D6"/>
    <w:rsid w:val="00E32A25"/>
    <w:rsid w:val="00E32BE1"/>
    <w:rsid w:val="00E34079"/>
    <w:rsid w:val="00E3425A"/>
    <w:rsid w:val="00E345D8"/>
    <w:rsid w:val="00E34B56"/>
    <w:rsid w:val="00E35179"/>
    <w:rsid w:val="00E36A9A"/>
    <w:rsid w:val="00E37CD5"/>
    <w:rsid w:val="00E40146"/>
    <w:rsid w:val="00E4044B"/>
    <w:rsid w:val="00E40F76"/>
    <w:rsid w:val="00E40FD9"/>
    <w:rsid w:val="00E428A4"/>
    <w:rsid w:val="00E44BA8"/>
    <w:rsid w:val="00E44D9F"/>
    <w:rsid w:val="00E51DB7"/>
    <w:rsid w:val="00E52E63"/>
    <w:rsid w:val="00E531BB"/>
    <w:rsid w:val="00E5452A"/>
    <w:rsid w:val="00E55F51"/>
    <w:rsid w:val="00E56C13"/>
    <w:rsid w:val="00E57132"/>
    <w:rsid w:val="00E57B08"/>
    <w:rsid w:val="00E57B2F"/>
    <w:rsid w:val="00E60584"/>
    <w:rsid w:val="00E62B88"/>
    <w:rsid w:val="00E6474B"/>
    <w:rsid w:val="00E64B0F"/>
    <w:rsid w:val="00E6577F"/>
    <w:rsid w:val="00E657EE"/>
    <w:rsid w:val="00E662E6"/>
    <w:rsid w:val="00E669AA"/>
    <w:rsid w:val="00E66A6E"/>
    <w:rsid w:val="00E70ECA"/>
    <w:rsid w:val="00E7180C"/>
    <w:rsid w:val="00E735E0"/>
    <w:rsid w:val="00E73B90"/>
    <w:rsid w:val="00E76596"/>
    <w:rsid w:val="00E806C5"/>
    <w:rsid w:val="00E81227"/>
    <w:rsid w:val="00E81657"/>
    <w:rsid w:val="00E817E5"/>
    <w:rsid w:val="00E82B63"/>
    <w:rsid w:val="00E833C8"/>
    <w:rsid w:val="00E838BA"/>
    <w:rsid w:val="00E84ECB"/>
    <w:rsid w:val="00E86044"/>
    <w:rsid w:val="00E8612C"/>
    <w:rsid w:val="00E86446"/>
    <w:rsid w:val="00E86F58"/>
    <w:rsid w:val="00E87026"/>
    <w:rsid w:val="00E87E1B"/>
    <w:rsid w:val="00E90388"/>
    <w:rsid w:val="00E90C44"/>
    <w:rsid w:val="00E90E53"/>
    <w:rsid w:val="00E9198A"/>
    <w:rsid w:val="00E91BCC"/>
    <w:rsid w:val="00E91F73"/>
    <w:rsid w:val="00E94D38"/>
    <w:rsid w:val="00E94E9E"/>
    <w:rsid w:val="00E96060"/>
    <w:rsid w:val="00E96B99"/>
    <w:rsid w:val="00E96C71"/>
    <w:rsid w:val="00E9716D"/>
    <w:rsid w:val="00E9749E"/>
    <w:rsid w:val="00E9758C"/>
    <w:rsid w:val="00EA1632"/>
    <w:rsid w:val="00EA17F2"/>
    <w:rsid w:val="00EA1974"/>
    <w:rsid w:val="00EA2A3A"/>
    <w:rsid w:val="00EA3C7B"/>
    <w:rsid w:val="00EA6914"/>
    <w:rsid w:val="00EA6E89"/>
    <w:rsid w:val="00EA7A12"/>
    <w:rsid w:val="00EB1D6E"/>
    <w:rsid w:val="00EB1D77"/>
    <w:rsid w:val="00EB2816"/>
    <w:rsid w:val="00EB4357"/>
    <w:rsid w:val="00EB4502"/>
    <w:rsid w:val="00EB5098"/>
    <w:rsid w:val="00EB65BE"/>
    <w:rsid w:val="00EC0C0C"/>
    <w:rsid w:val="00EC11CE"/>
    <w:rsid w:val="00EC483E"/>
    <w:rsid w:val="00EC68BC"/>
    <w:rsid w:val="00EC6D56"/>
    <w:rsid w:val="00EC7DB0"/>
    <w:rsid w:val="00ED007C"/>
    <w:rsid w:val="00ED0EAA"/>
    <w:rsid w:val="00ED1131"/>
    <w:rsid w:val="00ED12F4"/>
    <w:rsid w:val="00ED147C"/>
    <w:rsid w:val="00ED2196"/>
    <w:rsid w:val="00ED2966"/>
    <w:rsid w:val="00ED2CAE"/>
    <w:rsid w:val="00ED51E4"/>
    <w:rsid w:val="00ED5E65"/>
    <w:rsid w:val="00ED68D4"/>
    <w:rsid w:val="00EE06A3"/>
    <w:rsid w:val="00EE0FBA"/>
    <w:rsid w:val="00EE1380"/>
    <w:rsid w:val="00EE2222"/>
    <w:rsid w:val="00EE390C"/>
    <w:rsid w:val="00EE426C"/>
    <w:rsid w:val="00EE585C"/>
    <w:rsid w:val="00EE6CD9"/>
    <w:rsid w:val="00EF0160"/>
    <w:rsid w:val="00EF073C"/>
    <w:rsid w:val="00EF1746"/>
    <w:rsid w:val="00EF20CA"/>
    <w:rsid w:val="00EF28E9"/>
    <w:rsid w:val="00EF2974"/>
    <w:rsid w:val="00EF2DCB"/>
    <w:rsid w:val="00EF6895"/>
    <w:rsid w:val="00EF7A60"/>
    <w:rsid w:val="00F04A2C"/>
    <w:rsid w:val="00F04ECD"/>
    <w:rsid w:val="00F05A37"/>
    <w:rsid w:val="00F05CB9"/>
    <w:rsid w:val="00F0608F"/>
    <w:rsid w:val="00F07139"/>
    <w:rsid w:val="00F0765C"/>
    <w:rsid w:val="00F105B0"/>
    <w:rsid w:val="00F11815"/>
    <w:rsid w:val="00F13246"/>
    <w:rsid w:val="00F1388B"/>
    <w:rsid w:val="00F1442A"/>
    <w:rsid w:val="00F14D26"/>
    <w:rsid w:val="00F152DA"/>
    <w:rsid w:val="00F20299"/>
    <w:rsid w:val="00F209C9"/>
    <w:rsid w:val="00F21E17"/>
    <w:rsid w:val="00F21FA7"/>
    <w:rsid w:val="00F23D42"/>
    <w:rsid w:val="00F24CED"/>
    <w:rsid w:val="00F26803"/>
    <w:rsid w:val="00F3094E"/>
    <w:rsid w:val="00F32356"/>
    <w:rsid w:val="00F327E9"/>
    <w:rsid w:val="00F34ECE"/>
    <w:rsid w:val="00F353B8"/>
    <w:rsid w:val="00F35924"/>
    <w:rsid w:val="00F36524"/>
    <w:rsid w:val="00F36604"/>
    <w:rsid w:val="00F369FC"/>
    <w:rsid w:val="00F37CBC"/>
    <w:rsid w:val="00F4093F"/>
    <w:rsid w:val="00F40AEB"/>
    <w:rsid w:val="00F44590"/>
    <w:rsid w:val="00F44E19"/>
    <w:rsid w:val="00F47C1C"/>
    <w:rsid w:val="00F500D8"/>
    <w:rsid w:val="00F510BF"/>
    <w:rsid w:val="00F521B8"/>
    <w:rsid w:val="00F528BD"/>
    <w:rsid w:val="00F52A92"/>
    <w:rsid w:val="00F54AB2"/>
    <w:rsid w:val="00F54B9D"/>
    <w:rsid w:val="00F550A6"/>
    <w:rsid w:val="00F550F3"/>
    <w:rsid w:val="00F55FEE"/>
    <w:rsid w:val="00F56870"/>
    <w:rsid w:val="00F5772C"/>
    <w:rsid w:val="00F6093E"/>
    <w:rsid w:val="00F609C4"/>
    <w:rsid w:val="00F6250A"/>
    <w:rsid w:val="00F63CC2"/>
    <w:rsid w:val="00F64014"/>
    <w:rsid w:val="00F64627"/>
    <w:rsid w:val="00F64A21"/>
    <w:rsid w:val="00F65446"/>
    <w:rsid w:val="00F65517"/>
    <w:rsid w:val="00F65804"/>
    <w:rsid w:val="00F6630F"/>
    <w:rsid w:val="00F663E1"/>
    <w:rsid w:val="00F66859"/>
    <w:rsid w:val="00F67270"/>
    <w:rsid w:val="00F705AD"/>
    <w:rsid w:val="00F70C86"/>
    <w:rsid w:val="00F71955"/>
    <w:rsid w:val="00F71A44"/>
    <w:rsid w:val="00F71B1B"/>
    <w:rsid w:val="00F729CB"/>
    <w:rsid w:val="00F73188"/>
    <w:rsid w:val="00F74CD3"/>
    <w:rsid w:val="00F75B38"/>
    <w:rsid w:val="00F76164"/>
    <w:rsid w:val="00F76AB2"/>
    <w:rsid w:val="00F778A6"/>
    <w:rsid w:val="00F778FF"/>
    <w:rsid w:val="00F77FEE"/>
    <w:rsid w:val="00F80079"/>
    <w:rsid w:val="00F80E7D"/>
    <w:rsid w:val="00F82737"/>
    <w:rsid w:val="00F83961"/>
    <w:rsid w:val="00F847D3"/>
    <w:rsid w:val="00F8521F"/>
    <w:rsid w:val="00F85E41"/>
    <w:rsid w:val="00F85E99"/>
    <w:rsid w:val="00F870AF"/>
    <w:rsid w:val="00F93585"/>
    <w:rsid w:val="00F93C2F"/>
    <w:rsid w:val="00F9418C"/>
    <w:rsid w:val="00F94376"/>
    <w:rsid w:val="00F945C0"/>
    <w:rsid w:val="00F94E7C"/>
    <w:rsid w:val="00F94F9D"/>
    <w:rsid w:val="00F96361"/>
    <w:rsid w:val="00F9645C"/>
    <w:rsid w:val="00F9764B"/>
    <w:rsid w:val="00FA169E"/>
    <w:rsid w:val="00FA21E8"/>
    <w:rsid w:val="00FA45C6"/>
    <w:rsid w:val="00FA4CF7"/>
    <w:rsid w:val="00FA7791"/>
    <w:rsid w:val="00FA7AC5"/>
    <w:rsid w:val="00FA7D2C"/>
    <w:rsid w:val="00FB03E5"/>
    <w:rsid w:val="00FB1559"/>
    <w:rsid w:val="00FB18BF"/>
    <w:rsid w:val="00FB1F7F"/>
    <w:rsid w:val="00FB38F5"/>
    <w:rsid w:val="00FB5EA1"/>
    <w:rsid w:val="00FB766D"/>
    <w:rsid w:val="00FC01E1"/>
    <w:rsid w:val="00FC107A"/>
    <w:rsid w:val="00FC128E"/>
    <w:rsid w:val="00FC17FA"/>
    <w:rsid w:val="00FC1AF1"/>
    <w:rsid w:val="00FC31EC"/>
    <w:rsid w:val="00FC3899"/>
    <w:rsid w:val="00FC3F28"/>
    <w:rsid w:val="00FC450B"/>
    <w:rsid w:val="00FC7386"/>
    <w:rsid w:val="00FD19AE"/>
    <w:rsid w:val="00FD2B07"/>
    <w:rsid w:val="00FD2C5F"/>
    <w:rsid w:val="00FD3EF8"/>
    <w:rsid w:val="00FD3F0E"/>
    <w:rsid w:val="00FD4231"/>
    <w:rsid w:val="00FD65D7"/>
    <w:rsid w:val="00FE0DF0"/>
    <w:rsid w:val="00FE1A39"/>
    <w:rsid w:val="00FE1CB3"/>
    <w:rsid w:val="00FE2069"/>
    <w:rsid w:val="00FE2070"/>
    <w:rsid w:val="00FE23B7"/>
    <w:rsid w:val="00FE37A1"/>
    <w:rsid w:val="00FE4640"/>
    <w:rsid w:val="00FE4986"/>
    <w:rsid w:val="00FE67E2"/>
    <w:rsid w:val="00FF0130"/>
    <w:rsid w:val="00FF1DA6"/>
    <w:rsid w:val="00FF2BFD"/>
    <w:rsid w:val="00FF2E96"/>
    <w:rsid w:val="00FF50BA"/>
    <w:rsid w:val="00FF5B76"/>
    <w:rsid w:val="00FF6AFC"/>
    <w:rsid w:val="00FF6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 w:type="paragraph" w:styleId="prastasiniatinklio">
    <w:name w:val="Normal (Web)"/>
    <w:basedOn w:val="prastasis"/>
    <w:uiPriority w:val="99"/>
    <w:semiHidden/>
    <w:unhideWhenUsed/>
    <w:rsid w:val="001F38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379551528">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15349248">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1598103093">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374085789">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909851124">
      <w:bodyDiv w:val="1"/>
      <w:marLeft w:val="0"/>
      <w:marRight w:val="0"/>
      <w:marTop w:val="0"/>
      <w:marBottom w:val="0"/>
      <w:divBdr>
        <w:top w:val="none" w:sz="0" w:space="0" w:color="auto"/>
        <w:left w:val="none" w:sz="0" w:space="0" w:color="auto"/>
        <w:bottom w:val="none" w:sz="0" w:space="0" w:color="auto"/>
        <w:right w:val="none" w:sz="0" w:space="0" w:color="auto"/>
      </w:divBdr>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9036706">
      <w:bodyDiv w:val="1"/>
      <w:marLeft w:val="0"/>
      <w:marRight w:val="0"/>
      <w:marTop w:val="0"/>
      <w:marBottom w:val="0"/>
      <w:divBdr>
        <w:top w:val="none" w:sz="0" w:space="0" w:color="auto"/>
        <w:left w:val="none" w:sz="0" w:space="0" w:color="auto"/>
        <w:bottom w:val="none" w:sz="0" w:space="0" w:color="auto"/>
        <w:right w:val="none" w:sz="0" w:space="0" w:color="auto"/>
      </w:divBdr>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084305859">
      <w:bodyDiv w:val="1"/>
      <w:marLeft w:val="0"/>
      <w:marRight w:val="0"/>
      <w:marTop w:val="0"/>
      <w:marBottom w:val="0"/>
      <w:divBdr>
        <w:top w:val="none" w:sz="0" w:space="0" w:color="auto"/>
        <w:left w:val="none" w:sz="0" w:space="0" w:color="auto"/>
        <w:bottom w:val="none" w:sz="0" w:space="0" w:color="auto"/>
        <w:right w:val="none" w:sz="0" w:space="0" w:color="auto"/>
      </w:divBdr>
    </w:div>
    <w:div w:id="1102871542">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34760973">
      <w:bodyDiv w:val="1"/>
      <w:marLeft w:val="0"/>
      <w:marRight w:val="0"/>
      <w:marTop w:val="0"/>
      <w:marBottom w:val="0"/>
      <w:divBdr>
        <w:top w:val="none" w:sz="0" w:space="0" w:color="auto"/>
        <w:left w:val="none" w:sz="0" w:space="0" w:color="auto"/>
        <w:bottom w:val="none" w:sz="0" w:space="0" w:color="auto"/>
        <w:right w:val="none" w:sz="0" w:space="0" w:color="auto"/>
      </w:divBdr>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62517442">
      <w:bodyDiv w:val="1"/>
      <w:marLeft w:val="0"/>
      <w:marRight w:val="0"/>
      <w:marTop w:val="0"/>
      <w:marBottom w:val="0"/>
      <w:divBdr>
        <w:top w:val="none" w:sz="0" w:space="0" w:color="auto"/>
        <w:left w:val="none" w:sz="0" w:space="0" w:color="auto"/>
        <w:bottom w:val="none" w:sz="0" w:space="0" w:color="auto"/>
        <w:right w:val="none" w:sz="0" w:space="0" w:color="auto"/>
      </w:divBdr>
      <w:divsChild>
        <w:div w:id="1661928546">
          <w:marLeft w:val="0"/>
          <w:marRight w:val="0"/>
          <w:marTop w:val="0"/>
          <w:marBottom w:val="0"/>
          <w:divBdr>
            <w:top w:val="none" w:sz="0" w:space="0" w:color="auto"/>
            <w:left w:val="none" w:sz="0" w:space="0" w:color="auto"/>
            <w:bottom w:val="none" w:sz="0" w:space="0" w:color="auto"/>
            <w:right w:val="none" w:sz="0" w:space="0" w:color="auto"/>
          </w:divBdr>
        </w:div>
        <w:div w:id="755790798">
          <w:marLeft w:val="0"/>
          <w:marRight w:val="0"/>
          <w:marTop w:val="0"/>
          <w:marBottom w:val="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20042620">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387865">
      <w:bodyDiv w:val="1"/>
      <w:marLeft w:val="0"/>
      <w:marRight w:val="0"/>
      <w:marTop w:val="0"/>
      <w:marBottom w:val="0"/>
      <w:divBdr>
        <w:top w:val="none" w:sz="0" w:space="0" w:color="auto"/>
        <w:left w:val="none" w:sz="0" w:space="0" w:color="auto"/>
        <w:bottom w:val="none" w:sz="0" w:space="0" w:color="auto"/>
        <w:right w:val="none" w:sz="0" w:space="0" w:color="auto"/>
      </w:divBdr>
      <w:divsChild>
        <w:div w:id="515967191">
          <w:marLeft w:val="0"/>
          <w:marRight w:val="0"/>
          <w:marTop w:val="0"/>
          <w:marBottom w:val="0"/>
          <w:divBdr>
            <w:top w:val="none" w:sz="0" w:space="0" w:color="auto"/>
            <w:left w:val="none" w:sz="0" w:space="0" w:color="auto"/>
            <w:bottom w:val="none" w:sz="0" w:space="0" w:color="auto"/>
            <w:right w:val="none" w:sz="0" w:space="0" w:color="auto"/>
          </w:divBdr>
        </w:div>
        <w:div w:id="795413094">
          <w:marLeft w:val="0"/>
          <w:marRight w:val="0"/>
          <w:marTop w:val="0"/>
          <w:marBottom w:val="0"/>
          <w:divBdr>
            <w:top w:val="none" w:sz="0" w:space="0" w:color="auto"/>
            <w:left w:val="none" w:sz="0" w:space="0" w:color="auto"/>
            <w:bottom w:val="none" w:sz="0" w:space="0" w:color="auto"/>
            <w:right w:val="none" w:sz="0" w:space="0" w:color="auto"/>
          </w:divBdr>
        </w:div>
      </w:divsChild>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runas.kubilius@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4275</Words>
  <Characters>2437</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2025-11-05T12:23:00Z</dcterms:created>
  <dcterms:modified xsi:type="dcterms:W3CDTF">2025-11-05T12:23:00Z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