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8D32A" w14:textId="7C890921" w:rsidR="002A0BFA" w:rsidRPr="002977FE" w:rsidRDefault="00885D42" w:rsidP="006F7B05">
      <w:pPr>
        <w:jc w:val="both"/>
        <w:rPr>
          <w:rFonts w:ascii="Calibri" w:hAnsi="Calibri" w:cs="Calibri"/>
          <w:b/>
          <w:bCs/>
          <w:sz w:val="22"/>
          <w:szCs w:val="22"/>
        </w:rPr>
      </w:pPr>
      <w:r w:rsidRPr="002977FE">
        <w:rPr>
          <w:rFonts w:ascii="Calibri" w:hAnsi="Calibri" w:cs="Calibri"/>
          <w:b/>
          <w:bCs/>
          <w:sz w:val="22"/>
          <w:szCs w:val="22"/>
        </w:rPr>
        <w:t>Kelių darbų derinimas</w:t>
      </w:r>
      <w:r w:rsidR="008538B8" w:rsidRPr="002977FE">
        <w:rPr>
          <w:rFonts w:ascii="Calibri" w:hAnsi="Calibri" w:cs="Calibri"/>
          <w:b/>
          <w:bCs/>
          <w:sz w:val="22"/>
          <w:szCs w:val="22"/>
        </w:rPr>
        <w:t>. Ką daryti</w:t>
      </w:r>
      <w:r w:rsidR="001F39A1" w:rsidRPr="002977FE">
        <w:rPr>
          <w:rFonts w:ascii="Calibri" w:hAnsi="Calibri" w:cs="Calibri"/>
          <w:b/>
          <w:bCs/>
          <w:sz w:val="22"/>
          <w:szCs w:val="22"/>
        </w:rPr>
        <w:t xml:space="preserve"> darbdaviams</w:t>
      </w:r>
      <w:r w:rsidR="008538B8" w:rsidRPr="002977FE">
        <w:rPr>
          <w:rFonts w:ascii="Calibri" w:hAnsi="Calibri" w:cs="Calibri"/>
          <w:b/>
          <w:bCs/>
          <w:sz w:val="22"/>
          <w:szCs w:val="22"/>
        </w:rPr>
        <w:t xml:space="preserve"> –</w:t>
      </w:r>
      <w:r w:rsidR="001F39A1" w:rsidRPr="002977FE">
        <w:rPr>
          <w:rFonts w:ascii="Calibri" w:hAnsi="Calibri" w:cs="Calibri"/>
          <w:b/>
          <w:bCs/>
          <w:sz w:val="22"/>
          <w:szCs w:val="22"/>
        </w:rPr>
        <w:t xml:space="preserve"> baimintis</w:t>
      </w:r>
      <w:r w:rsidR="008538B8" w:rsidRPr="002977FE">
        <w:rPr>
          <w:rFonts w:ascii="Calibri" w:hAnsi="Calibri" w:cs="Calibri"/>
          <w:b/>
          <w:bCs/>
          <w:sz w:val="22"/>
          <w:szCs w:val="22"/>
        </w:rPr>
        <w:t>, o gal</w:t>
      </w:r>
      <w:r w:rsidR="001F39A1" w:rsidRPr="002977FE">
        <w:rPr>
          <w:rFonts w:ascii="Calibri" w:hAnsi="Calibri" w:cs="Calibri"/>
          <w:b/>
          <w:bCs/>
          <w:sz w:val="22"/>
          <w:szCs w:val="22"/>
        </w:rPr>
        <w:t xml:space="preserve"> įžvelgti galimybes?</w:t>
      </w:r>
    </w:p>
    <w:p w14:paraId="48F83165" w14:textId="1E4D22AC" w:rsidR="00533447" w:rsidRPr="002977FE" w:rsidRDefault="006F7B05" w:rsidP="006F7B05">
      <w:pPr>
        <w:jc w:val="both"/>
        <w:rPr>
          <w:rFonts w:ascii="Calibri" w:hAnsi="Calibri" w:cs="Calibri"/>
          <w:i/>
          <w:iCs/>
          <w:sz w:val="22"/>
          <w:szCs w:val="22"/>
        </w:rPr>
      </w:pPr>
      <w:r w:rsidRPr="002977FE">
        <w:rPr>
          <w:rFonts w:ascii="Calibri" w:hAnsi="Calibri" w:cs="Calibri"/>
          <w:i/>
          <w:iCs/>
          <w:sz w:val="22"/>
          <w:szCs w:val="22"/>
        </w:rPr>
        <w:t xml:space="preserve">Pranešimas žiniasklaidai, 2025 m. lapkričio </w:t>
      </w:r>
      <w:r w:rsidR="006D30CC">
        <w:rPr>
          <w:rFonts w:ascii="Calibri" w:hAnsi="Calibri" w:cs="Calibri"/>
          <w:i/>
          <w:iCs/>
          <w:sz w:val="22"/>
          <w:szCs w:val="22"/>
        </w:rPr>
        <w:t>11</w:t>
      </w:r>
      <w:r w:rsidRPr="002977FE">
        <w:rPr>
          <w:rFonts w:ascii="Calibri" w:hAnsi="Calibri" w:cs="Calibri"/>
          <w:i/>
          <w:iCs/>
          <w:sz w:val="22"/>
          <w:szCs w:val="22"/>
        </w:rPr>
        <w:t xml:space="preserve"> d.</w:t>
      </w:r>
    </w:p>
    <w:p w14:paraId="0377DE52" w14:textId="5FF9DAF7" w:rsidR="00533447" w:rsidRPr="002977FE" w:rsidRDefault="00532B1D" w:rsidP="006F7B05">
      <w:pPr>
        <w:jc w:val="both"/>
        <w:rPr>
          <w:rFonts w:ascii="Calibri" w:hAnsi="Calibri" w:cs="Calibri"/>
          <w:b/>
          <w:bCs/>
          <w:sz w:val="22"/>
          <w:szCs w:val="22"/>
        </w:rPr>
      </w:pPr>
      <w:r w:rsidRPr="002977FE">
        <w:rPr>
          <w:rFonts w:ascii="Calibri" w:hAnsi="Calibri" w:cs="Calibri"/>
          <w:b/>
          <w:bCs/>
          <w:sz w:val="22"/>
          <w:szCs w:val="22"/>
        </w:rPr>
        <w:t xml:space="preserve">Vis daugiau </w:t>
      </w:r>
      <w:r w:rsidR="00F55E40">
        <w:rPr>
          <w:rFonts w:ascii="Calibri" w:hAnsi="Calibri" w:cs="Calibri"/>
          <w:b/>
          <w:bCs/>
          <w:sz w:val="22"/>
          <w:szCs w:val="22"/>
        </w:rPr>
        <w:t xml:space="preserve">Lietuvių dirba ne vieną </w:t>
      </w:r>
      <w:r w:rsidRPr="002977FE">
        <w:rPr>
          <w:rFonts w:ascii="Calibri" w:hAnsi="Calibri" w:cs="Calibri"/>
          <w:b/>
          <w:bCs/>
          <w:sz w:val="22"/>
          <w:szCs w:val="22"/>
        </w:rPr>
        <w:t>darb</w:t>
      </w:r>
      <w:r w:rsidR="00F55E40">
        <w:rPr>
          <w:rFonts w:ascii="Calibri" w:hAnsi="Calibri" w:cs="Calibri"/>
          <w:b/>
          <w:bCs/>
          <w:sz w:val="22"/>
          <w:szCs w:val="22"/>
        </w:rPr>
        <w:t xml:space="preserve">ą </w:t>
      </w:r>
      <w:r w:rsidRPr="002977FE">
        <w:rPr>
          <w:rFonts w:ascii="Calibri" w:hAnsi="Calibri" w:cs="Calibri"/>
          <w:b/>
          <w:bCs/>
          <w:sz w:val="22"/>
          <w:szCs w:val="22"/>
        </w:rPr>
        <w:t>– vieniems tai galimybė užsitikrinti finansinį stabilumą, kitiems – būdas išbandyti naujas sritis ir siekti savirealizacijos. Tačiau augant šiai tendencijai, įmonėms tenka iš naujo įvertinti, kaip ž</w:t>
      </w:r>
      <w:r w:rsidR="007A3D16" w:rsidRPr="002977FE">
        <w:rPr>
          <w:rFonts w:ascii="Calibri" w:hAnsi="Calibri" w:cs="Calibri"/>
          <w:b/>
          <w:bCs/>
          <w:sz w:val="22"/>
          <w:szCs w:val="22"/>
        </w:rPr>
        <w:t>velgti</w:t>
      </w:r>
      <w:r w:rsidRPr="002977FE">
        <w:rPr>
          <w:rFonts w:ascii="Calibri" w:hAnsi="Calibri" w:cs="Calibri"/>
          <w:b/>
          <w:bCs/>
          <w:sz w:val="22"/>
          <w:szCs w:val="22"/>
        </w:rPr>
        <w:t xml:space="preserve"> į darbuotojus, kurie turi daugiau nei vieną profesinį vaidmenį – ar juos laikyti rizika, ar vertinga stipryb</w:t>
      </w:r>
      <w:r w:rsidR="00F32B1D" w:rsidRPr="002977FE">
        <w:rPr>
          <w:rFonts w:ascii="Calibri" w:hAnsi="Calibri" w:cs="Calibri"/>
          <w:b/>
          <w:bCs/>
          <w:sz w:val="22"/>
          <w:szCs w:val="22"/>
        </w:rPr>
        <w:t>e</w:t>
      </w:r>
      <w:r w:rsidRPr="002977FE">
        <w:rPr>
          <w:rFonts w:ascii="Calibri" w:hAnsi="Calibri" w:cs="Calibri"/>
          <w:b/>
          <w:bCs/>
          <w:sz w:val="22"/>
          <w:szCs w:val="22"/>
        </w:rPr>
        <w:t>?</w:t>
      </w:r>
    </w:p>
    <w:p w14:paraId="3885C330" w14:textId="08BC63F5" w:rsidR="006F7B05" w:rsidRPr="002977FE" w:rsidRDefault="006F7B05" w:rsidP="006F7B05">
      <w:pPr>
        <w:jc w:val="both"/>
        <w:rPr>
          <w:rFonts w:ascii="Calibri" w:hAnsi="Calibri" w:cs="Calibri"/>
          <w:sz w:val="22"/>
          <w:szCs w:val="22"/>
        </w:rPr>
      </w:pPr>
      <w:r w:rsidRPr="002977FE">
        <w:rPr>
          <w:rFonts w:ascii="Calibri" w:hAnsi="Calibri" w:cs="Calibri"/>
          <w:sz w:val="22"/>
          <w:szCs w:val="22"/>
        </w:rPr>
        <w:t>Europos Sąjungos statistikos tarnybos „</w:t>
      </w:r>
      <w:proofErr w:type="spellStart"/>
      <w:r w:rsidRPr="002977FE">
        <w:rPr>
          <w:rFonts w:ascii="Calibri" w:hAnsi="Calibri" w:cs="Calibri"/>
          <w:sz w:val="22"/>
          <w:szCs w:val="22"/>
        </w:rPr>
        <w:t>Eurostat</w:t>
      </w:r>
      <w:proofErr w:type="spellEnd"/>
      <w:r w:rsidRPr="002977FE">
        <w:rPr>
          <w:rFonts w:ascii="Calibri" w:hAnsi="Calibri" w:cs="Calibri"/>
          <w:sz w:val="22"/>
          <w:szCs w:val="22"/>
        </w:rPr>
        <w:t xml:space="preserve">“ </w:t>
      </w:r>
      <w:r w:rsidR="002977FE" w:rsidRPr="002977FE">
        <w:rPr>
          <w:rFonts w:ascii="Calibri" w:hAnsi="Calibri" w:cs="Calibri"/>
          <w:sz w:val="22"/>
          <w:szCs w:val="22"/>
        </w:rPr>
        <w:t>duomenimis</w:t>
      </w:r>
      <w:r w:rsidRPr="002977FE">
        <w:rPr>
          <w:rFonts w:ascii="Calibri" w:hAnsi="Calibri" w:cs="Calibri"/>
          <w:sz w:val="22"/>
          <w:szCs w:val="22"/>
        </w:rPr>
        <w:t xml:space="preserve">, 2024 m. pabaigoje net 5,5 proc. </w:t>
      </w:r>
      <w:r w:rsidR="00533447" w:rsidRPr="002977FE">
        <w:rPr>
          <w:rFonts w:ascii="Calibri" w:hAnsi="Calibri" w:cs="Calibri"/>
          <w:sz w:val="22"/>
          <w:szCs w:val="22"/>
        </w:rPr>
        <w:t>Lietuvos</w:t>
      </w:r>
      <w:r w:rsidRPr="002977FE">
        <w:rPr>
          <w:rFonts w:ascii="Calibri" w:hAnsi="Calibri" w:cs="Calibri"/>
          <w:sz w:val="22"/>
          <w:szCs w:val="22"/>
        </w:rPr>
        <w:t xml:space="preserve"> gyventojų – daugiausia vyrų – dirbo daugiau nei vieną darbą</w:t>
      </w:r>
      <w:r w:rsidR="00533447" w:rsidRPr="002977FE">
        <w:rPr>
          <w:rFonts w:ascii="Calibri" w:hAnsi="Calibri" w:cs="Calibri"/>
          <w:sz w:val="22"/>
          <w:szCs w:val="22"/>
        </w:rPr>
        <w:t xml:space="preserve">. </w:t>
      </w:r>
    </w:p>
    <w:p w14:paraId="0A66C9DD" w14:textId="288E8DAD" w:rsidR="00533447" w:rsidRPr="002977FE" w:rsidRDefault="00533447" w:rsidP="006F7B05">
      <w:pPr>
        <w:jc w:val="both"/>
        <w:rPr>
          <w:rFonts w:ascii="Calibri" w:hAnsi="Calibri" w:cs="Calibri"/>
          <w:sz w:val="22"/>
          <w:szCs w:val="22"/>
        </w:rPr>
      </w:pPr>
      <w:r w:rsidRPr="002977FE">
        <w:rPr>
          <w:rFonts w:ascii="Calibri" w:hAnsi="Calibri" w:cs="Calibri"/>
          <w:sz w:val="22"/>
          <w:szCs w:val="22"/>
        </w:rPr>
        <w:t>„Matome dvi aiškias priežastis, kodėl žmonės imasi kelių veiklų. Viena – būtinybė užsitikrinti finansinį saugumą, kai vienas darbas tiesiog neužtikrina stabilumo. Kita – noras siekti savirealizacijos, išbandyti naujas sritis, o kartais ir įgyvendinti seniai brandintą idėją. Papildomas darbas dažnai tampa galimybe pasitikrinti, ar nauja sritis galėtų tapti pagrindine profesine kryptimi,“ – teigia D</w:t>
      </w:r>
      <w:r w:rsidR="00F55E40">
        <w:rPr>
          <w:rFonts w:ascii="Calibri" w:hAnsi="Calibri" w:cs="Calibri"/>
          <w:sz w:val="22"/>
          <w:szCs w:val="22"/>
        </w:rPr>
        <w:t>enis</w:t>
      </w:r>
      <w:r w:rsidRPr="002977FE">
        <w:rPr>
          <w:rFonts w:ascii="Calibri" w:hAnsi="Calibri" w:cs="Calibri"/>
          <w:sz w:val="22"/>
          <w:szCs w:val="22"/>
        </w:rPr>
        <w:t xml:space="preserve"> </w:t>
      </w:r>
      <w:proofErr w:type="spellStart"/>
      <w:r w:rsidRPr="002977FE">
        <w:rPr>
          <w:rFonts w:ascii="Calibri" w:hAnsi="Calibri" w:cs="Calibri"/>
          <w:sz w:val="22"/>
          <w:szCs w:val="22"/>
        </w:rPr>
        <w:t>Tarasenkov</w:t>
      </w:r>
      <w:proofErr w:type="spellEnd"/>
      <w:r w:rsidR="00F55E40">
        <w:rPr>
          <w:rFonts w:ascii="Calibri" w:hAnsi="Calibri" w:cs="Calibri"/>
          <w:sz w:val="22"/>
          <w:szCs w:val="22"/>
        </w:rPr>
        <w:t>,</w:t>
      </w:r>
      <w:r w:rsidR="00394844">
        <w:rPr>
          <w:rFonts w:ascii="Calibri" w:hAnsi="Calibri" w:cs="Calibri"/>
          <w:sz w:val="22"/>
          <w:szCs w:val="22"/>
        </w:rPr>
        <w:t xml:space="preserve"> </w:t>
      </w:r>
      <w:r w:rsidR="00F55E40" w:rsidRPr="00F55E40">
        <w:rPr>
          <w:rFonts w:ascii="Calibri" w:hAnsi="Calibri" w:cs="Calibri"/>
          <w:sz w:val="22"/>
          <w:szCs w:val="22"/>
        </w:rPr>
        <w:t>globalios personalo sprendimų bendrovės „Manpower“ Lietuvos padalinio klientų partneri</w:t>
      </w:r>
      <w:r w:rsidR="00394844">
        <w:rPr>
          <w:rFonts w:ascii="Calibri" w:hAnsi="Calibri" w:cs="Calibri"/>
          <w:sz w:val="22"/>
          <w:szCs w:val="22"/>
        </w:rPr>
        <w:t>s.</w:t>
      </w:r>
    </w:p>
    <w:p w14:paraId="24E82117" w14:textId="3D20F317" w:rsidR="006F7B05" w:rsidRPr="002977FE" w:rsidRDefault="006F7B05" w:rsidP="006F7B05">
      <w:pPr>
        <w:jc w:val="both"/>
        <w:rPr>
          <w:rFonts w:ascii="Calibri" w:hAnsi="Calibri" w:cs="Calibri"/>
          <w:sz w:val="22"/>
          <w:szCs w:val="22"/>
        </w:rPr>
      </w:pPr>
      <w:r w:rsidRPr="002977FE">
        <w:rPr>
          <w:rFonts w:ascii="Calibri" w:hAnsi="Calibri" w:cs="Calibri"/>
          <w:sz w:val="22"/>
          <w:szCs w:val="22"/>
        </w:rPr>
        <w:t>Tačiau ši tendencija kelia esminį klausimą darbdaviams: ar darbuotojas, dirbantis keliose vietose, yra grėsmė įmonės produktyvumui, ar neišnaudota galimybė pritraukti ir auginti talentus?</w:t>
      </w:r>
    </w:p>
    <w:p w14:paraId="183B0997" w14:textId="37264D25" w:rsidR="006F7B05" w:rsidRPr="002977FE" w:rsidRDefault="00533447" w:rsidP="006F7B05">
      <w:pPr>
        <w:jc w:val="both"/>
        <w:rPr>
          <w:rFonts w:ascii="Calibri" w:hAnsi="Calibri" w:cs="Calibri"/>
          <w:b/>
          <w:bCs/>
          <w:sz w:val="22"/>
          <w:szCs w:val="22"/>
        </w:rPr>
      </w:pPr>
      <w:r w:rsidRPr="002977FE">
        <w:rPr>
          <w:rFonts w:ascii="Calibri" w:hAnsi="Calibri" w:cs="Calibri"/>
          <w:b/>
          <w:bCs/>
          <w:sz w:val="22"/>
          <w:szCs w:val="22"/>
        </w:rPr>
        <w:t>Dauguma vis dar nepritaria</w:t>
      </w:r>
    </w:p>
    <w:p w14:paraId="649A681C" w14:textId="79C37D25" w:rsidR="006F7B05" w:rsidRPr="002977FE" w:rsidRDefault="00533447" w:rsidP="006F7B05">
      <w:pPr>
        <w:jc w:val="both"/>
        <w:rPr>
          <w:rFonts w:ascii="Calibri" w:hAnsi="Calibri" w:cs="Calibri"/>
          <w:sz w:val="22"/>
          <w:szCs w:val="22"/>
        </w:rPr>
      </w:pPr>
      <w:r w:rsidRPr="002977FE">
        <w:rPr>
          <w:rFonts w:ascii="Calibri" w:hAnsi="Calibri" w:cs="Calibri"/>
          <w:sz w:val="22"/>
          <w:szCs w:val="22"/>
        </w:rPr>
        <w:t>Nors keli</w:t>
      </w:r>
      <w:r w:rsidR="00BE6E02">
        <w:rPr>
          <w:rFonts w:ascii="Calibri" w:hAnsi="Calibri" w:cs="Calibri"/>
          <w:sz w:val="22"/>
          <w:szCs w:val="22"/>
        </w:rPr>
        <w:t>ų darbų derinimas yra</w:t>
      </w:r>
      <w:r w:rsidRPr="002977FE">
        <w:rPr>
          <w:rFonts w:ascii="Calibri" w:hAnsi="Calibri" w:cs="Calibri"/>
          <w:sz w:val="22"/>
          <w:szCs w:val="22"/>
        </w:rPr>
        <w:t xml:space="preserve"> </w:t>
      </w:r>
      <w:r w:rsidR="00BE6E02">
        <w:rPr>
          <w:rFonts w:ascii="Calibri" w:hAnsi="Calibri" w:cs="Calibri"/>
          <w:sz w:val="22"/>
          <w:szCs w:val="22"/>
        </w:rPr>
        <w:t xml:space="preserve">vis labiau </w:t>
      </w:r>
      <w:r w:rsidRPr="002977FE">
        <w:rPr>
          <w:rFonts w:ascii="Calibri" w:hAnsi="Calibri" w:cs="Calibri"/>
          <w:sz w:val="22"/>
          <w:szCs w:val="22"/>
        </w:rPr>
        <w:t>dažn</w:t>
      </w:r>
      <w:r w:rsidR="00BE6E02">
        <w:rPr>
          <w:rFonts w:ascii="Calibri" w:hAnsi="Calibri" w:cs="Calibri"/>
          <w:sz w:val="22"/>
          <w:szCs w:val="22"/>
        </w:rPr>
        <w:t>ėjant</w:t>
      </w:r>
      <w:r w:rsidR="00A7474D">
        <w:rPr>
          <w:rFonts w:ascii="Calibri" w:hAnsi="Calibri" w:cs="Calibri"/>
          <w:sz w:val="22"/>
          <w:szCs w:val="22"/>
        </w:rPr>
        <w:t>is</w:t>
      </w:r>
      <w:r w:rsidRPr="002977FE">
        <w:rPr>
          <w:rFonts w:ascii="Calibri" w:hAnsi="Calibri" w:cs="Calibri"/>
          <w:sz w:val="22"/>
          <w:szCs w:val="22"/>
        </w:rPr>
        <w:t xml:space="preserve"> reiškin</w:t>
      </w:r>
      <w:r w:rsidR="00074209" w:rsidRPr="002977FE">
        <w:rPr>
          <w:rFonts w:ascii="Calibri" w:hAnsi="Calibri" w:cs="Calibri"/>
          <w:sz w:val="22"/>
          <w:szCs w:val="22"/>
        </w:rPr>
        <w:t>ys</w:t>
      </w:r>
      <w:r w:rsidRPr="002977FE">
        <w:rPr>
          <w:rFonts w:ascii="Calibri" w:hAnsi="Calibri" w:cs="Calibri"/>
          <w:sz w:val="22"/>
          <w:szCs w:val="22"/>
        </w:rPr>
        <w:t xml:space="preserve">, daugelis vadovų </w:t>
      </w:r>
      <w:r w:rsidR="00BE6E02">
        <w:rPr>
          <w:rFonts w:ascii="Calibri" w:hAnsi="Calibri" w:cs="Calibri"/>
          <w:sz w:val="22"/>
          <w:szCs w:val="22"/>
        </w:rPr>
        <w:t>į šią praktiką vis dar</w:t>
      </w:r>
      <w:r w:rsidRPr="002977FE">
        <w:rPr>
          <w:rFonts w:ascii="Calibri" w:hAnsi="Calibri" w:cs="Calibri"/>
          <w:sz w:val="22"/>
          <w:szCs w:val="22"/>
        </w:rPr>
        <w:t xml:space="preserve"> žvelgia</w:t>
      </w:r>
      <w:r w:rsidR="00BE6E02">
        <w:rPr>
          <w:rFonts w:ascii="Calibri" w:hAnsi="Calibri" w:cs="Calibri"/>
          <w:sz w:val="22"/>
          <w:szCs w:val="22"/>
        </w:rPr>
        <w:t xml:space="preserve"> </w:t>
      </w:r>
      <w:r w:rsidRPr="002977FE">
        <w:rPr>
          <w:rFonts w:ascii="Calibri" w:hAnsi="Calibri" w:cs="Calibri"/>
          <w:sz w:val="22"/>
          <w:szCs w:val="22"/>
        </w:rPr>
        <w:t>įtar</w:t>
      </w:r>
      <w:r w:rsidR="00365D90" w:rsidRPr="002977FE">
        <w:rPr>
          <w:rFonts w:ascii="Calibri" w:hAnsi="Calibri" w:cs="Calibri"/>
          <w:sz w:val="22"/>
          <w:szCs w:val="22"/>
        </w:rPr>
        <w:t>tinai</w:t>
      </w:r>
      <w:r w:rsidRPr="002977FE">
        <w:rPr>
          <w:rFonts w:ascii="Calibri" w:hAnsi="Calibri" w:cs="Calibri"/>
          <w:sz w:val="22"/>
          <w:szCs w:val="22"/>
        </w:rPr>
        <w:t>. Pasak D. Tarasenkov</w:t>
      </w:r>
      <w:r w:rsidR="00365D90" w:rsidRPr="002977FE">
        <w:rPr>
          <w:rFonts w:ascii="Calibri" w:hAnsi="Calibri" w:cs="Calibri"/>
          <w:sz w:val="22"/>
          <w:szCs w:val="22"/>
        </w:rPr>
        <w:t>, į</w:t>
      </w:r>
      <w:r w:rsidR="006F7B05" w:rsidRPr="002977FE">
        <w:rPr>
          <w:rFonts w:ascii="Calibri" w:hAnsi="Calibri" w:cs="Calibri"/>
          <w:sz w:val="22"/>
          <w:szCs w:val="22"/>
        </w:rPr>
        <w:t xml:space="preserve">monės dažniausiai bijo, kad keli darbai sumažins darbuotojo produktyvumą ir įsitraukimą. Vadovai tai laiko rizikos ženklu, nes darbuotojai, pasidalinę tarp kelių darbų, retai gali skirti visą dėmesį </w:t>
      </w:r>
      <w:r w:rsidR="00F55E40">
        <w:rPr>
          <w:rFonts w:ascii="Calibri" w:hAnsi="Calibri" w:cs="Calibri"/>
          <w:sz w:val="22"/>
          <w:szCs w:val="22"/>
        </w:rPr>
        <w:t>vienam</w:t>
      </w:r>
      <w:r w:rsidR="006F7B05" w:rsidRPr="002977FE">
        <w:rPr>
          <w:rFonts w:ascii="Calibri" w:hAnsi="Calibri" w:cs="Calibri"/>
          <w:sz w:val="22"/>
          <w:szCs w:val="22"/>
        </w:rPr>
        <w:t xml:space="preserve"> darbdaviui. Vyrauja nuostata, kad žmogus bus pavargęs, išsiblaškęs ir negalės pilnai atsiduoti komandai</w:t>
      </w:r>
      <w:r w:rsidRPr="002977FE">
        <w:rPr>
          <w:rFonts w:ascii="Calibri" w:hAnsi="Calibri" w:cs="Calibri"/>
          <w:sz w:val="22"/>
          <w:szCs w:val="22"/>
        </w:rPr>
        <w:t xml:space="preserve">. </w:t>
      </w:r>
    </w:p>
    <w:p w14:paraId="17BF62C0" w14:textId="37B1FD2C" w:rsidR="00533447" w:rsidRPr="002977FE" w:rsidRDefault="00533447" w:rsidP="00533447">
      <w:pPr>
        <w:jc w:val="both"/>
        <w:rPr>
          <w:rFonts w:ascii="Calibri" w:hAnsi="Calibri" w:cs="Calibri"/>
          <w:sz w:val="22"/>
          <w:szCs w:val="22"/>
        </w:rPr>
      </w:pPr>
      <w:r w:rsidRPr="002977FE">
        <w:rPr>
          <w:rFonts w:ascii="Calibri" w:hAnsi="Calibri" w:cs="Calibri"/>
          <w:sz w:val="22"/>
          <w:szCs w:val="22"/>
        </w:rPr>
        <w:t xml:space="preserve">„Iš tiesų, kelių darbų derinimas nėra paprastas. Jis reikalauja išskirtinės </w:t>
      </w:r>
      <w:proofErr w:type="spellStart"/>
      <w:r w:rsidRPr="002977FE">
        <w:rPr>
          <w:rFonts w:ascii="Calibri" w:hAnsi="Calibri" w:cs="Calibri"/>
          <w:sz w:val="22"/>
          <w:szCs w:val="22"/>
        </w:rPr>
        <w:t>savidisciplinos</w:t>
      </w:r>
      <w:proofErr w:type="spellEnd"/>
      <w:r w:rsidRPr="002977FE">
        <w:rPr>
          <w:rFonts w:ascii="Calibri" w:hAnsi="Calibri" w:cs="Calibri"/>
          <w:sz w:val="22"/>
          <w:szCs w:val="22"/>
        </w:rPr>
        <w:t>, stipraus laiko planavimo ir gebėjimo išlaikyti balansą tarp skirtingų atsakomybių. Padidėjęs darbo krūvis lemia nuovargį ir stresą, o ilgainiui – perdegimo riziką. Dėl ilgesnių darbo valandų mažėja poilsio laikas, nukenčia santykiai bei miego kokybė, tad toki</w:t>
      </w:r>
      <w:r w:rsidR="004B44D8" w:rsidRPr="002977FE">
        <w:rPr>
          <w:rFonts w:ascii="Calibri" w:hAnsi="Calibri" w:cs="Calibri"/>
          <w:sz w:val="22"/>
          <w:szCs w:val="22"/>
        </w:rPr>
        <w:t>e</w:t>
      </w:r>
      <w:r w:rsidRPr="002977FE">
        <w:rPr>
          <w:rFonts w:ascii="Calibri" w:hAnsi="Calibri" w:cs="Calibri"/>
          <w:sz w:val="22"/>
          <w:szCs w:val="22"/>
        </w:rPr>
        <w:t xml:space="preserve"> vadovų </w:t>
      </w:r>
      <w:r w:rsidR="004B44D8" w:rsidRPr="002977FE">
        <w:rPr>
          <w:rFonts w:ascii="Calibri" w:hAnsi="Calibri" w:cs="Calibri"/>
          <w:sz w:val="22"/>
          <w:szCs w:val="22"/>
        </w:rPr>
        <w:t>nuogąstavimai</w:t>
      </w:r>
      <w:r w:rsidRPr="002977FE">
        <w:rPr>
          <w:rFonts w:ascii="Calibri" w:hAnsi="Calibri" w:cs="Calibri"/>
          <w:sz w:val="22"/>
          <w:szCs w:val="22"/>
        </w:rPr>
        <w:t xml:space="preserve"> visiškai pagr</w:t>
      </w:r>
      <w:r w:rsidR="004B44D8" w:rsidRPr="002977FE">
        <w:rPr>
          <w:rFonts w:ascii="Calibri" w:hAnsi="Calibri" w:cs="Calibri"/>
          <w:sz w:val="22"/>
          <w:szCs w:val="22"/>
        </w:rPr>
        <w:t>įsti</w:t>
      </w:r>
      <w:r w:rsidRPr="002977FE">
        <w:rPr>
          <w:rFonts w:ascii="Calibri" w:hAnsi="Calibri" w:cs="Calibri"/>
          <w:sz w:val="22"/>
          <w:szCs w:val="22"/>
        </w:rPr>
        <w:t xml:space="preserve">,“ – teigia </w:t>
      </w:r>
      <w:r w:rsidR="007B42DC" w:rsidRPr="002977FE">
        <w:rPr>
          <w:rFonts w:ascii="Calibri" w:hAnsi="Calibri" w:cs="Calibri"/>
          <w:sz w:val="22"/>
          <w:szCs w:val="22"/>
        </w:rPr>
        <w:t>ekspertas</w:t>
      </w:r>
      <w:r w:rsidRPr="002977FE">
        <w:rPr>
          <w:rFonts w:ascii="Calibri" w:hAnsi="Calibri" w:cs="Calibri"/>
          <w:sz w:val="22"/>
          <w:szCs w:val="22"/>
        </w:rPr>
        <w:t xml:space="preserve">. </w:t>
      </w:r>
    </w:p>
    <w:p w14:paraId="7B4F328A" w14:textId="6EAC07A7" w:rsidR="00533447" w:rsidRPr="002977FE" w:rsidRDefault="00533447" w:rsidP="006F7B05">
      <w:pPr>
        <w:jc w:val="both"/>
        <w:rPr>
          <w:rFonts w:ascii="Calibri" w:hAnsi="Calibri" w:cs="Calibri"/>
          <w:sz w:val="22"/>
          <w:szCs w:val="22"/>
        </w:rPr>
      </w:pPr>
      <w:r w:rsidRPr="002977FE">
        <w:rPr>
          <w:rFonts w:ascii="Calibri" w:hAnsi="Calibri" w:cs="Calibri"/>
          <w:sz w:val="22"/>
          <w:szCs w:val="22"/>
        </w:rPr>
        <w:t xml:space="preserve">„Be to, pervargęs žmogus praranda motyvaciją – kai darbas tampa visos dienos centru, ilgainiui mažėja pasitenkinimas, kūrybiškumas ir noras tobulėti. Tokia būsena neigiamai veikia tiek asmens gerovę, tiek jo produktyvumą pagrindiniame darbe“, – </w:t>
      </w:r>
      <w:r w:rsidR="00D1598E" w:rsidRPr="002977FE">
        <w:rPr>
          <w:rFonts w:ascii="Calibri" w:hAnsi="Calibri" w:cs="Calibri"/>
          <w:sz w:val="22"/>
          <w:szCs w:val="22"/>
        </w:rPr>
        <w:t>pabrėžia</w:t>
      </w:r>
      <w:r w:rsidRPr="002977FE">
        <w:rPr>
          <w:rFonts w:ascii="Calibri" w:hAnsi="Calibri" w:cs="Calibri"/>
          <w:sz w:val="22"/>
          <w:szCs w:val="22"/>
        </w:rPr>
        <w:t xml:space="preserve"> D. Tarasenkov.</w:t>
      </w:r>
    </w:p>
    <w:p w14:paraId="57FB920C" w14:textId="772724AB" w:rsidR="00533447" w:rsidRPr="002977FE" w:rsidRDefault="008075B9" w:rsidP="006F7B05">
      <w:pPr>
        <w:jc w:val="both"/>
        <w:rPr>
          <w:rFonts w:ascii="Calibri" w:hAnsi="Calibri" w:cs="Calibri"/>
          <w:b/>
          <w:bCs/>
          <w:sz w:val="22"/>
          <w:szCs w:val="22"/>
        </w:rPr>
      </w:pPr>
      <w:r w:rsidRPr="002977FE">
        <w:rPr>
          <w:rFonts w:ascii="Calibri" w:hAnsi="Calibri" w:cs="Calibri"/>
          <w:b/>
          <w:bCs/>
          <w:sz w:val="22"/>
          <w:szCs w:val="22"/>
        </w:rPr>
        <w:t>Privalumai – dažnai neįvertinami</w:t>
      </w:r>
    </w:p>
    <w:p w14:paraId="02805812" w14:textId="2613D029" w:rsidR="00E24244" w:rsidRPr="002977FE" w:rsidRDefault="00043555" w:rsidP="006F7B05">
      <w:pPr>
        <w:jc w:val="both"/>
        <w:rPr>
          <w:rFonts w:ascii="Calibri" w:hAnsi="Calibri" w:cs="Calibri"/>
          <w:sz w:val="22"/>
          <w:szCs w:val="22"/>
        </w:rPr>
      </w:pPr>
      <w:r w:rsidRPr="002977FE">
        <w:rPr>
          <w:rFonts w:ascii="Calibri" w:hAnsi="Calibri" w:cs="Calibri"/>
          <w:sz w:val="22"/>
          <w:szCs w:val="22"/>
        </w:rPr>
        <w:t>Tačiau yra ir kita medalio pusė</w:t>
      </w:r>
      <w:r w:rsidR="007B42DC" w:rsidRPr="002977FE">
        <w:rPr>
          <w:rFonts w:ascii="Calibri" w:hAnsi="Calibri" w:cs="Calibri"/>
          <w:sz w:val="22"/>
          <w:szCs w:val="22"/>
        </w:rPr>
        <w:t>, kuri dažnai pamirštama, tikina ekspertas.</w:t>
      </w:r>
    </w:p>
    <w:p w14:paraId="157E25AB" w14:textId="1AF1B1FE" w:rsidR="006F7B05" w:rsidRPr="002977FE" w:rsidRDefault="006F7B05" w:rsidP="006F7B05">
      <w:pPr>
        <w:jc w:val="both"/>
        <w:rPr>
          <w:rFonts w:ascii="Calibri" w:hAnsi="Calibri" w:cs="Calibri"/>
          <w:sz w:val="22"/>
          <w:szCs w:val="22"/>
        </w:rPr>
      </w:pPr>
      <w:r w:rsidRPr="002977FE">
        <w:rPr>
          <w:rFonts w:ascii="Calibri" w:hAnsi="Calibri" w:cs="Calibri"/>
          <w:sz w:val="22"/>
          <w:szCs w:val="22"/>
        </w:rPr>
        <w:t xml:space="preserve">„Gali pasirodyti, kad darbuotojai „apgaudinėja“ savo pagrindinį darbdavį, kai užsiima papildoma veikla, tačiau iš tiesų tokie specialistai įmonėms suteikia daugybę privalumų, kurie dažnai yra tiesiog neįvertinami. </w:t>
      </w:r>
      <w:r w:rsidR="00F55E40" w:rsidRPr="00F55E40">
        <w:rPr>
          <w:rFonts w:ascii="Calibri" w:hAnsi="Calibri" w:cs="Calibri"/>
          <w:sz w:val="22"/>
          <w:szCs w:val="22"/>
        </w:rPr>
        <w:t>Pavyzdžiui, ypač administracijos ar kūrybinėse srityse dirbantys žmonės, imdamiesi papildomų projektų, įgyja platesnį įgūdžių ir patirčių spektrą, kurį gali panaudoti ir pagrindiniame darbe“, – aiškina D. Tarasenkov.</w:t>
      </w:r>
    </w:p>
    <w:p w14:paraId="2A4C29A3" w14:textId="0AF9C841" w:rsidR="006F7B05" w:rsidRPr="002977FE" w:rsidRDefault="006F7B05" w:rsidP="006F7B05">
      <w:pPr>
        <w:jc w:val="both"/>
        <w:rPr>
          <w:rFonts w:ascii="Calibri" w:hAnsi="Calibri" w:cs="Calibri"/>
          <w:sz w:val="22"/>
          <w:szCs w:val="22"/>
        </w:rPr>
      </w:pPr>
      <w:r w:rsidRPr="002977FE">
        <w:rPr>
          <w:rFonts w:ascii="Calibri" w:hAnsi="Calibri" w:cs="Calibri"/>
          <w:sz w:val="22"/>
          <w:szCs w:val="22"/>
        </w:rPr>
        <w:t xml:space="preserve">Pasak jo, nauda tuo nesibaigia. Darbas skirtingose aplinkose skatina kūrybiškumą ir inovatyvumą – tokie darbuotojai atsineša naujų perspektyvų ir idėjų, galinčių padėti greičiau spręsti problemas </w:t>
      </w:r>
      <w:r w:rsidRPr="002977FE">
        <w:rPr>
          <w:rFonts w:ascii="Calibri" w:hAnsi="Calibri" w:cs="Calibri"/>
          <w:sz w:val="22"/>
          <w:szCs w:val="22"/>
        </w:rPr>
        <w:lastRenderedPageBreak/>
        <w:t>įmonės viduje. Be to, darbuotojai, įpratę derinti kelias atsakomybes, dažnai pasižymi didesniu gebėjimu prisitaikyti ir atsparumu pokyčiams, o tai ypač vertinga sparčiai kintančioje verslo aplinkoje.</w:t>
      </w:r>
    </w:p>
    <w:p w14:paraId="05FB94DC" w14:textId="67AC52DF" w:rsidR="006F7B05" w:rsidRPr="002977FE" w:rsidRDefault="006F7B05" w:rsidP="006F7B05">
      <w:pPr>
        <w:jc w:val="both"/>
        <w:rPr>
          <w:rFonts w:ascii="Calibri" w:hAnsi="Calibri" w:cs="Calibri"/>
          <w:sz w:val="22"/>
          <w:szCs w:val="22"/>
        </w:rPr>
      </w:pPr>
      <w:r w:rsidRPr="002977FE">
        <w:rPr>
          <w:rFonts w:ascii="Calibri" w:hAnsi="Calibri" w:cs="Calibri"/>
          <w:sz w:val="22"/>
          <w:szCs w:val="22"/>
        </w:rPr>
        <w:t>„Ironiška, tačiau suteikus darbuotojams lankstumo siekti kelių profesinių interesų, jų pasitenkinimas darbu ir lojalumas pagrindiniam darbdaviui gali net išaugti. Įmonės, atviros tokių specialistų samdymui, tampa patrauklesnės aukščiausios kvalifikacijos specialistams, vertinantiems lankstumą, ir skatina nuolatinio mokymosi kultūrą visoje organizacijoje“, – sako D. Tarasenkov.</w:t>
      </w:r>
    </w:p>
    <w:p w14:paraId="2E66189A" w14:textId="2E3F6088" w:rsidR="005D3E3C" w:rsidRPr="002977FE" w:rsidRDefault="00533447" w:rsidP="006F7B05">
      <w:pPr>
        <w:jc w:val="both"/>
        <w:rPr>
          <w:rFonts w:ascii="Calibri" w:hAnsi="Calibri" w:cs="Calibri"/>
          <w:b/>
          <w:bCs/>
          <w:sz w:val="22"/>
          <w:szCs w:val="22"/>
        </w:rPr>
      </w:pPr>
      <w:r w:rsidRPr="002977FE">
        <w:rPr>
          <w:rFonts w:ascii="Calibri" w:hAnsi="Calibri" w:cs="Calibri"/>
          <w:b/>
          <w:bCs/>
          <w:sz w:val="22"/>
          <w:szCs w:val="22"/>
        </w:rPr>
        <w:t>Teisingo atsakymo nėra</w:t>
      </w:r>
    </w:p>
    <w:p w14:paraId="4974AD1A" w14:textId="55D25752" w:rsidR="00533447" w:rsidRPr="002977FE" w:rsidRDefault="00533447" w:rsidP="00533447">
      <w:pPr>
        <w:jc w:val="both"/>
        <w:rPr>
          <w:rFonts w:ascii="Calibri" w:hAnsi="Calibri" w:cs="Calibri"/>
          <w:sz w:val="22"/>
          <w:szCs w:val="22"/>
        </w:rPr>
      </w:pPr>
      <w:r w:rsidRPr="002977FE">
        <w:rPr>
          <w:rFonts w:ascii="Calibri" w:hAnsi="Calibri" w:cs="Calibri"/>
          <w:sz w:val="22"/>
          <w:szCs w:val="22"/>
        </w:rPr>
        <w:t>Nors daugelis darbdavių vis dar stengiasi riboti antrinių veiklų praktiką, tendencijos rodo, kad kelių darbų era tik stiprės. Jaunesnė darbo jėgos karta vis labiau vertina lankstumą, savarankiškumą ir galimybę realizuoti save keliuose projektuose vienu metu.</w:t>
      </w:r>
    </w:p>
    <w:p w14:paraId="50E46E4B" w14:textId="016CB7BD" w:rsidR="00533447" w:rsidRPr="002977FE" w:rsidRDefault="00533447" w:rsidP="00533447">
      <w:pPr>
        <w:jc w:val="both"/>
        <w:rPr>
          <w:rFonts w:ascii="Calibri" w:hAnsi="Calibri" w:cs="Calibri"/>
          <w:sz w:val="22"/>
          <w:szCs w:val="22"/>
        </w:rPr>
      </w:pPr>
      <w:r w:rsidRPr="002977FE">
        <w:rPr>
          <w:rFonts w:ascii="Calibri" w:hAnsi="Calibri" w:cs="Calibri"/>
          <w:sz w:val="22"/>
          <w:szCs w:val="22"/>
        </w:rPr>
        <w:t>„Vieno teisingo atsakymo, ar įmonėms skatinti, ar atgrasyti darbuotojus nuo kelių darbų, nėra. Kiekviena organizacija turi įvertinti, kas jai svarbiau – visiška darbuotojo kontrolė ar galimybė pritraukti platesnių kompetencijų ir didesnio atsparumo specialistus“, – teigia D. Tarasenkov.</w:t>
      </w:r>
    </w:p>
    <w:p w14:paraId="579EEF72" w14:textId="4F908BB3" w:rsidR="009869BC" w:rsidRPr="002977FE" w:rsidRDefault="00533447" w:rsidP="000F688E">
      <w:pPr>
        <w:jc w:val="both"/>
        <w:rPr>
          <w:rFonts w:ascii="Calibri" w:hAnsi="Calibri" w:cs="Calibri"/>
          <w:sz w:val="22"/>
          <w:szCs w:val="22"/>
        </w:rPr>
      </w:pPr>
      <w:r w:rsidRPr="002977FE">
        <w:rPr>
          <w:rFonts w:ascii="Calibri" w:hAnsi="Calibri" w:cs="Calibri"/>
          <w:sz w:val="22"/>
          <w:szCs w:val="22"/>
        </w:rPr>
        <w:t xml:space="preserve">Anot jo, įmonės, kurios išdrįsta </w:t>
      </w:r>
      <w:r w:rsidR="00B3329A" w:rsidRPr="002977FE">
        <w:rPr>
          <w:rFonts w:ascii="Calibri" w:hAnsi="Calibri" w:cs="Calibri"/>
          <w:sz w:val="22"/>
          <w:szCs w:val="22"/>
        </w:rPr>
        <w:t>ir geba prisitaikyti, o ne</w:t>
      </w:r>
      <w:r w:rsidR="006B3BD0">
        <w:rPr>
          <w:rFonts w:ascii="Calibri" w:hAnsi="Calibri" w:cs="Calibri"/>
          <w:sz w:val="22"/>
          <w:szCs w:val="22"/>
        </w:rPr>
        <w:t xml:space="preserve"> </w:t>
      </w:r>
      <w:r w:rsidR="006B3BD0" w:rsidRPr="006B3BD0">
        <w:rPr>
          <w:rFonts w:ascii="Calibri" w:hAnsi="Calibri" w:cs="Calibri"/>
          <w:sz w:val="22"/>
          <w:szCs w:val="22"/>
        </w:rPr>
        <w:t>vengti ar atsisakyti darbuotojų dirbančių daugiau nei vieną darbą</w:t>
      </w:r>
      <w:r w:rsidR="006B3BD0">
        <w:rPr>
          <w:rFonts w:ascii="Calibri" w:hAnsi="Calibri" w:cs="Calibri"/>
          <w:sz w:val="22"/>
          <w:szCs w:val="22"/>
        </w:rPr>
        <w:t xml:space="preserve">, </w:t>
      </w:r>
      <w:r w:rsidR="00B3329A" w:rsidRPr="002977FE">
        <w:rPr>
          <w:rFonts w:ascii="Calibri" w:hAnsi="Calibri" w:cs="Calibri"/>
          <w:sz w:val="22"/>
          <w:szCs w:val="22"/>
        </w:rPr>
        <w:t xml:space="preserve">ilgainiui </w:t>
      </w:r>
      <w:r w:rsidRPr="002977FE">
        <w:rPr>
          <w:rFonts w:ascii="Calibri" w:hAnsi="Calibri" w:cs="Calibri"/>
          <w:sz w:val="22"/>
          <w:szCs w:val="22"/>
        </w:rPr>
        <w:t>laimi konkurencinėje kovoje dėl talentų. „Tokie darbdaviai skatina pasitikėjimo kultūrą, o tai tampa stipriu magnetu profesionalams, ieškantiems ne tik darbo, bet ir erdvės augti“, – priduria jis.</w:t>
      </w:r>
    </w:p>
    <w:sectPr w:rsidR="009869BC" w:rsidRPr="002977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6"/>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B05"/>
    <w:rsid w:val="00043555"/>
    <w:rsid w:val="000669AA"/>
    <w:rsid w:val="00074209"/>
    <w:rsid w:val="0009002D"/>
    <w:rsid w:val="000D62CC"/>
    <w:rsid w:val="000F688E"/>
    <w:rsid w:val="00172BDA"/>
    <w:rsid w:val="001A4392"/>
    <w:rsid w:val="001F39A1"/>
    <w:rsid w:val="002977FE"/>
    <w:rsid w:val="002A0BFA"/>
    <w:rsid w:val="00301D29"/>
    <w:rsid w:val="00307261"/>
    <w:rsid w:val="00365D90"/>
    <w:rsid w:val="00394844"/>
    <w:rsid w:val="0041439B"/>
    <w:rsid w:val="004219AE"/>
    <w:rsid w:val="00446E04"/>
    <w:rsid w:val="004B44D8"/>
    <w:rsid w:val="004D5B22"/>
    <w:rsid w:val="004E7917"/>
    <w:rsid w:val="00514982"/>
    <w:rsid w:val="00532B1D"/>
    <w:rsid w:val="00533447"/>
    <w:rsid w:val="005D3E3C"/>
    <w:rsid w:val="005F5D53"/>
    <w:rsid w:val="0064252D"/>
    <w:rsid w:val="006A4E0B"/>
    <w:rsid w:val="006B3BD0"/>
    <w:rsid w:val="006D125C"/>
    <w:rsid w:val="006D30CC"/>
    <w:rsid w:val="006E59B5"/>
    <w:rsid w:val="006F7B05"/>
    <w:rsid w:val="0074309B"/>
    <w:rsid w:val="00777E3B"/>
    <w:rsid w:val="007A3D16"/>
    <w:rsid w:val="007B42DC"/>
    <w:rsid w:val="008075B9"/>
    <w:rsid w:val="008538B8"/>
    <w:rsid w:val="00885D42"/>
    <w:rsid w:val="00931EE6"/>
    <w:rsid w:val="009430CD"/>
    <w:rsid w:val="00970D05"/>
    <w:rsid w:val="009869BC"/>
    <w:rsid w:val="009B73F0"/>
    <w:rsid w:val="009F17FF"/>
    <w:rsid w:val="00A075CF"/>
    <w:rsid w:val="00A7474D"/>
    <w:rsid w:val="00AF287A"/>
    <w:rsid w:val="00B3329A"/>
    <w:rsid w:val="00B5602B"/>
    <w:rsid w:val="00BE100E"/>
    <w:rsid w:val="00BE6E02"/>
    <w:rsid w:val="00C00346"/>
    <w:rsid w:val="00C005CD"/>
    <w:rsid w:val="00C6552F"/>
    <w:rsid w:val="00D1598E"/>
    <w:rsid w:val="00D55898"/>
    <w:rsid w:val="00DB0749"/>
    <w:rsid w:val="00DF0034"/>
    <w:rsid w:val="00DF5C3D"/>
    <w:rsid w:val="00DF7C1D"/>
    <w:rsid w:val="00E215D3"/>
    <w:rsid w:val="00E24244"/>
    <w:rsid w:val="00E71ACB"/>
    <w:rsid w:val="00EF09F9"/>
    <w:rsid w:val="00F32B1D"/>
    <w:rsid w:val="00F46C4F"/>
    <w:rsid w:val="00F55E40"/>
    <w:rsid w:val="00F560D7"/>
    <w:rsid w:val="00F71B52"/>
    <w:rsid w:val="00FD0B12"/>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8F1ED"/>
  <w15:chartTrackingRefBased/>
  <w15:docId w15:val="{3BD4B595-34DC-2545-827D-5EA123098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F7B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F7B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F7B0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F7B0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F7B0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F7B0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F7B0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F7B0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F7B0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7B0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F7B0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F7B0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F7B0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F7B0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F7B0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F7B0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F7B0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F7B05"/>
    <w:rPr>
      <w:rFonts w:eastAsiaTheme="majorEastAsia" w:cstheme="majorBidi"/>
      <w:color w:val="272727" w:themeColor="text1" w:themeTint="D8"/>
    </w:rPr>
  </w:style>
  <w:style w:type="paragraph" w:styleId="Title">
    <w:name w:val="Title"/>
    <w:basedOn w:val="Normal"/>
    <w:next w:val="Normal"/>
    <w:link w:val="TitleChar"/>
    <w:uiPriority w:val="10"/>
    <w:qFormat/>
    <w:rsid w:val="006F7B0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7B0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F7B0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F7B0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F7B05"/>
    <w:pPr>
      <w:spacing w:before="160"/>
      <w:jc w:val="center"/>
    </w:pPr>
    <w:rPr>
      <w:i/>
      <w:iCs/>
      <w:color w:val="404040" w:themeColor="text1" w:themeTint="BF"/>
    </w:rPr>
  </w:style>
  <w:style w:type="character" w:customStyle="1" w:styleId="QuoteChar">
    <w:name w:val="Quote Char"/>
    <w:basedOn w:val="DefaultParagraphFont"/>
    <w:link w:val="Quote"/>
    <w:uiPriority w:val="29"/>
    <w:rsid w:val="006F7B05"/>
    <w:rPr>
      <w:i/>
      <w:iCs/>
      <w:color w:val="404040" w:themeColor="text1" w:themeTint="BF"/>
    </w:rPr>
  </w:style>
  <w:style w:type="paragraph" w:styleId="ListParagraph">
    <w:name w:val="List Paragraph"/>
    <w:basedOn w:val="Normal"/>
    <w:uiPriority w:val="34"/>
    <w:qFormat/>
    <w:rsid w:val="006F7B05"/>
    <w:pPr>
      <w:ind w:left="720"/>
      <w:contextualSpacing/>
    </w:pPr>
  </w:style>
  <w:style w:type="character" w:styleId="IntenseEmphasis">
    <w:name w:val="Intense Emphasis"/>
    <w:basedOn w:val="DefaultParagraphFont"/>
    <w:uiPriority w:val="21"/>
    <w:qFormat/>
    <w:rsid w:val="006F7B05"/>
    <w:rPr>
      <w:i/>
      <w:iCs/>
      <w:color w:val="0F4761" w:themeColor="accent1" w:themeShade="BF"/>
    </w:rPr>
  </w:style>
  <w:style w:type="paragraph" w:styleId="IntenseQuote">
    <w:name w:val="Intense Quote"/>
    <w:basedOn w:val="Normal"/>
    <w:next w:val="Normal"/>
    <w:link w:val="IntenseQuoteChar"/>
    <w:uiPriority w:val="30"/>
    <w:qFormat/>
    <w:rsid w:val="006F7B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F7B05"/>
    <w:rPr>
      <w:i/>
      <w:iCs/>
      <w:color w:val="0F4761" w:themeColor="accent1" w:themeShade="BF"/>
    </w:rPr>
  </w:style>
  <w:style w:type="character" w:styleId="IntenseReference">
    <w:name w:val="Intense Reference"/>
    <w:basedOn w:val="DefaultParagraphFont"/>
    <w:uiPriority w:val="32"/>
    <w:qFormat/>
    <w:rsid w:val="006F7B05"/>
    <w:rPr>
      <w:b/>
      <w:bCs/>
      <w:smallCaps/>
      <w:color w:val="0F4761" w:themeColor="accent1" w:themeShade="BF"/>
      <w:spacing w:val="5"/>
    </w:rPr>
  </w:style>
  <w:style w:type="paragraph" w:styleId="Revision">
    <w:name w:val="Revision"/>
    <w:hidden/>
    <w:uiPriority w:val="99"/>
    <w:semiHidden/>
    <w:rsid w:val="002A0BFA"/>
    <w:pPr>
      <w:spacing w:after="0" w:line="240" w:lineRule="auto"/>
    </w:pPr>
  </w:style>
  <w:style w:type="paragraph" w:styleId="NormalWeb">
    <w:name w:val="Normal (Web)"/>
    <w:basedOn w:val="Normal"/>
    <w:uiPriority w:val="99"/>
    <w:unhideWhenUsed/>
    <w:rsid w:val="009869BC"/>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Hyperlink">
    <w:name w:val="Hyperlink"/>
    <w:basedOn w:val="DefaultParagraphFont"/>
    <w:uiPriority w:val="99"/>
    <w:semiHidden/>
    <w:unhideWhenUsed/>
    <w:rsid w:val="009869BC"/>
    <w:rPr>
      <w:color w:val="0000FF"/>
      <w:u w:val="single"/>
    </w:rPr>
  </w:style>
  <w:style w:type="character" w:styleId="Strong">
    <w:name w:val="Strong"/>
    <w:basedOn w:val="DefaultParagraphFont"/>
    <w:uiPriority w:val="22"/>
    <w:qFormat/>
    <w:rsid w:val="000669AA"/>
    <w:rPr>
      <w:b/>
      <w:bCs/>
    </w:rPr>
  </w:style>
  <w:style w:type="character" w:styleId="CommentReference">
    <w:name w:val="annotation reference"/>
    <w:basedOn w:val="DefaultParagraphFont"/>
    <w:uiPriority w:val="99"/>
    <w:semiHidden/>
    <w:unhideWhenUsed/>
    <w:rsid w:val="0041439B"/>
    <w:rPr>
      <w:sz w:val="16"/>
      <w:szCs w:val="16"/>
    </w:rPr>
  </w:style>
  <w:style w:type="paragraph" w:styleId="CommentText">
    <w:name w:val="annotation text"/>
    <w:basedOn w:val="Normal"/>
    <w:link w:val="CommentTextChar"/>
    <w:uiPriority w:val="99"/>
    <w:unhideWhenUsed/>
    <w:rsid w:val="0041439B"/>
    <w:pPr>
      <w:spacing w:line="240" w:lineRule="auto"/>
    </w:pPr>
    <w:rPr>
      <w:sz w:val="20"/>
      <w:szCs w:val="20"/>
    </w:rPr>
  </w:style>
  <w:style w:type="character" w:customStyle="1" w:styleId="CommentTextChar">
    <w:name w:val="Comment Text Char"/>
    <w:basedOn w:val="DefaultParagraphFont"/>
    <w:link w:val="CommentText"/>
    <w:uiPriority w:val="99"/>
    <w:rsid w:val="0041439B"/>
    <w:rPr>
      <w:sz w:val="20"/>
      <w:szCs w:val="20"/>
    </w:rPr>
  </w:style>
  <w:style w:type="paragraph" w:styleId="CommentSubject">
    <w:name w:val="annotation subject"/>
    <w:basedOn w:val="CommentText"/>
    <w:next w:val="CommentText"/>
    <w:link w:val="CommentSubjectChar"/>
    <w:uiPriority w:val="99"/>
    <w:semiHidden/>
    <w:unhideWhenUsed/>
    <w:rsid w:val="0041439B"/>
    <w:rPr>
      <w:b/>
      <w:bCs/>
    </w:rPr>
  </w:style>
  <w:style w:type="character" w:customStyle="1" w:styleId="CommentSubjectChar">
    <w:name w:val="Comment Subject Char"/>
    <w:basedOn w:val="CommentTextChar"/>
    <w:link w:val="CommentSubject"/>
    <w:uiPriority w:val="99"/>
    <w:semiHidden/>
    <w:rsid w:val="0041439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94A98C46A5E541BC147ED80B00A305" ma:contentTypeVersion="16" ma:contentTypeDescription="Create a new document." ma:contentTypeScope="" ma:versionID="a507319b9747db6188e23a7268634cfb">
  <xsd:schema xmlns:xsd="http://www.w3.org/2001/XMLSchema" xmlns:xs="http://www.w3.org/2001/XMLSchema" xmlns:p="http://schemas.microsoft.com/office/2006/metadata/properties" xmlns:ns2="6b414775-771f-4c88-bf1f-101acd697e31" xmlns:ns3="a13546e0-6927-4c88-b1f7-6c6fa81102a9" targetNamespace="http://schemas.microsoft.com/office/2006/metadata/properties" ma:root="true" ma:fieldsID="9fc6dc6372cafb83669e155f35ef83d6" ns2:_="" ns3:_="">
    <xsd:import namespace="6b414775-771f-4c88-bf1f-101acd697e31"/>
    <xsd:import namespace="a13546e0-6927-4c88-b1f7-6c6fa81102a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14775-771f-4c88-bf1f-101acd697e31"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d70ec22e-b868-4f78-a84e-ce462addbb24"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3546e0-6927-4c88-b1f7-6c6fa81102a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1df0276a-3b9a-4f4d-b726-d47b5317bdb8}" ma:internalName="TaxCatchAll" ma:showField="CatchAllData" ma:web="a13546e0-6927-4c88-b1f7-6c6fa81102a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b414775-771f-4c88-bf1f-101acd697e31">
      <Terms xmlns="http://schemas.microsoft.com/office/infopath/2007/PartnerControls"/>
    </lcf76f155ced4ddcb4097134ff3c332f>
    <TaxCatchAll xmlns="a13546e0-6927-4c88-b1f7-6c6fa81102a9" xsi:nil="true"/>
  </documentManagement>
</p:properties>
</file>

<file path=customXml/itemProps1.xml><?xml version="1.0" encoding="utf-8"?>
<ds:datastoreItem xmlns:ds="http://schemas.openxmlformats.org/officeDocument/2006/customXml" ds:itemID="{4EE46286-0EED-4F77-8052-7232AACA2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14775-771f-4c88-bf1f-101acd697e31"/>
    <ds:schemaRef ds:uri="a13546e0-6927-4c88-b1f7-6c6fa81102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DE4F2D-84F7-4075-A45F-64711281863D}">
  <ds:schemaRefs>
    <ds:schemaRef ds:uri="http://schemas.microsoft.com/sharepoint/v3/contenttype/forms"/>
  </ds:schemaRefs>
</ds:datastoreItem>
</file>

<file path=customXml/itemProps3.xml><?xml version="1.0" encoding="utf-8"?>
<ds:datastoreItem xmlns:ds="http://schemas.openxmlformats.org/officeDocument/2006/customXml" ds:itemID="{F0ED770D-668B-4F12-A2F0-DD68181C9B17}">
  <ds:schemaRefs>
    <ds:schemaRef ds:uri="http://schemas.microsoft.com/office/2006/metadata/properties"/>
    <ds:schemaRef ds:uri="http://schemas.microsoft.com/office/infopath/2007/PartnerControls"/>
    <ds:schemaRef ds:uri="6b414775-771f-4c88-bf1f-101acd697e31"/>
    <ds:schemaRef ds:uri="a13546e0-6927-4c88-b1f7-6c6fa81102a9"/>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707</Words>
  <Characters>4031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Aistė Naujokaitė</dc:creator>
  <cp:keywords/>
  <dc:description/>
  <cp:lastModifiedBy>Aistė Naujokaitė</cp:lastModifiedBy>
  <cp:revision>5</cp:revision>
  <dcterms:created xsi:type="dcterms:W3CDTF">2025-11-10T10:28:00Z</dcterms:created>
  <dcterms:modified xsi:type="dcterms:W3CDTF">2025-11-11T07:06:00Z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0x010100E894A98C46A5E541BC147ED80B00A305</vt:lpwstr>
  </property>
  <property fmtid="{D5CDD505-2E9C-101B-9397-08002B2CF9AE}" pid="3" name="MediaServiceImageTags">
    <vt:lpwstr/>
  </property>
</Properties>
</file>