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054FE9" w14:textId="5DE876DA" w:rsidR="004E2EA6" w:rsidRPr="004E2EA6" w:rsidRDefault="004E2EA6" w:rsidP="004E2EA6">
      <w:pPr>
        <w:rPr>
          <w:rFonts w:ascii="Segoe UI" w:eastAsia="Segoe UI" w:hAnsi="Segoe UI" w:cs="Segoe UI"/>
        </w:rPr>
      </w:pPr>
      <w:r w:rsidRPr="002065DB">
        <w:rPr>
          <w:rFonts w:ascii="Segoe UI" w:eastAsia="Segoe UI" w:hAnsi="Segoe UI" w:cs="Segoe UI"/>
        </w:rPr>
        <w:t>PRANEŠIMAS ŽINIASKLAIDAI</w:t>
      </w:r>
      <w:r w:rsidRPr="002065DB">
        <w:rPr>
          <w:rFonts w:ascii="Segoe UI" w:eastAsia="Segoe UI" w:hAnsi="Segoe UI" w:cs="Segoe UI"/>
        </w:rPr>
        <w:br/>
        <w:t xml:space="preserve">2025 m. </w:t>
      </w:r>
      <w:proofErr w:type="spellStart"/>
      <w:r w:rsidR="00492195">
        <w:rPr>
          <w:rFonts w:ascii="Segoe UI" w:eastAsia="Segoe UI" w:hAnsi="Segoe UI" w:cs="Segoe UI"/>
        </w:rPr>
        <w:t>lapkri</w:t>
      </w:r>
      <w:r w:rsidR="00492195">
        <w:rPr>
          <w:rFonts w:ascii="Segoe UI" w:eastAsia="Segoe UI" w:hAnsi="Segoe UI" w:cs="Segoe UI"/>
          <w:lang w:val="lt-LT"/>
        </w:rPr>
        <w:t>čio</w:t>
      </w:r>
      <w:proofErr w:type="spellEnd"/>
      <w:r w:rsidRPr="002065DB">
        <w:rPr>
          <w:rFonts w:ascii="Segoe UI" w:eastAsia="Segoe UI" w:hAnsi="Segoe UI" w:cs="Segoe UI"/>
        </w:rPr>
        <w:t xml:space="preserve"> </w:t>
      </w:r>
      <w:r w:rsidR="009344DB">
        <w:rPr>
          <w:rFonts w:ascii="Segoe UI" w:eastAsia="Segoe UI" w:hAnsi="Segoe UI" w:cs="Segoe UI"/>
          <w:u w:color="ED7D31"/>
          <w:lang w:val="en-GB"/>
        </w:rPr>
        <w:t>1</w:t>
      </w:r>
      <w:r w:rsidR="004C5015">
        <w:rPr>
          <w:rFonts w:ascii="Segoe UI" w:eastAsia="Segoe UI" w:hAnsi="Segoe UI" w:cs="Segoe UI"/>
          <w:u w:color="ED7D31"/>
          <w:lang w:val="en-GB"/>
        </w:rPr>
        <w:t>4</w:t>
      </w:r>
      <w:r w:rsidR="009344DB">
        <w:rPr>
          <w:rFonts w:ascii="Segoe UI" w:eastAsia="Segoe UI" w:hAnsi="Segoe UI" w:cs="Segoe UI"/>
          <w:u w:color="ED7D31"/>
          <w:lang w:val="en-GB"/>
        </w:rPr>
        <w:t xml:space="preserve"> </w:t>
      </w:r>
      <w:r w:rsidRPr="002065DB">
        <w:rPr>
          <w:rFonts w:ascii="Segoe UI" w:eastAsia="Segoe UI" w:hAnsi="Segoe UI" w:cs="Segoe UI"/>
        </w:rPr>
        <w:t>d.</w:t>
      </w:r>
    </w:p>
    <w:p w14:paraId="25E6EB51" w14:textId="22067317" w:rsidR="001F301E" w:rsidRDefault="00DB48AE">
      <w:pPr>
        <w:spacing w:line="256" w:lineRule="auto"/>
        <w:jc w:val="both"/>
        <w:rPr>
          <w:rFonts w:ascii="Segoe UI" w:eastAsia="Quattrocento Sans" w:hAnsi="Segoe UI" w:cs="Segoe UI"/>
          <w:b/>
          <w:sz w:val="28"/>
          <w:szCs w:val="28"/>
        </w:rPr>
      </w:pPr>
      <w:r>
        <w:rPr>
          <w:rFonts w:ascii="Segoe UI" w:eastAsia="Quattrocento Sans" w:hAnsi="Segoe UI" w:cs="Segoe UI"/>
          <w:b/>
          <w:sz w:val="28"/>
          <w:szCs w:val="28"/>
        </w:rPr>
        <w:t>R</w:t>
      </w:r>
      <w:r w:rsidR="001F301E">
        <w:rPr>
          <w:rFonts w:ascii="Segoe UI" w:eastAsia="Quattrocento Sans" w:hAnsi="Segoe UI" w:cs="Segoe UI"/>
          <w:b/>
          <w:sz w:val="28"/>
          <w:szCs w:val="28"/>
        </w:rPr>
        <w:t>uošiasi Juodajam penktadieniui: tiki</w:t>
      </w:r>
      <w:r>
        <w:rPr>
          <w:rFonts w:ascii="Segoe UI" w:eastAsia="Quattrocento Sans" w:hAnsi="Segoe UI" w:cs="Segoe UI"/>
          <w:b/>
          <w:sz w:val="28"/>
          <w:szCs w:val="28"/>
        </w:rPr>
        <w:t>si</w:t>
      </w:r>
      <w:r w:rsidR="001F301E">
        <w:rPr>
          <w:rFonts w:ascii="Segoe UI" w:eastAsia="Quattrocento Sans" w:hAnsi="Segoe UI" w:cs="Segoe UI"/>
          <w:b/>
          <w:sz w:val="28"/>
          <w:szCs w:val="28"/>
        </w:rPr>
        <w:t xml:space="preserve"> </w:t>
      </w:r>
      <w:r>
        <w:rPr>
          <w:rFonts w:ascii="Segoe UI" w:eastAsia="Quattrocento Sans" w:hAnsi="Segoe UI" w:cs="Segoe UI"/>
          <w:b/>
          <w:sz w:val="28"/>
          <w:szCs w:val="28"/>
        </w:rPr>
        <w:t>pelningiausio metų laikotarpio</w:t>
      </w:r>
    </w:p>
    <w:p w14:paraId="2EEF5291" w14:textId="565E259C" w:rsidR="00712A38" w:rsidRDefault="00712A38">
      <w:pPr>
        <w:spacing w:line="256" w:lineRule="auto"/>
        <w:jc w:val="both"/>
        <w:rPr>
          <w:rFonts w:ascii="Segoe UI" w:eastAsia="Quattrocento Sans" w:hAnsi="Segoe UI" w:cs="Segoe UI"/>
          <w:b/>
        </w:rPr>
      </w:pPr>
      <w:r w:rsidRPr="00712A38">
        <w:rPr>
          <w:rFonts w:ascii="Segoe UI" w:eastAsia="Quattrocento Sans" w:hAnsi="Segoe UI" w:cs="Segoe UI"/>
          <w:b/>
          <w:bCs/>
        </w:rPr>
        <w:t>Juodasis penktadienis</w:t>
      </w:r>
      <w:r w:rsidRPr="00712A38">
        <w:rPr>
          <w:rFonts w:ascii="Segoe UI" w:eastAsia="Quattrocento Sans" w:hAnsi="Segoe UI" w:cs="Segoe UI"/>
          <w:b/>
        </w:rPr>
        <w:t xml:space="preserve"> Lietuvoje kasmet tampa svarbia proga augti net ir mažiesiems verslams. Šiuo laikotarpiu </w:t>
      </w:r>
      <w:r w:rsidR="00006C50">
        <w:rPr>
          <w:rFonts w:ascii="Segoe UI" w:eastAsia="Quattrocento Sans" w:hAnsi="Segoe UI" w:cs="Segoe UI"/>
          <w:b/>
        </w:rPr>
        <w:t>padidėja</w:t>
      </w:r>
      <w:r w:rsidRPr="00712A38">
        <w:rPr>
          <w:rFonts w:ascii="Segoe UI" w:eastAsia="Quattrocento Sans" w:hAnsi="Segoe UI" w:cs="Segoe UI"/>
          <w:b/>
        </w:rPr>
        <w:t xml:space="preserve"> vartotojų aktyvumas, o kartu – ir verslų poreikis pasiruošti didesnei paklausai. Nors dar prieš keletą metų </w:t>
      </w:r>
      <w:r w:rsidR="00DF4C24">
        <w:rPr>
          <w:rFonts w:ascii="Segoe UI" w:eastAsia="Quattrocento Sans" w:hAnsi="Segoe UI" w:cs="Segoe UI"/>
          <w:b/>
        </w:rPr>
        <w:t xml:space="preserve">pasirengimas šventiniam sezonui </w:t>
      </w:r>
      <w:r w:rsidRPr="00712A38">
        <w:rPr>
          <w:rFonts w:ascii="Segoe UI" w:eastAsia="Quattrocento Sans" w:hAnsi="Segoe UI" w:cs="Segoe UI"/>
          <w:b/>
        </w:rPr>
        <w:t>buvo būding</w:t>
      </w:r>
      <w:r w:rsidR="004E3117">
        <w:rPr>
          <w:rFonts w:ascii="Segoe UI" w:eastAsia="Quattrocento Sans" w:hAnsi="Segoe UI" w:cs="Segoe UI"/>
          <w:b/>
        </w:rPr>
        <w:t>esnis</w:t>
      </w:r>
      <w:r w:rsidR="00450303">
        <w:rPr>
          <w:rFonts w:ascii="Segoe UI" w:eastAsia="Quattrocento Sans" w:hAnsi="Segoe UI" w:cs="Segoe UI"/>
          <w:b/>
        </w:rPr>
        <w:t xml:space="preserve"> </w:t>
      </w:r>
      <w:r w:rsidRPr="00712A38">
        <w:rPr>
          <w:rFonts w:ascii="Segoe UI" w:eastAsia="Quattrocento Sans" w:hAnsi="Segoe UI" w:cs="Segoe UI"/>
          <w:b/>
        </w:rPr>
        <w:t xml:space="preserve">stambesnėms įmonėms, šiandien vis daugiau </w:t>
      </w:r>
      <w:r w:rsidRPr="00712A38">
        <w:rPr>
          <w:rFonts w:ascii="Segoe UI" w:eastAsia="Quattrocento Sans" w:hAnsi="Segoe UI" w:cs="Segoe UI"/>
          <w:b/>
          <w:bCs/>
        </w:rPr>
        <w:t>smulkių ir vidutinių verslų (SVV)</w:t>
      </w:r>
      <w:r w:rsidRPr="00712A38">
        <w:rPr>
          <w:rFonts w:ascii="Segoe UI" w:eastAsia="Quattrocento Sans" w:hAnsi="Segoe UI" w:cs="Segoe UI"/>
          <w:b/>
        </w:rPr>
        <w:t xml:space="preserve"> planuoja </w:t>
      </w:r>
      <w:r w:rsidR="008C704C">
        <w:rPr>
          <w:rFonts w:ascii="Segoe UI" w:eastAsia="Quattrocento Sans" w:hAnsi="Segoe UI" w:cs="Segoe UI"/>
          <w:b/>
        </w:rPr>
        <w:t>J</w:t>
      </w:r>
      <w:r w:rsidRPr="00712A38">
        <w:rPr>
          <w:rFonts w:ascii="Segoe UI" w:eastAsia="Quattrocento Sans" w:hAnsi="Segoe UI" w:cs="Segoe UI"/>
          <w:b/>
        </w:rPr>
        <w:t>uodąjį penktadienį kaip strateginę augimo galimybę.</w:t>
      </w:r>
    </w:p>
    <w:p w14:paraId="101A112F" w14:textId="7553C95E" w:rsidR="00712A38" w:rsidRPr="00712A38" w:rsidRDefault="00712A38" w:rsidP="00712A38">
      <w:pPr>
        <w:spacing w:line="256" w:lineRule="auto"/>
        <w:jc w:val="both"/>
        <w:rPr>
          <w:rFonts w:ascii="Segoe UI" w:eastAsia="Quattrocento Sans" w:hAnsi="Segoe UI" w:cs="Segoe UI"/>
          <w:b/>
          <w:bCs/>
          <w:lang w:val="lt-LT"/>
        </w:rPr>
      </w:pPr>
      <w:r w:rsidRPr="00712A38">
        <w:rPr>
          <w:rFonts w:ascii="Segoe UI" w:eastAsia="Quattrocento Sans" w:hAnsi="Segoe UI" w:cs="Segoe UI"/>
          <w:b/>
          <w:bCs/>
          <w:lang w:val="lt-LT"/>
        </w:rPr>
        <w:t>Did</w:t>
      </w:r>
      <w:r w:rsidR="0054052E">
        <w:rPr>
          <w:rFonts w:ascii="Segoe UI" w:eastAsia="Quattrocento Sans" w:hAnsi="Segoe UI" w:cs="Segoe UI"/>
          <w:b/>
          <w:bCs/>
          <w:lang w:val="lt-LT"/>
        </w:rPr>
        <w:t>ėja verslininkų pasirengimas</w:t>
      </w:r>
      <w:r w:rsidRPr="00712A38">
        <w:rPr>
          <w:rFonts w:ascii="Segoe UI" w:eastAsia="Quattrocento Sans" w:hAnsi="Segoe UI" w:cs="Segoe UI"/>
          <w:b/>
          <w:bCs/>
          <w:lang w:val="lt-LT"/>
        </w:rPr>
        <w:t xml:space="preserve"> </w:t>
      </w:r>
    </w:p>
    <w:p w14:paraId="4C9ABD01" w14:textId="239600BF" w:rsidR="00BD18FB" w:rsidRDefault="00712A38" w:rsidP="00712A38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 w:rsidRPr="00712A38">
        <w:rPr>
          <w:rFonts w:ascii="Segoe UI" w:eastAsia="Quattrocento Sans" w:hAnsi="Segoe UI" w:cs="Segoe UI"/>
          <w:bCs/>
          <w:lang w:val="lt-LT"/>
        </w:rPr>
        <w:t>„</w:t>
      </w:r>
      <w:proofErr w:type="spellStart"/>
      <w:r w:rsidRPr="00712A38">
        <w:rPr>
          <w:rFonts w:ascii="Segoe UI" w:eastAsia="Quattrocento Sans" w:hAnsi="Segoe UI" w:cs="Segoe UI"/>
          <w:bCs/>
          <w:lang w:val="lt-LT"/>
        </w:rPr>
        <w:t>Luminor</w:t>
      </w:r>
      <w:proofErr w:type="spellEnd"/>
      <w:r w:rsidR="00F33EA7" w:rsidRPr="00F33EA7">
        <w:rPr>
          <w:rFonts w:ascii="Segoe UI" w:eastAsia="Quattrocento Sans" w:hAnsi="Segoe UI" w:cs="Segoe UI"/>
          <w:bCs/>
          <w:lang w:val="lt-LT"/>
        </w:rPr>
        <w:t>”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 </w:t>
      </w:r>
      <w:r w:rsidR="00492195">
        <w:rPr>
          <w:rFonts w:ascii="Segoe UI" w:eastAsia="Quattrocento Sans" w:hAnsi="Segoe UI" w:cs="Segoe UI"/>
          <w:bCs/>
          <w:lang w:val="lt-LT"/>
        </w:rPr>
        <w:t xml:space="preserve">banko 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duomenys rodo, kad šiemet smulkieji verslai prieš </w:t>
      </w:r>
      <w:r w:rsidR="008C704C">
        <w:rPr>
          <w:rFonts w:ascii="Segoe UI" w:eastAsia="Quattrocento Sans" w:hAnsi="Segoe UI" w:cs="Segoe UI"/>
          <w:bCs/>
          <w:lang w:val="lt-LT"/>
        </w:rPr>
        <w:t>J</w:t>
      </w:r>
      <w:r w:rsidRPr="00712A38">
        <w:rPr>
          <w:rFonts w:ascii="Segoe UI" w:eastAsia="Quattrocento Sans" w:hAnsi="Segoe UI" w:cs="Segoe UI"/>
          <w:bCs/>
          <w:lang w:val="lt-LT"/>
        </w:rPr>
        <w:t>uodojo penktadienio ir šventinį prekybos laikotarpį skolinasi aktyviau nei pernai. Palygin</w:t>
      </w:r>
      <w:r w:rsidR="00725088">
        <w:rPr>
          <w:rFonts w:ascii="Segoe UI" w:eastAsia="Quattrocento Sans" w:hAnsi="Segoe UI" w:cs="Segoe UI"/>
          <w:bCs/>
          <w:lang w:val="lt-LT"/>
        </w:rPr>
        <w:t>us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 </w:t>
      </w:r>
      <w:r w:rsidR="00754230">
        <w:rPr>
          <w:rFonts w:ascii="Segoe UI" w:eastAsia="Quattrocento Sans" w:hAnsi="Segoe UI" w:cs="Segoe UI"/>
          <w:bCs/>
          <w:lang w:val="lt-LT"/>
        </w:rPr>
        <w:t xml:space="preserve">su 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ankstesniais metais, </w:t>
      </w:r>
      <w:r w:rsidR="00CF64BE" w:rsidRPr="00CD41A6">
        <w:rPr>
          <w:rFonts w:ascii="Segoe UI" w:eastAsia="Quattrocento Sans" w:hAnsi="Segoe UI" w:cs="Segoe UI"/>
          <w:bCs/>
          <w:lang w:val="lt-LT"/>
        </w:rPr>
        <w:t>20</w:t>
      </w:r>
      <w:r w:rsidR="00CF64BE">
        <w:rPr>
          <w:rFonts w:ascii="Segoe UI" w:eastAsia="Quattrocento Sans" w:hAnsi="Segoe UI" w:cs="Segoe UI"/>
          <w:bCs/>
          <w:lang w:val="lt-LT"/>
        </w:rPr>
        <w:t xml:space="preserve">25 m. </w:t>
      </w:r>
      <w:r w:rsidR="00A34FB5" w:rsidRPr="00A34FB5">
        <w:rPr>
          <w:rFonts w:ascii="Segoe UI" w:eastAsia="Quattrocento Sans" w:hAnsi="Segoe UI" w:cs="Segoe UI"/>
          <w:bCs/>
        </w:rPr>
        <w:t>Lietuvoje</w:t>
      </w:r>
      <w:r w:rsidR="00551F0C">
        <w:rPr>
          <w:rFonts w:ascii="Segoe UI" w:eastAsia="Quattrocento Sans" w:hAnsi="Segoe UI" w:cs="Segoe UI"/>
          <w:bCs/>
        </w:rPr>
        <w:t xml:space="preserve"> </w:t>
      </w:r>
      <w:r w:rsidR="0070241E">
        <w:rPr>
          <w:rFonts w:ascii="Segoe UI" w:eastAsia="Quattrocento Sans" w:hAnsi="Segoe UI" w:cs="Segoe UI"/>
          <w:bCs/>
        </w:rPr>
        <w:t xml:space="preserve">verslo </w:t>
      </w:r>
      <w:r w:rsidR="00792432">
        <w:rPr>
          <w:rFonts w:ascii="Segoe UI" w:eastAsia="Quattrocento Sans" w:hAnsi="Segoe UI" w:cs="Segoe UI"/>
          <w:bCs/>
        </w:rPr>
        <w:t>finansavimo paraiškų</w:t>
      </w:r>
      <w:r w:rsidR="0070241E">
        <w:rPr>
          <w:rFonts w:ascii="Segoe UI" w:eastAsia="Quattrocento Sans" w:hAnsi="Segoe UI" w:cs="Segoe UI"/>
          <w:bCs/>
        </w:rPr>
        <w:t xml:space="preserve"> </w:t>
      </w:r>
      <w:r w:rsidR="00A34FB5" w:rsidRPr="00A34FB5">
        <w:rPr>
          <w:rFonts w:ascii="Segoe UI" w:eastAsia="Quattrocento Sans" w:hAnsi="Segoe UI" w:cs="Segoe UI"/>
          <w:bCs/>
        </w:rPr>
        <w:t>skaičius rugsėjį–spalį</w:t>
      </w:r>
      <w:r w:rsidR="00492195">
        <w:rPr>
          <w:rFonts w:ascii="Segoe UI" w:eastAsia="Quattrocento Sans" w:hAnsi="Segoe UI" w:cs="Segoe UI"/>
          <w:bCs/>
        </w:rPr>
        <w:t xml:space="preserve"> </w:t>
      </w:r>
      <w:r w:rsidR="00A34FB5" w:rsidRPr="00A34FB5">
        <w:rPr>
          <w:rFonts w:ascii="Segoe UI" w:eastAsia="Quattrocento Sans" w:hAnsi="Segoe UI" w:cs="Segoe UI"/>
          <w:bCs/>
        </w:rPr>
        <w:t>augo apie 3 proc.</w:t>
      </w:r>
      <w:r w:rsidR="00E57AA2">
        <w:rPr>
          <w:rFonts w:ascii="Segoe UI" w:eastAsia="Quattrocento Sans" w:hAnsi="Segoe UI" w:cs="Segoe UI"/>
          <w:bCs/>
        </w:rPr>
        <w:t xml:space="preserve">, o per visus </w:t>
      </w:r>
      <w:r w:rsidR="00492195" w:rsidRPr="008300E2">
        <w:rPr>
          <w:rFonts w:ascii="Segoe UI" w:eastAsia="Quattrocento Sans" w:hAnsi="Segoe UI" w:cs="Segoe UI"/>
          <w:bCs/>
          <w:lang w:val="lt-LT"/>
        </w:rPr>
        <w:t xml:space="preserve">10 </w:t>
      </w:r>
      <w:r w:rsidR="00E57AA2">
        <w:rPr>
          <w:rFonts w:ascii="Segoe UI" w:eastAsia="Quattrocento Sans" w:hAnsi="Segoe UI" w:cs="Segoe UI"/>
          <w:bCs/>
        </w:rPr>
        <w:t>mėnesių</w:t>
      </w:r>
      <w:r w:rsidR="00493069">
        <w:rPr>
          <w:rFonts w:ascii="Segoe UI" w:eastAsia="Quattrocento Sans" w:hAnsi="Segoe UI" w:cs="Segoe UI"/>
          <w:bCs/>
        </w:rPr>
        <w:t xml:space="preserve"> nuo metų pradžios</w:t>
      </w:r>
      <w:r w:rsidR="00CB7366">
        <w:rPr>
          <w:rFonts w:ascii="Segoe UI" w:eastAsia="Quattrocento Sans" w:hAnsi="Segoe UI" w:cs="Segoe UI"/>
          <w:bCs/>
        </w:rPr>
        <w:t xml:space="preserve"> padidėjo</w:t>
      </w:r>
      <w:r w:rsidR="00E57AA2">
        <w:rPr>
          <w:rFonts w:ascii="Segoe UI" w:eastAsia="Quattrocento Sans" w:hAnsi="Segoe UI" w:cs="Segoe UI"/>
          <w:bCs/>
        </w:rPr>
        <w:t xml:space="preserve"> a</w:t>
      </w:r>
      <w:r w:rsidR="00E57AA2" w:rsidRPr="00E57AA2">
        <w:rPr>
          <w:rFonts w:ascii="Segoe UI" w:eastAsia="Quattrocento Sans" w:hAnsi="Segoe UI" w:cs="Segoe UI"/>
          <w:bCs/>
        </w:rPr>
        <w:t>pie 5 proc.</w:t>
      </w:r>
      <w:r w:rsidR="00551F0C">
        <w:rPr>
          <w:rFonts w:ascii="Segoe UI" w:eastAsia="Quattrocento Sans" w:hAnsi="Segoe UI" w:cs="Segoe UI"/>
          <w:bCs/>
          <w:lang w:val="lt-LT"/>
        </w:rPr>
        <w:t xml:space="preserve"> </w:t>
      </w:r>
    </w:p>
    <w:p w14:paraId="5311FDD5" w14:textId="30AA91C0" w:rsidR="00712A38" w:rsidRPr="00712A38" w:rsidRDefault="00551F0C" w:rsidP="00712A38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>
        <w:rPr>
          <w:rFonts w:ascii="Segoe UI" w:eastAsia="Quattrocento Sans" w:hAnsi="Segoe UI" w:cs="Segoe UI"/>
          <w:bCs/>
          <w:lang w:val="lt-LT"/>
        </w:rPr>
        <w:t>D</w:t>
      </w:r>
      <w:r w:rsidR="00712A38" w:rsidRPr="00712A38">
        <w:rPr>
          <w:rFonts w:ascii="Segoe UI" w:eastAsia="Quattrocento Sans" w:hAnsi="Segoe UI" w:cs="Segoe UI"/>
          <w:bCs/>
          <w:lang w:val="lt-LT"/>
        </w:rPr>
        <w:t>ažniausiai paskolos prašoma trumpalaikiam kapitalui – prekių atsarg</w:t>
      </w:r>
      <w:r w:rsidR="00FC1DB9">
        <w:rPr>
          <w:rFonts w:ascii="Segoe UI" w:eastAsia="Quattrocento Sans" w:hAnsi="Segoe UI" w:cs="Segoe UI"/>
          <w:bCs/>
          <w:lang w:val="lt-LT"/>
        </w:rPr>
        <w:t>oms</w:t>
      </w:r>
      <w:r w:rsidR="00712A38" w:rsidRPr="00712A38">
        <w:rPr>
          <w:rFonts w:ascii="Segoe UI" w:eastAsia="Quattrocento Sans" w:hAnsi="Segoe UI" w:cs="Segoe UI"/>
          <w:bCs/>
          <w:lang w:val="lt-LT"/>
        </w:rPr>
        <w:t xml:space="preserve"> </w:t>
      </w:r>
      <w:r w:rsidR="00682041">
        <w:rPr>
          <w:rFonts w:ascii="Segoe UI" w:eastAsia="Quattrocento Sans" w:hAnsi="Segoe UI" w:cs="Segoe UI"/>
          <w:bCs/>
          <w:lang w:val="lt-LT"/>
        </w:rPr>
        <w:t xml:space="preserve">ar </w:t>
      </w:r>
      <w:r w:rsidR="00712A38" w:rsidRPr="00712A38">
        <w:rPr>
          <w:rFonts w:ascii="Segoe UI" w:eastAsia="Quattrocento Sans" w:hAnsi="Segoe UI" w:cs="Segoe UI"/>
          <w:bCs/>
          <w:lang w:val="lt-LT"/>
        </w:rPr>
        <w:t xml:space="preserve">reklamos biudžetui </w:t>
      </w:r>
      <w:r w:rsidR="00682041" w:rsidRPr="00712A38">
        <w:rPr>
          <w:rFonts w:ascii="Segoe UI" w:eastAsia="Quattrocento Sans" w:hAnsi="Segoe UI" w:cs="Segoe UI"/>
          <w:bCs/>
          <w:lang w:val="lt-LT"/>
        </w:rPr>
        <w:t>papild</w:t>
      </w:r>
      <w:r w:rsidR="00682041">
        <w:rPr>
          <w:rFonts w:ascii="Segoe UI" w:eastAsia="Quattrocento Sans" w:hAnsi="Segoe UI" w:cs="Segoe UI"/>
          <w:bCs/>
          <w:lang w:val="lt-LT"/>
        </w:rPr>
        <w:t>yti</w:t>
      </w:r>
      <w:r w:rsidR="00682041" w:rsidRPr="00712A38">
        <w:rPr>
          <w:rFonts w:ascii="Segoe UI" w:eastAsia="Quattrocento Sans" w:hAnsi="Segoe UI" w:cs="Segoe UI"/>
          <w:bCs/>
          <w:lang w:val="lt-LT"/>
        </w:rPr>
        <w:t xml:space="preserve">, </w:t>
      </w:r>
      <w:r w:rsidR="00682041">
        <w:rPr>
          <w:rFonts w:ascii="Segoe UI" w:eastAsia="Quattrocento Sans" w:hAnsi="Segoe UI" w:cs="Segoe UI"/>
          <w:bCs/>
          <w:lang w:val="lt-LT"/>
        </w:rPr>
        <w:t xml:space="preserve">taip pat </w:t>
      </w:r>
      <w:r w:rsidR="00712A38" w:rsidRPr="00712A38">
        <w:rPr>
          <w:rFonts w:ascii="Segoe UI" w:eastAsia="Quattrocento Sans" w:hAnsi="Segoe UI" w:cs="Segoe UI"/>
          <w:bCs/>
          <w:lang w:val="lt-LT"/>
        </w:rPr>
        <w:t>logistikos išlaidoms padengti</w:t>
      </w:r>
      <w:r w:rsidR="00457E9B">
        <w:rPr>
          <w:rFonts w:ascii="Segoe UI" w:eastAsia="Quattrocento Sans" w:hAnsi="Segoe UI" w:cs="Segoe UI"/>
          <w:bCs/>
          <w:lang w:val="lt-LT"/>
        </w:rPr>
        <w:t xml:space="preserve">, sako </w:t>
      </w:r>
      <w:r w:rsidR="00457E9B" w:rsidRPr="00712A38">
        <w:rPr>
          <w:rFonts w:ascii="Segoe UI" w:eastAsia="Quattrocento Sans" w:hAnsi="Segoe UI" w:cs="Segoe UI"/>
          <w:bCs/>
          <w:lang w:val="lt-LT"/>
        </w:rPr>
        <w:t>„</w:t>
      </w:r>
      <w:proofErr w:type="spellStart"/>
      <w:r w:rsidR="00457E9B" w:rsidRPr="00712A38">
        <w:rPr>
          <w:rFonts w:ascii="Segoe UI" w:eastAsia="Quattrocento Sans" w:hAnsi="Segoe UI" w:cs="Segoe UI"/>
          <w:bCs/>
          <w:lang w:val="lt-LT"/>
        </w:rPr>
        <w:t>Luminor</w:t>
      </w:r>
      <w:proofErr w:type="spellEnd"/>
      <w:r w:rsidR="00457E9B" w:rsidRPr="00F33EA7">
        <w:rPr>
          <w:rFonts w:ascii="Segoe UI" w:eastAsia="Quattrocento Sans" w:hAnsi="Segoe UI" w:cs="Segoe UI"/>
          <w:bCs/>
          <w:lang w:val="lt-LT"/>
        </w:rPr>
        <w:t>”</w:t>
      </w:r>
      <w:r w:rsidR="00457E9B" w:rsidRPr="00712A38">
        <w:rPr>
          <w:rFonts w:ascii="Segoe UI" w:eastAsia="Quattrocento Sans" w:hAnsi="Segoe UI" w:cs="Segoe UI"/>
          <w:bCs/>
          <w:lang w:val="lt-LT"/>
        </w:rPr>
        <w:t xml:space="preserve"> banko elektroninės prekybos skyriaus vadovas Justas Daujotas</w:t>
      </w:r>
      <w:r w:rsidR="00457E9B">
        <w:rPr>
          <w:rFonts w:ascii="Segoe UI" w:eastAsia="Quattrocento Sans" w:hAnsi="Segoe UI" w:cs="Segoe UI"/>
          <w:bCs/>
          <w:lang w:val="lt-LT"/>
        </w:rPr>
        <w:t>.</w:t>
      </w:r>
    </w:p>
    <w:p w14:paraId="7443B256" w14:textId="3FBFC9FF" w:rsidR="00712A38" w:rsidRPr="00712A38" w:rsidRDefault="00712A38" w:rsidP="00712A38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 w:rsidRPr="00712A38">
        <w:rPr>
          <w:rFonts w:ascii="Segoe UI" w:eastAsia="Quattrocento Sans" w:hAnsi="Segoe UI" w:cs="Segoe UI"/>
          <w:bCs/>
          <w:lang w:val="lt-LT"/>
        </w:rPr>
        <w:t>„Matome, kad smulkieji verslai drąsiau investuoja į augimą – ne laukia, kol pardavimai ateis patys, bet iš anksto ruošiasi šventiniam periodui. Dauguma klientų skolinasi ne dėl sunkumų, o dėl galimybės pasinaudoti pakilusiu pirkėjų aktyvumu</w:t>
      </w:r>
      <w:r w:rsidR="00F42441">
        <w:rPr>
          <w:rFonts w:ascii="Segoe UI" w:eastAsia="Quattrocento Sans" w:hAnsi="Segoe UI" w:cs="Segoe UI"/>
          <w:bCs/>
          <w:lang w:val="lt-LT"/>
        </w:rPr>
        <w:t>. V</w:t>
      </w:r>
      <w:r w:rsidR="00F42441" w:rsidRPr="00712A38">
        <w:rPr>
          <w:rFonts w:ascii="Segoe UI" w:eastAsia="Quattrocento Sans" w:hAnsi="Segoe UI" w:cs="Segoe UI"/>
          <w:bCs/>
          <w:lang w:val="lt-LT"/>
        </w:rPr>
        <w:t>erslai tampa labiau orientuoti į plėtrą, aktyviau naudoja finansinius įrankius ir planuoja savo pinigų srautus ilgesniam laikui</w:t>
      </w:r>
      <w:r w:rsidR="00F33EA7" w:rsidRPr="00F33EA7">
        <w:rPr>
          <w:rFonts w:ascii="Segoe UI" w:eastAsia="Quattrocento Sans" w:hAnsi="Segoe UI" w:cs="Segoe UI"/>
          <w:bCs/>
          <w:lang w:val="lt-LT"/>
        </w:rPr>
        <w:t>”</w:t>
      </w:r>
      <w:r w:rsidR="00753BE2">
        <w:rPr>
          <w:rFonts w:ascii="Segoe UI" w:eastAsia="Quattrocento Sans" w:hAnsi="Segoe UI" w:cs="Segoe UI"/>
          <w:bCs/>
          <w:lang w:val="lt-LT"/>
        </w:rPr>
        <w:t>,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 – sako J</w:t>
      </w:r>
      <w:r w:rsidR="00BD18FB">
        <w:rPr>
          <w:rFonts w:ascii="Segoe UI" w:eastAsia="Quattrocento Sans" w:hAnsi="Segoe UI" w:cs="Segoe UI"/>
          <w:bCs/>
          <w:lang w:val="lt-LT"/>
        </w:rPr>
        <w:t xml:space="preserve">. </w:t>
      </w:r>
      <w:r w:rsidRPr="00712A38">
        <w:rPr>
          <w:rFonts w:ascii="Segoe UI" w:eastAsia="Quattrocento Sans" w:hAnsi="Segoe UI" w:cs="Segoe UI"/>
          <w:bCs/>
          <w:lang w:val="lt-LT"/>
        </w:rPr>
        <w:t>Daujot</w:t>
      </w:r>
      <w:r w:rsidR="00F42441">
        <w:rPr>
          <w:rFonts w:ascii="Segoe UI" w:eastAsia="Quattrocento Sans" w:hAnsi="Segoe UI" w:cs="Segoe UI"/>
          <w:bCs/>
          <w:lang w:val="lt-LT"/>
        </w:rPr>
        <w:t>as</w:t>
      </w:r>
      <w:r w:rsidRPr="00712A38">
        <w:rPr>
          <w:rFonts w:ascii="Segoe UI" w:eastAsia="Quattrocento Sans" w:hAnsi="Segoe UI" w:cs="Segoe UI"/>
          <w:bCs/>
          <w:lang w:val="lt-LT"/>
        </w:rPr>
        <w:t>.</w:t>
      </w:r>
    </w:p>
    <w:p w14:paraId="692B7DB7" w14:textId="7BB1D921" w:rsidR="00712A38" w:rsidRPr="00712A38" w:rsidRDefault="00712A38" w:rsidP="00712A38">
      <w:pPr>
        <w:spacing w:line="256" w:lineRule="auto"/>
        <w:jc w:val="both"/>
        <w:rPr>
          <w:rFonts w:ascii="Segoe UI" w:eastAsia="Quattrocento Sans" w:hAnsi="Segoe UI" w:cs="Segoe UI"/>
          <w:b/>
          <w:bCs/>
          <w:lang w:val="lt-LT"/>
        </w:rPr>
      </w:pPr>
      <w:r w:rsidRPr="00712A38">
        <w:rPr>
          <w:rFonts w:ascii="Segoe UI" w:eastAsia="Quattrocento Sans" w:hAnsi="Segoe UI" w:cs="Segoe UI"/>
          <w:b/>
          <w:bCs/>
          <w:lang w:val="lt-LT"/>
        </w:rPr>
        <w:t>Invest</w:t>
      </w:r>
      <w:r w:rsidR="00870E01">
        <w:rPr>
          <w:rFonts w:ascii="Segoe UI" w:eastAsia="Quattrocento Sans" w:hAnsi="Segoe UI" w:cs="Segoe UI"/>
          <w:b/>
          <w:bCs/>
          <w:lang w:val="lt-LT"/>
        </w:rPr>
        <w:t>uoja</w:t>
      </w:r>
      <w:r w:rsidRPr="00712A38">
        <w:rPr>
          <w:rFonts w:ascii="Segoe UI" w:eastAsia="Quattrocento Sans" w:hAnsi="Segoe UI" w:cs="Segoe UI"/>
          <w:b/>
          <w:bCs/>
          <w:lang w:val="lt-LT"/>
        </w:rPr>
        <w:t xml:space="preserve"> į matomumą</w:t>
      </w:r>
    </w:p>
    <w:p w14:paraId="4482C19A" w14:textId="5B802E13" w:rsidR="00712A38" w:rsidRPr="00712A38" w:rsidRDefault="00712A38" w:rsidP="00712A38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 w:rsidRPr="00712A38">
        <w:rPr>
          <w:rFonts w:ascii="Segoe UI" w:eastAsia="Quattrocento Sans" w:hAnsi="Segoe UI" w:cs="Segoe UI"/>
          <w:bCs/>
          <w:lang w:val="lt-LT"/>
        </w:rPr>
        <w:t xml:space="preserve">Juodasis penktadienis </w:t>
      </w:r>
      <w:r w:rsidR="00777E6A">
        <w:rPr>
          <w:rFonts w:ascii="Segoe UI" w:eastAsia="Quattrocento Sans" w:hAnsi="Segoe UI" w:cs="Segoe UI"/>
          <w:bCs/>
          <w:lang w:val="lt-LT"/>
        </w:rPr>
        <w:t xml:space="preserve">verslui yra ir 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laikotarpis, kai vartotojų dėmesys yra itin ribotas, o konkurencija didžiulė. </w:t>
      </w:r>
      <w:r w:rsidR="00FC2D9E">
        <w:rPr>
          <w:rFonts w:ascii="Segoe UI" w:eastAsia="Quattrocento Sans" w:hAnsi="Segoe UI" w:cs="Segoe UI"/>
          <w:bCs/>
          <w:lang w:val="lt-LT"/>
        </w:rPr>
        <w:t>Dėl to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 vis daugiau </w:t>
      </w:r>
      <w:r w:rsidR="00312F3D">
        <w:rPr>
          <w:rFonts w:ascii="Segoe UI" w:eastAsia="Quattrocento Sans" w:hAnsi="Segoe UI" w:cs="Segoe UI"/>
          <w:bCs/>
          <w:lang w:val="lt-LT"/>
        </w:rPr>
        <w:t xml:space="preserve">smulkių </w:t>
      </w:r>
      <w:r w:rsidRPr="00712A38">
        <w:rPr>
          <w:rFonts w:ascii="Segoe UI" w:eastAsia="Quattrocento Sans" w:hAnsi="Segoe UI" w:cs="Segoe UI"/>
          <w:bCs/>
          <w:lang w:val="lt-LT"/>
        </w:rPr>
        <w:t>verslų investuoja į reklam</w:t>
      </w:r>
      <w:r w:rsidR="00FC2D9E">
        <w:rPr>
          <w:rFonts w:ascii="Segoe UI" w:eastAsia="Quattrocento Sans" w:hAnsi="Segoe UI" w:cs="Segoe UI"/>
          <w:bCs/>
          <w:lang w:val="lt-LT"/>
        </w:rPr>
        <w:t>ą</w:t>
      </w:r>
      <w:r w:rsidRPr="00712A38">
        <w:rPr>
          <w:rFonts w:ascii="Segoe UI" w:eastAsia="Quattrocento Sans" w:hAnsi="Segoe UI" w:cs="Segoe UI"/>
          <w:bCs/>
          <w:lang w:val="lt-LT"/>
        </w:rPr>
        <w:t>, socialinių tinklų kampanijas, papildomas prekes ir greitesnį pristatymą.</w:t>
      </w:r>
    </w:p>
    <w:p w14:paraId="674A0EE7" w14:textId="0DC83CF0" w:rsidR="00712A38" w:rsidRPr="00712A38" w:rsidRDefault="00712A38" w:rsidP="00712A38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 w:rsidRPr="00712A38">
        <w:rPr>
          <w:rFonts w:ascii="Segoe UI" w:eastAsia="Quattrocento Sans" w:hAnsi="Segoe UI" w:cs="Segoe UI"/>
          <w:bCs/>
          <w:lang w:val="lt-LT"/>
        </w:rPr>
        <w:t xml:space="preserve">„E. prekybos įmonės </w:t>
      </w:r>
      <w:r w:rsidR="007A68AA">
        <w:rPr>
          <w:rFonts w:ascii="Segoe UI" w:eastAsia="Quattrocento Sans" w:hAnsi="Segoe UI" w:cs="Segoe UI"/>
          <w:bCs/>
          <w:lang w:val="lt-LT"/>
        </w:rPr>
        <w:t>Juodajam penktadieniui ima ruoštis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 dar </w:t>
      </w:r>
      <w:r w:rsidR="00CC5AAD">
        <w:rPr>
          <w:rFonts w:ascii="Segoe UI" w:eastAsia="Quattrocento Sans" w:hAnsi="Segoe UI" w:cs="Segoe UI"/>
          <w:bCs/>
          <w:lang w:val="lt-LT"/>
        </w:rPr>
        <w:t>rugpjūtį ar rugsėjį</w:t>
      </w:r>
      <w:r w:rsidR="00BB50FE" w:rsidRPr="00712A38">
        <w:rPr>
          <w:rFonts w:ascii="Segoe UI" w:eastAsia="Quattrocento Sans" w:hAnsi="Segoe UI" w:cs="Segoe UI"/>
          <w:bCs/>
          <w:lang w:val="lt-LT"/>
        </w:rPr>
        <w:t xml:space="preserve"> </w:t>
      </w:r>
      <w:r w:rsidRPr="00712A38">
        <w:rPr>
          <w:rFonts w:ascii="Segoe UI" w:eastAsia="Quattrocento Sans" w:hAnsi="Segoe UI" w:cs="Segoe UI"/>
          <w:bCs/>
          <w:lang w:val="lt-LT"/>
        </w:rPr>
        <w:t>– užsako papildomus kiekius populiarių produktų, plečia sandėlius, testuoja naujas reklamos priemones. Kadangi visam tam reikia apyvartinių lėšų, finansavimas tampa svarbiu įrankiu, padedančiu pasinaudoti šiuo momentu maksimaliai</w:t>
      </w:r>
      <w:r w:rsidR="00F33EA7" w:rsidRPr="00F33EA7">
        <w:rPr>
          <w:rFonts w:ascii="Segoe UI" w:eastAsia="Quattrocento Sans" w:hAnsi="Segoe UI" w:cs="Segoe UI"/>
          <w:bCs/>
          <w:lang w:val="lt-LT"/>
        </w:rPr>
        <w:t>”</w:t>
      </w:r>
      <w:r w:rsidR="007B5809">
        <w:rPr>
          <w:rFonts w:ascii="Segoe UI" w:eastAsia="Quattrocento Sans" w:hAnsi="Segoe UI" w:cs="Segoe UI"/>
          <w:bCs/>
          <w:lang w:val="lt-LT"/>
        </w:rPr>
        <w:t>,</w:t>
      </w:r>
      <w:r w:rsidRPr="00712A38">
        <w:rPr>
          <w:rFonts w:ascii="Segoe UI" w:eastAsia="Quattrocento Sans" w:hAnsi="Segoe UI" w:cs="Segoe UI"/>
          <w:bCs/>
          <w:lang w:val="lt-LT"/>
        </w:rPr>
        <w:t xml:space="preserve"> – pažymi J. Daujotas.</w:t>
      </w:r>
    </w:p>
    <w:p w14:paraId="430529AD" w14:textId="6DABB695" w:rsidR="00712A38" w:rsidRPr="00712A38" w:rsidRDefault="00BA3ED3" w:rsidP="00712A38">
      <w:pPr>
        <w:spacing w:line="256" w:lineRule="auto"/>
        <w:jc w:val="both"/>
        <w:rPr>
          <w:rFonts w:ascii="Segoe UI" w:eastAsia="Quattrocento Sans" w:hAnsi="Segoe UI" w:cs="Segoe UI"/>
          <w:b/>
          <w:bCs/>
          <w:lang w:val="lt-LT"/>
        </w:rPr>
      </w:pPr>
      <w:r>
        <w:rPr>
          <w:rFonts w:ascii="Segoe UI" w:eastAsia="Quattrocento Sans" w:hAnsi="Segoe UI" w:cs="Segoe UI"/>
          <w:b/>
          <w:bCs/>
          <w:lang w:val="lt-LT"/>
        </w:rPr>
        <w:t xml:space="preserve">Šiandien galimybių augti </w:t>
      </w:r>
      <w:r w:rsidR="00E749BD">
        <w:rPr>
          <w:rFonts w:ascii="Segoe UI" w:eastAsia="Quattrocento Sans" w:hAnsi="Segoe UI" w:cs="Segoe UI"/>
          <w:b/>
          <w:bCs/>
          <w:lang w:val="lt-LT"/>
        </w:rPr>
        <w:t xml:space="preserve">– </w:t>
      </w:r>
      <w:r>
        <w:rPr>
          <w:rFonts w:ascii="Segoe UI" w:eastAsia="Quattrocento Sans" w:hAnsi="Segoe UI" w:cs="Segoe UI"/>
          <w:b/>
          <w:bCs/>
          <w:lang w:val="lt-LT"/>
        </w:rPr>
        <w:t>daugiau</w:t>
      </w:r>
    </w:p>
    <w:p w14:paraId="381CB4AE" w14:textId="0C6F443E" w:rsidR="00712A38" w:rsidRPr="00712A38" w:rsidRDefault="00D07567" w:rsidP="00712A38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>
        <w:rPr>
          <w:rFonts w:ascii="Segoe UI" w:eastAsia="Quattrocento Sans" w:hAnsi="Segoe UI" w:cs="Segoe UI"/>
          <w:bCs/>
          <w:lang w:val="lt-LT"/>
        </w:rPr>
        <w:t xml:space="preserve">Anot eksperto, </w:t>
      </w:r>
      <w:r w:rsidR="00AA48B0">
        <w:rPr>
          <w:rFonts w:ascii="Segoe UI" w:eastAsia="Quattrocento Sans" w:hAnsi="Segoe UI" w:cs="Segoe UI"/>
          <w:bCs/>
          <w:lang w:val="lt-LT"/>
        </w:rPr>
        <w:t>J</w:t>
      </w:r>
      <w:r w:rsidR="00AA48B0" w:rsidRPr="00712A38">
        <w:rPr>
          <w:rFonts w:ascii="Segoe UI" w:eastAsia="Quattrocento Sans" w:hAnsi="Segoe UI" w:cs="Segoe UI"/>
          <w:bCs/>
          <w:lang w:val="lt-LT"/>
        </w:rPr>
        <w:t>uodasis penktadienis –</w:t>
      </w:r>
      <w:r w:rsidR="00AA48B0">
        <w:rPr>
          <w:rFonts w:ascii="Segoe UI" w:eastAsia="Quattrocento Sans" w:hAnsi="Segoe UI" w:cs="Segoe UI"/>
          <w:bCs/>
          <w:lang w:val="lt-LT"/>
        </w:rPr>
        <w:t xml:space="preserve"> </w:t>
      </w:r>
      <w:r w:rsidR="00AA48B0" w:rsidRPr="00712A38">
        <w:rPr>
          <w:rFonts w:ascii="Segoe UI" w:eastAsia="Quattrocento Sans" w:hAnsi="Segoe UI" w:cs="Segoe UI"/>
          <w:bCs/>
          <w:lang w:val="lt-LT"/>
        </w:rPr>
        <w:t>proga išnaudoti rinkos energiją ilgalaikiam augimui</w:t>
      </w:r>
      <w:r w:rsidR="00AA48B0">
        <w:rPr>
          <w:rFonts w:ascii="Segoe UI" w:eastAsia="Quattrocento Sans" w:hAnsi="Segoe UI" w:cs="Segoe UI"/>
          <w:bCs/>
          <w:lang w:val="lt-LT"/>
        </w:rPr>
        <w:t>, o š</w:t>
      </w:r>
      <w:r w:rsidR="00AA48B0" w:rsidRPr="00712A38">
        <w:rPr>
          <w:rFonts w:ascii="Segoe UI" w:eastAsia="Quattrocento Sans" w:hAnsi="Segoe UI" w:cs="Segoe UI"/>
          <w:bCs/>
          <w:lang w:val="lt-LT"/>
        </w:rPr>
        <w:t xml:space="preserve">iandien verslams prieinama gerokai daugiau lanksčių finansavimo sprendimų nei anksčiau. </w:t>
      </w:r>
      <w:r w:rsidR="00712A38" w:rsidRPr="00712A38">
        <w:rPr>
          <w:rFonts w:ascii="Segoe UI" w:eastAsia="Quattrocento Sans" w:hAnsi="Segoe UI" w:cs="Segoe UI"/>
          <w:bCs/>
          <w:lang w:val="lt-LT"/>
        </w:rPr>
        <w:t>Vienas jų – pajamomis grįstas finansavimo modelis, kai įmokos prisitaiko prie įmonės realių pajamų.</w:t>
      </w:r>
    </w:p>
    <w:p w14:paraId="536F82EC" w14:textId="22E66C37" w:rsidR="009E6ED5" w:rsidRDefault="001B784B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  <w:r>
        <w:rPr>
          <w:rFonts w:ascii="Segoe UI" w:eastAsia="Quattrocento Sans" w:hAnsi="Segoe UI" w:cs="Segoe UI"/>
          <w:bCs/>
          <w:lang w:val="lt-LT"/>
        </w:rPr>
        <w:t>„</w:t>
      </w:r>
      <w:r w:rsidR="00712A38" w:rsidRPr="00712A38">
        <w:rPr>
          <w:rFonts w:ascii="Segoe UI" w:eastAsia="Quattrocento Sans" w:hAnsi="Segoe UI" w:cs="Segoe UI"/>
          <w:bCs/>
          <w:lang w:val="lt-LT"/>
        </w:rPr>
        <w:t>Tokio modelio esmė – grąžinimai vykdomi kaip sutarta dalis nuo įplaukų, todėl kai apyvarta sumažėja, sumažėja ir įmokos. Tai suteikia įmonėms finansinį saugumą net ir svyruojant pardavimams, o augimo laikotarpiu leidžia pasinaudoti visomis rinkos galimybėmis</w:t>
      </w:r>
      <w:r>
        <w:rPr>
          <w:rFonts w:ascii="Segoe UI" w:eastAsia="Quattrocento Sans" w:hAnsi="Segoe UI" w:cs="Segoe UI"/>
          <w:bCs/>
          <w:lang w:val="lt-LT"/>
        </w:rPr>
        <w:t xml:space="preserve">. </w:t>
      </w:r>
      <w:r w:rsidRPr="00712A38">
        <w:rPr>
          <w:rFonts w:ascii="Segoe UI" w:eastAsia="Quattrocento Sans" w:hAnsi="Segoe UI" w:cs="Segoe UI"/>
          <w:bCs/>
          <w:lang w:val="lt-LT"/>
        </w:rPr>
        <w:t>Šventinis laikotarpis verslui yra itin intensyvus</w:t>
      </w:r>
      <w:r>
        <w:rPr>
          <w:rFonts w:ascii="Segoe UI" w:eastAsia="Quattrocento Sans" w:hAnsi="Segoe UI" w:cs="Segoe UI"/>
          <w:bCs/>
          <w:lang w:val="lt-LT"/>
        </w:rPr>
        <w:t xml:space="preserve">, </w:t>
      </w:r>
      <w:r w:rsidRPr="00712A38">
        <w:rPr>
          <w:rFonts w:ascii="Segoe UI" w:eastAsia="Quattrocento Sans" w:hAnsi="Segoe UI" w:cs="Segoe UI"/>
          <w:bCs/>
          <w:lang w:val="lt-LT"/>
        </w:rPr>
        <w:t>todėl sprendimai, kurie leidžia lanksčiai planuoti pinigų srautus ir greitai gauti finansavimą, šiandien tampa ypač vertingi</w:t>
      </w:r>
      <w:r w:rsidR="00F33EA7" w:rsidRPr="00F33EA7">
        <w:rPr>
          <w:rFonts w:ascii="Segoe UI" w:eastAsia="Quattrocento Sans" w:hAnsi="Segoe UI" w:cs="Segoe UI"/>
          <w:bCs/>
          <w:lang w:val="lt-LT"/>
        </w:rPr>
        <w:t>”</w:t>
      </w:r>
      <w:r>
        <w:rPr>
          <w:rFonts w:ascii="Segoe UI" w:eastAsia="Quattrocento Sans" w:hAnsi="Segoe UI" w:cs="Segoe UI"/>
          <w:bCs/>
          <w:lang w:val="lt-LT"/>
        </w:rPr>
        <w:t>, – sako J. Daujotas.</w:t>
      </w:r>
    </w:p>
    <w:p w14:paraId="0DD9CC55" w14:textId="77777777" w:rsidR="00933915" w:rsidRPr="009E6ED5" w:rsidRDefault="00933915">
      <w:pPr>
        <w:spacing w:line="256" w:lineRule="auto"/>
        <w:jc w:val="both"/>
        <w:rPr>
          <w:rFonts w:ascii="Segoe UI" w:eastAsia="Quattrocento Sans" w:hAnsi="Segoe UI" w:cs="Segoe UI"/>
          <w:bCs/>
          <w:lang w:val="lt-LT"/>
        </w:rPr>
      </w:pPr>
    </w:p>
    <w:p w14:paraId="00000014" w14:textId="64388891" w:rsidR="00C36864" w:rsidRPr="00412D13" w:rsidRDefault="00000000">
      <w:pPr>
        <w:spacing w:line="256" w:lineRule="auto"/>
        <w:jc w:val="both"/>
        <w:rPr>
          <w:rFonts w:ascii="Segoe UI" w:eastAsia="Quattrocento Sans" w:hAnsi="Segoe UI" w:cs="Segoe UI"/>
          <w:sz w:val="20"/>
          <w:szCs w:val="20"/>
        </w:rPr>
      </w:pPr>
      <w:r w:rsidRPr="00412D13">
        <w:rPr>
          <w:rFonts w:ascii="Segoe UI" w:eastAsia="Quattrocento Sans" w:hAnsi="Segoe UI" w:cs="Segoe UI"/>
          <w:b/>
          <w:sz w:val="20"/>
          <w:szCs w:val="20"/>
        </w:rPr>
        <w:t>Apie „</w:t>
      </w:r>
      <w:proofErr w:type="spellStart"/>
      <w:r w:rsidRPr="00412D13">
        <w:rPr>
          <w:rFonts w:ascii="Segoe UI" w:eastAsia="Quattrocento Sans" w:hAnsi="Segoe UI" w:cs="Segoe UI"/>
          <w:b/>
          <w:sz w:val="20"/>
          <w:szCs w:val="20"/>
        </w:rPr>
        <w:t>Luminor</w:t>
      </w:r>
      <w:proofErr w:type="spellEnd"/>
      <w:r w:rsidR="004A1F05" w:rsidRPr="004A1F05">
        <w:rPr>
          <w:rFonts w:ascii="Segoe UI" w:eastAsia="Quattrocento Sans" w:hAnsi="Segoe UI" w:cs="Segoe UI"/>
          <w:b/>
          <w:sz w:val="20"/>
          <w:szCs w:val="20"/>
        </w:rPr>
        <w:t>”</w:t>
      </w:r>
      <w:r w:rsidRPr="00412D13">
        <w:rPr>
          <w:rFonts w:ascii="Segoe UI" w:eastAsia="Quattrocento Sans" w:hAnsi="Segoe UI" w:cs="Segoe UI"/>
          <w:b/>
          <w:sz w:val="20"/>
          <w:szCs w:val="20"/>
        </w:rPr>
        <w:t>:</w:t>
      </w:r>
    </w:p>
    <w:p w14:paraId="00000015" w14:textId="16E49142" w:rsidR="00C36864" w:rsidRPr="00412D13" w:rsidRDefault="00000000">
      <w:pPr>
        <w:spacing w:after="0" w:line="240" w:lineRule="auto"/>
        <w:rPr>
          <w:rFonts w:ascii="Segoe UI" w:eastAsia="Quattrocento Sans" w:hAnsi="Segoe UI" w:cs="Segoe UI"/>
          <w:sz w:val="20"/>
          <w:szCs w:val="20"/>
        </w:rPr>
      </w:pPr>
      <w:r w:rsidRPr="00412D13">
        <w:rPr>
          <w:rFonts w:ascii="Segoe UI" w:eastAsia="Quattrocento Sans" w:hAnsi="Segoe UI" w:cs="Segoe UI"/>
          <w:sz w:val="20"/>
          <w:szCs w:val="20"/>
        </w:rPr>
        <w:t>„</w:t>
      </w:r>
      <w:proofErr w:type="spellStart"/>
      <w:r w:rsidRPr="00412D13">
        <w:rPr>
          <w:rFonts w:ascii="Segoe UI" w:eastAsia="Quattrocento Sans" w:hAnsi="Segoe UI" w:cs="Segoe UI"/>
          <w:sz w:val="20"/>
          <w:szCs w:val="20"/>
        </w:rPr>
        <w:t>Luminor</w:t>
      </w:r>
      <w:proofErr w:type="spellEnd"/>
      <w:r w:rsidR="004A1F05" w:rsidRPr="001C4865">
        <w:rPr>
          <w:rFonts w:ascii="Segoe UI" w:eastAsia="Quattrocento Sans" w:hAnsi="Segoe UI" w:cs="Segoe UI"/>
        </w:rPr>
        <w:t>”</w:t>
      </w:r>
      <w:r w:rsidRPr="00412D13">
        <w:rPr>
          <w:rFonts w:ascii="Segoe UI" w:eastAsia="Quattrocento Sans" w:hAnsi="Segoe UI" w:cs="Segoe UI"/>
          <w:sz w:val="20"/>
          <w:szCs w:val="20"/>
        </w:rPr>
        <w:t xml:space="preserve"> yra pirmaujantis nepriklausomas bankas Baltijos šalyse ir trečias pagal dydį finansinių paslaugų tiekėjas regione. Mes aptarnaujame asmenų, šeimų ir verslo finansinius poreikius. „</w:t>
      </w:r>
      <w:proofErr w:type="spellStart"/>
      <w:r w:rsidRPr="00412D13">
        <w:rPr>
          <w:rFonts w:ascii="Segoe UI" w:eastAsia="Quattrocento Sans" w:hAnsi="Segoe UI" w:cs="Segoe UI"/>
          <w:sz w:val="20"/>
          <w:szCs w:val="20"/>
        </w:rPr>
        <w:t>Luminor</w:t>
      </w:r>
      <w:proofErr w:type="spellEnd"/>
      <w:r w:rsidR="004A1F05" w:rsidRPr="004A1F05">
        <w:rPr>
          <w:rFonts w:ascii="Segoe UI" w:eastAsia="Quattrocento Sans" w:hAnsi="Segoe UI" w:cs="Segoe UI"/>
          <w:sz w:val="20"/>
          <w:szCs w:val="20"/>
        </w:rPr>
        <w:t>”</w:t>
      </w:r>
      <w:r w:rsidRPr="00412D13">
        <w:rPr>
          <w:rFonts w:ascii="Segoe UI" w:eastAsia="Quattrocento Sans" w:hAnsi="Segoe UI" w:cs="Segoe UI"/>
          <w:sz w:val="20"/>
          <w:szCs w:val="20"/>
        </w:rPr>
        <w:t xml:space="preserve"> siekia gerinti savo klientų ir namų rinkų finansinę sveikatą bei skatinti jų augimą. Daugiau informacijos rasite </w:t>
      </w:r>
      <w:hyperlink r:id="rId7" w:anchor="financial-calendar">
        <w:r w:rsidR="00C36864" w:rsidRPr="00412D13">
          <w:rPr>
            <w:rFonts w:ascii="Segoe UI" w:eastAsia="Quattrocento Sans" w:hAnsi="Segoe UI" w:cs="Segoe UI"/>
            <w:sz w:val="20"/>
            <w:szCs w:val="20"/>
            <w:u w:val="single"/>
          </w:rPr>
          <w:t>čia</w:t>
        </w:r>
      </w:hyperlink>
      <w:r w:rsidRPr="00412D13">
        <w:rPr>
          <w:rFonts w:ascii="Segoe UI" w:eastAsia="Quattrocento Sans" w:hAnsi="Segoe UI" w:cs="Segoe UI"/>
          <w:sz w:val="20"/>
          <w:szCs w:val="20"/>
        </w:rPr>
        <w:t xml:space="preserve">. </w:t>
      </w:r>
    </w:p>
    <w:p w14:paraId="00000016" w14:textId="77777777" w:rsidR="00C36864" w:rsidRDefault="00C36864">
      <w:pPr>
        <w:spacing w:after="0" w:line="240" w:lineRule="auto"/>
        <w:rPr>
          <w:rFonts w:ascii="Quattrocento Sans" w:eastAsia="Quattrocento Sans" w:hAnsi="Quattrocento Sans" w:cs="Quattrocento Sans"/>
          <w:sz w:val="20"/>
          <w:szCs w:val="20"/>
        </w:rPr>
      </w:pPr>
    </w:p>
    <w:p w14:paraId="25184C35" w14:textId="77777777" w:rsidR="009122A9" w:rsidRPr="002065DB" w:rsidRDefault="009122A9" w:rsidP="009122A9">
      <w:pPr>
        <w:spacing w:after="0" w:line="240" w:lineRule="auto"/>
        <w:rPr>
          <w:rFonts w:ascii="Segoe UI" w:eastAsia="Segoe UI" w:hAnsi="Segoe UI" w:cs="Segoe UI"/>
          <w:b/>
          <w:bCs/>
          <w:sz w:val="20"/>
          <w:szCs w:val="20"/>
        </w:rPr>
      </w:pPr>
      <w:r w:rsidRPr="002065DB">
        <w:rPr>
          <w:rFonts w:ascii="Segoe UI" w:eastAsia="Segoe UI" w:hAnsi="Segoe UI" w:cs="Segoe UI"/>
          <w:b/>
          <w:bCs/>
          <w:sz w:val="20"/>
          <w:szCs w:val="20"/>
        </w:rPr>
        <w:t>Daugiau informacijos:</w:t>
      </w:r>
    </w:p>
    <w:p w14:paraId="30305410" w14:textId="77777777" w:rsidR="009122A9" w:rsidRPr="00077212" w:rsidRDefault="009122A9" w:rsidP="009122A9">
      <w:pPr>
        <w:spacing w:after="0" w:line="240" w:lineRule="auto"/>
        <w:rPr>
          <w:rFonts w:ascii="Segoe UI" w:eastAsia="Segoe UI" w:hAnsi="Segoe UI" w:cs="Segoe UI"/>
          <w:sz w:val="20"/>
          <w:szCs w:val="20"/>
        </w:rPr>
      </w:pPr>
      <w:r w:rsidRPr="00077212">
        <w:rPr>
          <w:rFonts w:ascii="Segoe UI" w:eastAsia="Segoe UI" w:hAnsi="Segoe UI" w:cs="Segoe UI"/>
          <w:sz w:val="20"/>
          <w:szCs w:val="20"/>
        </w:rPr>
        <w:t>Šarūnas Kubilius</w:t>
      </w:r>
    </w:p>
    <w:p w14:paraId="4915B63D" w14:textId="77777777" w:rsidR="009122A9" w:rsidRPr="00077212" w:rsidRDefault="009122A9" w:rsidP="009122A9">
      <w:pPr>
        <w:spacing w:after="0" w:line="240" w:lineRule="auto"/>
        <w:rPr>
          <w:rFonts w:ascii="Segoe UI" w:eastAsia="Segoe UI" w:hAnsi="Segoe UI" w:cs="Segoe UI"/>
          <w:sz w:val="20"/>
          <w:szCs w:val="20"/>
        </w:rPr>
      </w:pPr>
      <w:r w:rsidRPr="00077212">
        <w:rPr>
          <w:rFonts w:ascii="Segoe UI" w:eastAsia="Segoe UI" w:hAnsi="Segoe UI" w:cs="Segoe UI"/>
          <w:sz w:val="20"/>
          <w:szCs w:val="20"/>
        </w:rPr>
        <w:t>„</w:t>
      </w:r>
      <w:proofErr w:type="spellStart"/>
      <w:r w:rsidRPr="00077212">
        <w:rPr>
          <w:rFonts w:ascii="Segoe UI" w:eastAsia="Segoe UI" w:hAnsi="Segoe UI" w:cs="Segoe UI"/>
          <w:sz w:val="20"/>
          <w:szCs w:val="20"/>
        </w:rPr>
        <w:t>Luminor</w:t>
      </w:r>
      <w:proofErr w:type="spellEnd"/>
      <w:r w:rsidRPr="00077212">
        <w:rPr>
          <w:rFonts w:ascii="Segoe UI" w:eastAsia="Segoe UI" w:hAnsi="Segoe UI" w:cs="Segoe UI"/>
          <w:sz w:val="20"/>
          <w:szCs w:val="20"/>
        </w:rPr>
        <w:t>” komunikacijos projektų vadovas</w:t>
      </w:r>
    </w:p>
    <w:p w14:paraId="60FD267D" w14:textId="77777777" w:rsidR="009122A9" w:rsidRPr="00077212" w:rsidRDefault="009122A9" w:rsidP="009122A9">
      <w:pPr>
        <w:spacing w:after="0" w:line="240" w:lineRule="auto"/>
        <w:rPr>
          <w:rFonts w:ascii="Segoe UI" w:eastAsia="Segoe UI" w:hAnsi="Segoe UI" w:cs="Segoe UI"/>
          <w:sz w:val="20"/>
          <w:szCs w:val="20"/>
        </w:rPr>
      </w:pPr>
      <w:r w:rsidRPr="00077212">
        <w:rPr>
          <w:rFonts w:ascii="Segoe UI" w:eastAsia="Segoe UI" w:hAnsi="Segoe UI" w:cs="Segoe UI"/>
          <w:sz w:val="20"/>
          <w:szCs w:val="20"/>
        </w:rPr>
        <w:t>Tel.: +370 623 48086</w:t>
      </w:r>
    </w:p>
    <w:p w14:paraId="00000017" w14:textId="761F5390" w:rsidR="00C36864" w:rsidRPr="009122A9" w:rsidRDefault="009122A9">
      <w:pPr>
        <w:spacing w:after="0" w:line="240" w:lineRule="auto"/>
        <w:rPr>
          <w:rFonts w:ascii="Segoe UI" w:eastAsia="Segoe UI" w:hAnsi="Segoe UI" w:cs="Segoe UI"/>
        </w:rPr>
      </w:pPr>
      <w:r w:rsidRPr="00077212">
        <w:rPr>
          <w:rFonts w:ascii="Segoe UI" w:eastAsia="Segoe UI" w:hAnsi="Segoe UI" w:cs="Segoe UI"/>
          <w:sz w:val="20"/>
          <w:szCs w:val="20"/>
        </w:rPr>
        <w:t xml:space="preserve">El. p.: </w:t>
      </w:r>
      <w:hyperlink r:id="rId8" w:history="1">
        <w:r w:rsidRPr="005D2567">
          <w:rPr>
            <w:rStyle w:val="Hyperlink"/>
            <w:rFonts w:ascii="Segoe UI" w:eastAsia="Segoe UI" w:hAnsi="Segoe UI" w:cs="Segoe UI"/>
            <w:sz w:val="20"/>
            <w:szCs w:val="20"/>
          </w:rPr>
          <w:t>sarunas.kubilius@luminorgroup.com</w:t>
        </w:r>
      </w:hyperlink>
      <w:r>
        <w:rPr>
          <w:rFonts w:ascii="Segoe UI" w:eastAsia="Segoe UI" w:hAnsi="Segoe UI" w:cs="Segoe UI"/>
          <w:sz w:val="20"/>
          <w:szCs w:val="20"/>
        </w:rPr>
        <w:t xml:space="preserve">  </w:t>
      </w:r>
    </w:p>
    <w:sectPr w:rsidR="00C36864" w:rsidRPr="009122A9">
      <w:headerReference w:type="default" r:id="rId9"/>
      <w:pgSz w:w="11900" w:h="16840"/>
      <w:pgMar w:top="1701" w:right="567" w:bottom="1134" w:left="1701" w:header="567" w:footer="567" w:gutter="0"/>
      <w:pgNumType w:start="1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17E800" w14:textId="77777777" w:rsidR="001535AD" w:rsidRDefault="001535AD">
      <w:pPr>
        <w:spacing w:after="0" w:line="240" w:lineRule="auto"/>
      </w:pPr>
      <w:r>
        <w:separator/>
      </w:r>
    </w:p>
  </w:endnote>
  <w:endnote w:type="continuationSeparator" w:id="0">
    <w:p w14:paraId="636E8E89" w14:textId="77777777" w:rsidR="001535AD" w:rsidRDefault="001535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1" w:fontKey="{12AB8A80-D857-4405-9A0D-8F86196D3EC2}"/>
    <w:embedBold r:id="rId2" w:fontKey="{86CB6988-2DE7-4D70-8E60-6C5F597FA747}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3AA3D874-2CCB-400A-8644-E416CF6DE021}"/>
    <w:embedBold r:id="rId4" w:fontKey="{1F4D40AA-3D6B-42CE-820D-A44043E2F7A8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Regular r:id="rId5" w:fontKey="{190EAE4B-2A99-4550-8134-3222960AD20F}"/>
    <w:embedItalic r:id="rId6" w:fontKey="{EE34DCAA-9D51-4466-941C-8399ECD65126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7" w:fontKey="{78200A63-117D-45A6-B008-BDCDE9188890}"/>
    <w:embedBold r:id="rId8" w:fontKey="{B852C987-A2E5-47C7-B68D-32D49128C4C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98040F" w14:textId="77777777" w:rsidR="001535AD" w:rsidRDefault="001535AD">
      <w:pPr>
        <w:spacing w:after="0" w:line="240" w:lineRule="auto"/>
      </w:pPr>
      <w:r>
        <w:separator/>
      </w:r>
    </w:p>
  </w:footnote>
  <w:footnote w:type="continuationSeparator" w:id="0">
    <w:p w14:paraId="3C091100" w14:textId="77777777" w:rsidR="001535AD" w:rsidRDefault="001535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8" w14:textId="77777777" w:rsidR="00C36864" w:rsidRDefault="00000000">
    <w:pPr>
      <w:tabs>
        <w:tab w:val="center" w:pos="4513"/>
        <w:tab w:val="right" w:pos="9026"/>
      </w:tabs>
      <w:spacing w:after="0" w:line="240" w:lineRule="auto"/>
    </w:pPr>
    <w:r>
      <w:rPr>
        <w:noProof/>
      </w:rPr>
      <w:drawing>
        <wp:anchor distT="0" distB="0" distL="0" distR="0" simplePos="0" relativeHeight="251658240" behindDoc="1" locked="0" layoutInCell="1" hidden="0" allowOverlap="1" wp14:anchorId="56B19873" wp14:editId="76326956">
          <wp:simplePos x="0" y="0"/>
          <wp:positionH relativeFrom="page">
            <wp:posOffset>864235</wp:posOffset>
          </wp:positionH>
          <wp:positionV relativeFrom="page">
            <wp:posOffset>233045</wp:posOffset>
          </wp:positionV>
          <wp:extent cx="1857375" cy="542925"/>
          <wp:effectExtent l="0" t="0" r="0" b="0"/>
          <wp:wrapNone/>
          <wp:docPr id="1073741826" name="image1.png" descr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857375" cy="5429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6864"/>
    <w:rsid w:val="00006C50"/>
    <w:rsid w:val="00032DA6"/>
    <w:rsid w:val="00037DDC"/>
    <w:rsid w:val="0007474C"/>
    <w:rsid w:val="000A1CF1"/>
    <w:rsid w:val="000F6A5D"/>
    <w:rsid w:val="001535AD"/>
    <w:rsid w:val="001A0248"/>
    <w:rsid w:val="001B2D3E"/>
    <w:rsid w:val="001B784B"/>
    <w:rsid w:val="001B7E94"/>
    <w:rsid w:val="001C4865"/>
    <w:rsid w:val="001F301E"/>
    <w:rsid w:val="00224F9C"/>
    <w:rsid w:val="00240523"/>
    <w:rsid w:val="00257B95"/>
    <w:rsid w:val="00260118"/>
    <w:rsid w:val="002826F2"/>
    <w:rsid w:val="002C013F"/>
    <w:rsid w:val="00312F3D"/>
    <w:rsid w:val="00324BA1"/>
    <w:rsid w:val="00325F06"/>
    <w:rsid w:val="00345D54"/>
    <w:rsid w:val="0035770B"/>
    <w:rsid w:val="00365C31"/>
    <w:rsid w:val="003C5FED"/>
    <w:rsid w:val="003E5D2C"/>
    <w:rsid w:val="00412D13"/>
    <w:rsid w:val="00417913"/>
    <w:rsid w:val="00450303"/>
    <w:rsid w:val="004525D9"/>
    <w:rsid w:val="00457E9B"/>
    <w:rsid w:val="004661CE"/>
    <w:rsid w:val="00492195"/>
    <w:rsid w:val="00493069"/>
    <w:rsid w:val="004937E3"/>
    <w:rsid w:val="004A1F05"/>
    <w:rsid w:val="004A233E"/>
    <w:rsid w:val="004B4742"/>
    <w:rsid w:val="004B7B95"/>
    <w:rsid w:val="004C5015"/>
    <w:rsid w:val="004D4C5A"/>
    <w:rsid w:val="004E2EA6"/>
    <w:rsid w:val="004E3117"/>
    <w:rsid w:val="00534EA7"/>
    <w:rsid w:val="0054052E"/>
    <w:rsid w:val="00551F0C"/>
    <w:rsid w:val="005D2554"/>
    <w:rsid w:val="00601231"/>
    <w:rsid w:val="00637FBF"/>
    <w:rsid w:val="00640CD4"/>
    <w:rsid w:val="00661600"/>
    <w:rsid w:val="00666164"/>
    <w:rsid w:val="00682041"/>
    <w:rsid w:val="006837C7"/>
    <w:rsid w:val="006B73D8"/>
    <w:rsid w:val="006D0A79"/>
    <w:rsid w:val="006E2CC7"/>
    <w:rsid w:val="0070241E"/>
    <w:rsid w:val="00712A38"/>
    <w:rsid w:val="007155D1"/>
    <w:rsid w:val="00723DA4"/>
    <w:rsid w:val="00725088"/>
    <w:rsid w:val="007313E1"/>
    <w:rsid w:val="00742988"/>
    <w:rsid w:val="00753BE2"/>
    <w:rsid w:val="00754230"/>
    <w:rsid w:val="00777E6A"/>
    <w:rsid w:val="007815E5"/>
    <w:rsid w:val="00786618"/>
    <w:rsid w:val="00792432"/>
    <w:rsid w:val="007A68AA"/>
    <w:rsid w:val="007A778D"/>
    <w:rsid w:val="007B5809"/>
    <w:rsid w:val="007E7D16"/>
    <w:rsid w:val="00812585"/>
    <w:rsid w:val="008149B1"/>
    <w:rsid w:val="008300E2"/>
    <w:rsid w:val="008374C1"/>
    <w:rsid w:val="00840726"/>
    <w:rsid w:val="00862A32"/>
    <w:rsid w:val="00865B5D"/>
    <w:rsid w:val="00870E01"/>
    <w:rsid w:val="008A767C"/>
    <w:rsid w:val="008C473B"/>
    <w:rsid w:val="008C492B"/>
    <w:rsid w:val="008C704C"/>
    <w:rsid w:val="00902682"/>
    <w:rsid w:val="009122A9"/>
    <w:rsid w:val="00912857"/>
    <w:rsid w:val="009316C4"/>
    <w:rsid w:val="009337EE"/>
    <w:rsid w:val="00933915"/>
    <w:rsid w:val="009344DB"/>
    <w:rsid w:val="00935AAF"/>
    <w:rsid w:val="00936854"/>
    <w:rsid w:val="009625CF"/>
    <w:rsid w:val="00983E47"/>
    <w:rsid w:val="009D30C2"/>
    <w:rsid w:val="009E6ED5"/>
    <w:rsid w:val="00A00D81"/>
    <w:rsid w:val="00A0198A"/>
    <w:rsid w:val="00A03097"/>
    <w:rsid w:val="00A2637C"/>
    <w:rsid w:val="00A34FB5"/>
    <w:rsid w:val="00A70DC3"/>
    <w:rsid w:val="00A87142"/>
    <w:rsid w:val="00AA48B0"/>
    <w:rsid w:val="00AC3E6F"/>
    <w:rsid w:val="00AD3D74"/>
    <w:rsid w:val="00AF134E"/>
    <w:rsid w:val="00B008F2"/>
    <w:rsid w:val="00B77BA1"/>
    <w:rsid w:val="00BA3ED3"/>
    <w:rsid w:val="00BA7E98"/>
    <w:rsid w:val="00BB0078"/>
    <w:rsid w:val="00BB1FDE"/>
    <w:rsid w:val="00BB50FE"/>
    <w:rsid w:val="00BD18FB"/>
    <w:rsid w:val="00BD3521"/>
    <w:rsid w:val="00BE2C0F"/>
    <w:rsid w:val="00BF287A"/>
    <w:rsid w:val="00C05893"/>
    <w:rsid w:val="00C06F00"/>
    <w:rsid w:val="00C36864"/>
    <w:rsid w:val="00C46EA5"/>
    <w:rsid w:val="00C70FBF"/>
    <w:rsid w:val="00CA70C4"/>
    <w:rsid w:val="00CB7366"/>
    <w:rsid w:val="00CC5AAD"/>
    <w:rsid w:val="00CD1515"/>
    <w:rsid w:val="00CD1BE2"/>
    <w:rsid w:val="00CD1BEB"/>
    <w:rsid w:val="00CD41A6"/>
    <w:rsid w:val="00CF64BE"/>
    <w:rsid w:val="00D060CE"/>
    <w:rsid w:val="00D07567"/>
    <w:rsid w:val="00D0759B"/>
    <w:rsid w:val="00D36062"/>
    <w:rsid w:val="00D53D86"/>
    <w:rsid w:val="00DB48AE"/>
    <w:rsid w:val="00DB691B"/>
    <w:rsid w:val="00DC1591"/>
    <w:rsid w:val="00DD14D9"/>
    <w:rsid w:val="00DE63F2"/>
    <w:rsid w:val="00DF4C24"/>
    <w:rsid w:val="00E359DB"/>
    <w:rsid w:val="00E57AA2"/>
    <w:rsid w:val="00E72BEA"/>
    <w:rsid w:val="00E749BD"/>
    <w:rsid w:val="00EA2957"/>
    <w:rsid w:val="00EA522D"/>
    <w:rsid w:val="00F061DD"/>
    <w:rsid w:val="00F27D22"/>
    <w:rsid w:val="00F33EA7"/>
    <w:rsid w:val="00F40DA9"/>
    <w:rsid w:val="00F42441"/>
    <w:rsid w:val="00F6387D"/>
    <w:rsid w:val="00F71700"/>
    <w:rsid w:val="00FB4B8C"/>
    <w:rsid w:val="00FC1DB9"/>
    <w:rsid w:val="00FC2D9E"/>
    <w:rsid w:val="00FD39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FE68E2"/>
  <w15:docId w15:val="{C51FF993-5806-4733-90A6-A5BE3335E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lt" w:eastAsia="lt-L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rPr>
      <w:u w:val="single"/>
    </w:rPr>
  </w:style>
  <w:style w:type="table" w:customStyle="1" w:styleId="TableNormal1">
    <w:name w:val="Table Normal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erFooter">
    <w:name w:val="Header &amp; Footer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Default">
    <w:name w:val="Default"/>
    <w:pPr>
      <w:spacing w:before="160"/>
    </w:pPr>
    <w:rPr>
      <w:rFonts w:ascii="Helvetica Neue" w:hAnsi="Helvetica Neue" w:cs="Arial Unicode MS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character" w:customStyle="1" w:styleId="None">
    <w:name w:val="None"/>
  </w:style>
  <w:style w:type="character" w:customStyle="1" w:styleId="Hyperlink0">
    <w:name w:val="Hyperlink.0"/>
    <w:basedOn w:val="None"/>
    <w:rPr>
      <w:rFonts w:ascii="Segoe UI" w:eastAsia="Segoe UI" w:hAnsi="Segoe UI" w:cs="Segoe UI"/>
      <w:outline w:val="0"/>
      <w:color w:val="0000FF"/>
      <w:sz w:val="20"/>
      <w:szCs w:val="20"/>
      <w:u w:val="single" w:color="0000FF"/>
    </w:rPr>
  </w:style>
  <w:style w:type="paragraph" w:styleId="Revision">
    <w:name w:val="Revision"/>
    <w:hidden/>
    <w:uiPriority w:val="99"/>
    <w:semiHidden/>
    <w:rsid w:val="005A55F9"/>
    <w:rPr>
      <w:rFonts w:cs="Arial Unicode MS"/>
      <w:color w:val="000000"/>
      <w:u w:color="000000"/>
      <w14:textOutline w14:w="0" w14:cap="flat" w14:cmpd="sng" w14:algn="ctr">
        <w14:noFill/>
        <w14:prstDash w14:val="solid"/>
        <w14:bevel/>
      </w14:textOutline>
    </w:rPr>
  </w:style>
  <w:style w:type="character" w:styleId="CommentReference">
    <w:name w:val="annotation reference"/>
    <w:basedOn w:val="DefaultParagraphFont"/>
    <w:uiPriority w:val="99"/>
    <w:semiHidden/>
    <w:unhideWhenUsed/>
    <w:rsid w:val="003F6AE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F6AE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F6AE9"/>
    <w:rPr>
      <w:rFonts w:ascii="Calibri" w:hAnsi="Calibri" w:cs="Arial Unicode MS"/>
      <w:color w:val="000000"/>
      <w:u w:color="000000"/>
      <w14:textOutline w14:w="0" w14:cap="flat" w14:cmpd="sng" w14:algn="ctr">
        <w14:noFill/>
        <w14:prstDash w14:val="solid"/>
        <w14:bevel/>
      </w14:textOutline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F6AE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F6AE9"/>
    <w:rPr>
      <w:rFonts w:ascii="Calibri" w:hAnsi="Calibri" w:cs="Arial Unicode MS"/>
      <w:b/>
      <w:bCs/>
      <w:color w:val="000000"/>
      <w:u w:color="000000"/>
      <w14:textOutline w14:w="0" w14:cap="flat" w14:cmpd="sng" w14:algn="ctr">
        <w14:noFill/>
        <w14:prstDash w14:val="solid"/>
        <w14:bevel/>
      </w14:textOutline>
    </w:rPr>
  </w:style>
  <w:style w:type="character" w:styleId="UnresolvedMention">
    <w:name w:val="Unresolved Mention"/>
    <w:basedOn w:val="DefaultParagraphFont"/>
    <w:uiPriority w:val="99"/>
    <w:semiHidden/>
    <w:unhideWhenUsed/>
    <w:rsid w:val="00FC4F13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1F10B1"/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76F7E"/>
    <w:rPr>
      <w:color w:val="FF00FF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001FFD"/>
    <w:pPr>
      <w:ind w:left="720"/>
      <w:contextualSpacing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224F9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24F9C"/>
  </w:style>
  <w:style w:type="paragraph" w:styleId="Footer">
    <w:name w:val="footer"/>
    <w:basedOn w:val="Normal"/>
    <w:link w:val="FooterChar"/>
    <w:uiPriority w:val="99"/>
    <w:unhideWhenUsed/>
    <w:rsid w:val="00224F9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24F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arunas.kubilius@luminorgroup.com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luminor.ee/investor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kixb9exJRu+G1nOH1JJ9zvvNXw==">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2230</Words>
  <Characters>1272</Characters>
  <Application>Microsoft Office Word</Application>
  <DocSecurity>0</DocSecurity>
  <Lines>10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Evelina Laučiūtė | COAGENCY</dc:creator>
  <cp:lastModifiedBy>Gravitas Partners</cp:lastModifiedBy>
  <cp:revision>11</cp:revision>
  <dcterms:created xsi:type="dcterms:W3CDTF">2025-11-12T06:01:00Z</dcterms:created>
  <dcterms:modified xsi:type="dcterms:W3CDTF">2025-11-13T14:56:00Z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a72d981-70d3-422f-84c9-c3f8ec269a2c_Enabled">
    <vt:lpwstr>true</vt:lpwstr>
  </property>
  <property fmtid="{D5CDD505-2E9C-101B-9397-08002B2CF9AE}" pid="3" name="MSIP_Label_fa72d981-70d3-422f-84c9-c3f8ec269a2c_SetDate">
    <vt:lpwstr>2025-05-06T10:51:12Z</vt:lpwstr>
  </property>
  <property fmtid="{D5CDD505-2E9C-101B-9397-08002B2CF9AE}" pid="4" name="MSIP_Label_fa72d981-70d3-422f-84c9-c3f8ec269a2c_Method">
    <vt:lpwstr>Privileged</vt:lpwstr>
  </property>
  <property fmtid="{D5CDD505-2E9C-101B-9397-08002B2CF9AE}" pid="5" name="MSIP_Label_fa72d981-70d3-422f-84c9-c3f8ec269a2c_Name">
    <vt:lpwstr>fa72d981-70d3-422f-84c9-c3f8ec269a2c</vt:lpwstr>
  </property>
  <property fmtid="{D5CDD505-2E9C-101B-9397-08002B2CF9AE}" pid="6" name="MSIP_Label_fa72d981-70d3-422f-84c9-c3f8ec269a2c_SiteId">
    <vt:lpwstr>5bdfb231-1958-42c0-8a9b-0cda186703b2</vt:lpwstr>
  </property>
  <property fmtid="{D5CDD505-2E9C-101B-9397-08002B2CF9AE}" pid="7" name="MSIP_Label_fa72d981-70d3-422f-84c9-c3f8ec269a2c_ActionId">
    <vt:lpwstr>4f944ac6-e634-498e-a033-f926dbde1b17</vt:lpwstr>
  </property>
  <property fmtid="{D5CDD505-2E9C-101B-9397-08002B2CF9AE}" pid="8" name="MSIP_Label_fa72d981-70d3-422f-84c9-c3f8ec269a2c_ContentBits">
    <vt:lpwstr>0</vt:lpwstr>
  </property>
</Properties>
</file>