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38F8B" w14:textId="77777777" w:rsidR="003A1D5E" w:rsidRPr="003A1D5E" w:rsidRDefault="003A1D5E" w:rsidP="003A1D5E">
      <w:pPr>
        <w:jc w:val="both"/>
        <w:outlineLvl w:val="2"/>
        <w:rPr>
          <w:rFonts w:ascii="Roboto" w:hAnsi="Roboto"/>
          <w:b/>
          <w:bCs/>
          <w:color w:val="000000"/>
          <w:lang w:val="lt-LT" w:eastAsia="en-GB"/>
        </w:rPr>
      </w:pPr>
      <w:r w:rsidRPr="003A1D5E">
        <w:rPr>
          <w:rFonts w:ascii="Roboto" w:hAnsi="Roboto"/>
          <w:b/>
          <w:bCs/>
          <w:color w:val="000000"/>
          <w:lang w:val="lt-LT" w:eastAsia="en-GB"/>
        </w:rPr>
        <w:t>Pranešimas žiniasklaidai</w:t>
      </w:r>
    </w:p>
    <w:p w14:paraId="01169101" w14:textId="77777777" w:rsidR="003A1D5E" w:rsidRPr="003A1D5E" w:rsidRDefault="003A1D5E" w:rsidP="003A1D5E">
      <w:pPr>
        <w:jc w:val="both"/>
        <w:outlineLvl w:val="2"/>
        <w:rPr>
          <w:rFonts w:ascii="Roboto" w:hAnsi="Roboto"/>
          <w:color w:val="000000"/>
          <w:lang w:val="lt-LT" w:eastAsia="en-GB"/>
        </w:rPr>
      </w:pPr>
      <w:r w:rsidRPr="003A1D5E">
        <w:rPr>
          <w:rFonts w:ascii="Roboto" w:hAnsi="Roboto"/>
          <w:color w:val="000000"/>
          <w:lang w:val="lt-LT" w:eastAsia="en-GB"/>
        </w:rPr>
        <w:t>2025 m. lapkričio 17 d.</w:t>
      </w:r>
    </w:p>
    <w:p w14:paraId="59C58E1B" w14:textId="77777777" w:rsidR="003A1D5E" w:rsidRPr="003A1D5E" w:rsidRDefault="003A1D5E" w:rsidP="003A1D5E">
      <w:pPr>
        <w:spacing w:beforeLines="120" w:before="288" w:afterLines="120" w:after="288"/>
        <w:jc w:val="both"/>
        <w:outlineLvl w:val="2"/>
        <w:rPr>
          <w:rFonts w:ascii="Roboto" w:hAnsi="Roboto"/>
          <w:b/>
          <w:bCs/>
          <w:sz w:val="24"/>
          <w:szCs w:val="24"/>
          <w:lang w:val="lt-LT" w:eastAsia="en-GB"/>
        </w:rPr>
      </w:pPr>
      <w:bookmarkStart w:id="0" w:name="_Hlk213685616"/>
      <w:r w:rsidRPr="003A1D5E">
        <w:rPr>
          <w:rFonts w:ascii="Roboto" w:hAnsi="Roboto" w:cs="Helvetica"/>
          <w:b/>
          <w:bCs/>
          <w:sz w:val="24"/>
          <w:szCs w:val="24"/>
          <w:lang w:val="lt-LT"/>
        </w:rPr>
        <w:t>Lietuva – lyderė Europoje: sparčiausiai augo naujų automobilių registracijos, fiksuotas elektromobilių šuolis</w:t>
      </w:r>
    </w:p>
    <w:bookmarkEnd w:id="0"/>
    <w:p w14:paraId="0AE98B3D" w14:textId="77777777" w:rsidR="003A1D5E" w:rsidRPr="003A1D5E" w:rsidRDefault="003A1D5E" w:rsidP="003A1D5E">
      <w:pPr>
        <w:spacing w:beforeLines="120" w:before="288" w:afterLines="120" w:after="288"/>
        <w:jc w:val="both"/>
        <w:outlineLvl w:val="2"/>
        <w:rPr>
          <w:rFonts w:ascii="Roboto" w:hAnsi="Roboto"/>
          <w:b/>
          <w:bCs/>
          <w:lang w:val="lt-LT" w:eastAsia="en-GB"/>
        </w:rPr>
      </w:pPr>
      <w:r w:rsidRPr="003A1D5E">
        <w:rPr>
          <w:rFonts w:ascii="Roboto" w:hAnsi="Roboto"/>
          <w:b/>
          <w:bCs/>
          <w:lang w:val="lt-LT" w:eastAsia="en-GB"/>
        </w:rPr>
        <w:t>Šiemet Lietuvos naujų automobilių rinka augo išskirtiniu tempu – per 9 šių metų mėnesius šalyje įregistruota 42 proc. daugiau lengvųjų automobilių nei prieš metus. Tai – didžiausias fiksuotas augimas Europos Sąjungoje. Ekspertai pažymi, kad nors vidaus paklausa išlieka tvirta, rinkos dinamika šiemet stebina ir rodo, kad augimo priežastys – daugialypės.</w:t>
      </w:r>
    </w:p>
    <w:p w14:paraId="3C8F518B" w14:textId="77777777" w:rsidR="003A1D5E" w:rsidRPr="003A1D5E" w:rsidRDefault="003A1D5E" w:rsidP="003A1D5E">
      <w:pPr>
        <w:spacing w:beforeLines="120" w:before="288" w:afterLines="120" w:after="288"/>
        <w:jc w:val="both"/>
        <w:outlineLvl w:val="2"/>
        <w:rPr>
          <w:rFonts w:ascii="Roboto" w:hAnsi="Roboto"/>
          <w:b/>
          <w:bCs/>
          <w:lang w:val="lt-LT" w:eastAsia="en-GB"/>
        </w:rPr>
      </w:pPr>
      <w:r w:rsidRPr="003A1D5E">
        <w:rPr>
          <w:rFonts w:ascii="Roboto" w:hAnsi="Roboto"/>
          <w:b/>
          <w:bCs/>
          <w:lang w:val="lt-LT" w:eastAsia="en-GB"/>
        </w:rPr>
        <w:t>Lietuvoje – elektromobilių skaičiaus šuolis</w:t>
      </w:r>
    </w:p>
    <w:p w14:paraId="613805AE" w14:textId="77777777" w:rsidR="003A1D5E" w:rsidRPr="003A1D5E" w:rsidRDefault="003A1D5E" w:rsidP="003A1D5E">
      <w:pPr>
        <w:spacing w:beforeLines="120" w:before="288" w:afterLines="120" w:after="288"/>
        <w:jc w:val="both"/>
        <w:rPr>
          <w:rFonts w:ascii="Roboto" w:hAnsi="Roboto"/>
          <w:color w:val="000000"/>
          <w:lang w:val="lt-LT" w:eastAsia="en-GB"/>
        </w:rPr>
      </w:pPr>
      <w:r w:rsidRPr="003A1D5E">
        <w:rPr>
          <w:rFonts w:ascii="Roboto" w:hAnsi="Roboto"/>
          <w:color w:val="000000"/>
          <w:lang w:val="lt-LT" w:eastAsia="en-GB"/>
        </w:rPr>
        <w:t xml:space="preserve">Remiantis Europos automobilių gamintojų asociacijos (ACEA) duomenimis, per 9 šių metų mėnesius naujų automobilių registracijų skaičius Europos Sąjungoje padidėjo vos 0,9 proc. Šioje statistikoje išskiria itin spartus Lietuvos naujų automobilių rinkos augimas. </w:t>
      </w:r>
      <w:r w:rsidRPr="003A1D5E">
        <w:rPr>
          <w:rFonts w:ascii="Roboto" w:hAnsi="Roboto" w:cs="Helvetica"/>
          <w:lang w:val="lt-LT"/>
        </w:rPr>
        <w:br/>
      </w:r>
      <w:r w:rsidRPr="003A1D5E">
        <w:rPr>
          <w:rFonts w:ascii="Roboto" w:hAnsi="Roboto" w:cs="Helvetica"/>
          <w:lang w:val="lt-LT"/>
        </w:rPr>
        <w:br/>
        <w:t>„Regitros“ statistinės analizės duomenimis, per tris šių metų ketvirčius registruota 34,7 tūkst. naujų automobilių – 42 proc. daugiau nei tuo pačiu laikotarpiu pernai.</w:t>
      </w:r>
      <w:r w:rsidRPr="003A1D5E">
        <w:rPr>
          <w:rFonts w:ascii="Helvetica" w:hAnsi="Helvetica" w:cs="Helvetica"/>
          <w:lang w:val="lt-LT"/>
        </w:rPr>
        <w:t xml:space="preserve"> </w:t>
      </w:r>
      <w:r w:rsidRPr="003A1D5E">
        <w:rPr>
          <w:rFonts w:ascii="Roboto" w:hAnsi="Roboto"/>
          <w:lang w:val="lt-LT" w:eastAsia="en-GB"/>
        </w:rPr>
        <w:t>Vien trečiąjį ketvirtį Lietuvoje jų skaičius augo daugiausiai nuo metų pradžios (46 proc.) ir siekė 11,6 tūkst., palyginti su 8 tūkst. naujų automobilių praeitų metų trečiąjį ketvirtį.</w:t>
      </w:r>
    </w:p>
    <w:p w14:paraId="3D3EC94A" w14:textId="77777777" w:rsidR="003A1D5E" w:rsidRPr="003A1D5E" w:rsidRDefault="003A1D5E" w:rsidP="003A1D5E">
      <w:pPr>
        <w:spacing w:beforeLines="120" w:before="288" w:afterLines="120" w:after="288"/>
        <w:jc w:val="both"/>
        <w:rPr>
          <w:rFonts w:ascii="Roboto" w:hAnsi="Roboto"/>
          <w:color w:val="000000"/>
          <w:lang w:val="lt-LT" w:eastAsia="en-GB"/>
        </w:rPr>
      </w:pPr>
      <w:r w:rsidRPr="003A1D5E">
        <w:rPr>
          <w:rFonts w:ascii="Roboto" w:hAnsi="Roboto"/>
          <w:lang w:val="lt-LT" w:eastAsia="en-GB"/>
        </w:rPr>
        <w:t xml:space="preserve">Didžiausias augimas buvo stebimas elektromobilių segmente. Grynųjų elektromobilių registracijų skaičius per metus paaugo 67 proc., įkraunamų </w:t>
      </w:r>
      <w:r w:rsidRPr="003A1D5E">
        <w:rPr>
          <w:rFonts w:ascii="Roboto" w:hAnsi="Roboto"/>
          <w:color w:val="000000"/>
          <w:lang w:val="lt-LT" w:eastAsia="en-GB"/>
        </w:rPr>
        <w:t xml:space="preserve">hibridų šoktelėjo net 170 proc., o hibridinių automobilių – 48 proc. Tokia dinamika rodo, kad Lietuva sparčiai artėja prie Europos Sąjungos vidurkio ir, pasak </w:t>
      </w:r>
      <w:r w:rsidRPr="003A1D5E">
        <w:rPr>
          <w:rFonts w:ascii="Roboto" w:hAnsi="Roboto"/>
          <w:color w:val="000000"/>
          <w:lang w:val="lt-LT"/>
        </w:rPr>
        <w:t>„Citadele Leasing“ </w:t>
      </w:r>
      <w:r w:rsidRPr="003A1D5E">
        <w:rPr>
          <w:rFonts w:ascii="Roboto" w:hAnsi="Roboto"/>
          <w:color w:val="000000"/>
          <w:lang w:val="lt-LT" w:eastAsia="en-GB"/>
        </w:rPr>
        <w:t>Lietuvos filialo vadovo Vaidoto Gursko, signalizuoja apie aiškų struktūrinį pokytį vidaus rinkoje.</w:t>
      </w:r>
    </w:p>
    <w:p w14:paraId="2CBCF6FF" w14:textId="77777777" w:rsidR="003A1D5E" w:rsidRPr="003A1D5E" w:rsidRDefault="003A1D5E" w:rsidP="003A1D5E">
      <w:pPr>
        <w:pStyle w:val="NormalWeb"/>
        <w:jc w:val="both"/>
        <w:rPr>
          <w:rFonts w:ascii="Roboto" w:hAnsi="Roboto"/>
          <w:color w:val="000000"/>
          <w:sz w:val="22"/>
          <w:szCs w:val="22"/>
          <w:lang w:val="lt-LT"/>
        </w:rPr>
      </w:pPr>
      <w:r w:rsidRPr="003A1D5E">
        <w:rPr>
          <w:rFonts w:ascii="Roboto" w:hAnsi="Roboto"/>
          <w:color w:val="000000"/>
          <w:sz w:val="22"/>
          <w:szCs w:val="22"/>
          <w:lang w:val="lt-LT"/>
        </w:rPr>
        <w:t>„Naujų automobilių rinka augo dėl aktyvesnio įmonių ir viešojo sektoriaus transporto atnaujinimo, taip pat dėl sparčiai didėjančios nuomos ir dalijimosi automobiliais paklausos. Šios tendencijos lėmė ir spartų elektromobilių segmento augimą. Vis daugiau gyventojų elektromobilius rinkosi dėl patogesnių įkrovimo sprendimų namuose ir aiškiai juntamos finansinės naudos, palyginti su vidaus degimo varikliais“, – teigia jis.</w:t>
      </w:r>
    </w:p>
    <w:p w14:paraId="685C69AE" w14:textId="77777777" w:rsidR="003A1D5E" w:rsidRPr="003A1D5E" w:rsidRDefault="003A1D5E" w:rsidP="003A1D5E">
      <w:pPr>
        <w:pStyle w:val="NormalWeb"/>
        <w:jc w:val="both"/>
        <w:rPr>
          <w:rFonts w:ascii="Roboto" w:hAnsi="Roboto"/>
          <w:color w:val="000000" w:themeColor="text1"/>
          <w:sz w:val="22"/>
          <w:szCs w:val="22"/>
          <w:lang w:val="lt-LT"/>
        </w:rPr>
      </w:pPr>
      <w:r w:rsidRPr="003A1D5E">
        <w:rPr>
          <w:rFonts w:ascii="Roboto" w:hAnsi="Roboto"/>
          <w:color w:val="000000" w:themeColor="text1"/>
          <w:sz w:val="22"/>
          <w:szCs w:val="22"/>
          <w:lang w:val="lt-LT"/>
        </w:rPr>
        <w:t>Lietuvoje nuo 2025 m. pradžios dyzelinu varomų automobilių registracijos padidėjo 57 proc., o benzininių automobilių registracijos mažėjo 3 proc.</w:t>
      </w:r>
    </w:p>
    <w:p w14:paraId="3C4F1845" w14:textId="77777777" w:rsidR="003A1D5E" w:rsidRPr="003A1D5E" w:rsidRDefault="003A1D5E" w:rsidP="003A1D5E">
      <w:pPr>
        <w:spacing w:beforeLines="120" w:before="288" w:afterLines="120" w:after="288"/>
        <w:jc w:val="both"/>
        <w:outlineLvl w:val="2"/>
        <w:rPr>
          <w:rFonts w:ascii="Roboto" w:hAnsi="Roboto"/>
          <w:color w:val="000000" w:themeColor="text1"/>
          <w:lang w:val="lt-LT" w:eastAsia="en-GB"/>
        </w:rPr>
      </w:pPr>
      <w:r w:rsidRPr="003A1D5E">
        <w:rPr>
          <w:rFonts w:ascii="Roboto" w:hAnsi="Roboto"/>
          <w:color w:val="000000" w:themeColor="text1"/>
          <w:lang w:val="lt-LT" w:eastAsia="en-GB"/>
        </w:rPr>
        <w:t>Latvijoje elektromobilių registracijų augimas nuo 2025 m. pradžios siekė 35 proc., įkraunamų hibridų – 364 proc., benzinu varomų automobilių registracijos padidėjo 33 proc., o dyzelinių mažėjo 6 proc. Tuo metu Estijoje fiksuotas kritimas beveik visose kategorijose, išskyrus įkraunamus hibridus (+39 proc.): elektromobilių -33 proc., hibridinių -32 proc., benzinu varomų -55 proc., dyzelinių -64 proc.</w:t>
      </w:r>
    </w:p>
    <w:p w14:paraId="4162E3A9" w14:textId="77777777" w:rsidR="003A1D5E" w:rsidRPr="003A1D5E" w:rsidRDefault="003A1D5E" w:rsidP="003A1D5E">
      <w:pPr>
        <w:spacing w:beforeLines="120" w:before="288" w:afterLines="120" w:after="288"/>
        <w:jc w:val="both"/>
        <w:outlineLvl w:val="2"/>
        <w:rPr>
          <w:rFonts w:ascii="Roboto" w:hAnsi="Roboto"/>
          <w:b/>
          <w:bCs/>
          <w:color w:val="000000"/>
          <w:lang w:val="lt-LT" w:eastAsia="en-GB"/>
        </w:rPr>
      </w:pPr>
      <w:r w:rsidRPr="003A1D5E">
        <w:rPr>
          <w:rFonts w:ascii="Roboto" w:hAnsi="Roboto"/>
          <w:b/>
          <w:bCs/>
          <w:color w:val="000000"/>
          <w:lang w:val="lt-LT" w:eastAsia="en-GB"/>
        </w:rPr>
        <w:t xml:space="preserve">Populiariausia „Toyota“, </w:t>
      </w:r>
      <w:r w:rsidRPr="003A1D5E">
        <w:rPr>
          <w:rFonts w:ascii="Roboto" w:hAnsi="Roboto"/>
          <w:b/>
          <w:bCs/>
          <w:i/>
          <w:iCs/>
          <w:color w:val="000000"/>
          <w:lang w:val="lt-LT" w:eastAsia="en-GB"/>
        </w:rPr>
        <w:t xml:space="preserve">premium </w:t>
      </w:r>
      <w:r w:rsidRPr="003A1D5E">
        <w:rPr>
          <w:rFonts w:ascii="Roboto" w:hAnsi="Roboto"/>
          <w:b/>
          <w:bCs/>
          <w:color w:val="000000"/>
          <w:lang w:val="lt-LT" w:eastAsia="en-GB"/>
        </w:rPr>
        <w:t>segmente – netikėti pokyčiai</w:t>
      </w:r>
    </w:p>
    <w:p w14:paraId="09C4A702" w14:textId="77777777" w:rsidR="003A1D5E" w:rsidRPr="003A1D5E" w:rsidRDefault="003A1D5E" w:rsidP="003A1D5E">
      <w:pPr>
        <w:spacing w:beforeLines="120" w:before="288" w:afterLines="120" w:after="288"/>
        <w:jc w:val="both"/>
        <w:rPr>
          <w:rFonts w:ascii="Roboto" w:hAnsi="Roboto"/>
          <w:color w:val="000000"/>
          <w:lang w:val="lt-LT" w:eastAsia="en-GB"/>
        </w:rPr>
      </w:pPr>
      <w:r w:rsidRPr="003A1D5E">
        <w:rPr>
          <w:rFonts w:ascii="Roboto" w:hAnsi="Roboto"/>
          <w:lang w:val="lt-LT" w:eastAsia="en-GB"/>
        </w:rPr>
        <w:t xml:space="preserve">Per 2025 metų devynis mėnesius </w:t>
      </w:r>
      <w:r w:rsidRPr="003A1D5E">
        <w:rPr>
          <w:rFonts w:ascii="Roboto" w:hAnsi="Roboto"/>
          <w:color w:val="000000"/>
          <w:lang w:val="lt-LT" w:eastAsia="en-GB"/>
        </w:rPr>
        <w:t xml:space="preserve">populiariausios markės Lietuvoje išliko „Toyota“ (32 proc.), „Volkswagen“ (15 proc.) ir „Škoda“ (13 proc.). Tarp sparčiau populiarėjančių – „Kia“ ir „Nissan“, o </w:t>
      </w:r>
      <w:r w:rsidRPr="003A1D5E">
        <w:rPr>
          <w:rFonts w:ascii="Roboto" w:hAnsi="Roboto"/>
          <w:i/>
          <w:iCs/>
          <w:color w:val="000000"/>
          <w:lang w:val="lt-LT" w:eastAsia="en-GB"/>
        </w:rPr>
        <w:t xml:space="preserve">premium </w:t>
      </w:r>
      <w:r w:rsidRPr="003A1D5E">
        <w:rPr>
          <w:rFonts w:ascii="Roboto" w:hAnsi="Roboto"/>
          <w:color w:val="000000"/>
          <w:lang w:val="lt-LT" w:eastAsia="en-GB"/>
        </w:rPr>
        <w:t xml:space="preserve">segmente toliau dominuoja „Audi“. </w:t>
      </w:r>
    </w:p>
    <w:p w14:paraId="010FD94E" w14:textId="1B7C5975" w:rsidR="006D7757" w:rsidRDefault="003A1D5E" w:rsidP="006D7757">
      <w:pPr>
        <w:spacing w:beforeLines="120" w:before="288" w:afterLines="120" w:after="288"/>
        <w:jc w:val="both"/>
        <w:rPr>
          <w:rFonts w:ascii="Roboto" w:hAnsi="Roboto"/>
          <w:color w:val="000000"/>
          <w:lang w:val="lt-LT" w:eastAsia="en-GB"/>
        </w:rPr>
      </w:pPr>
      <w:r w:rsidRPr="003A1D5E">
        <w:rPr>
          <w:rFonts w:ascii="Roboto" w:hAnsi="Roboto"/>
          <w:color w:val="000000"/>
          <w:lang w:val="lt-LT" w:eastAsia="en-GB"/>
        </w:rPr>
        <w:t xml:space="preserve">Įdomus pokytis – „Tesla“ per pirmuosius oficialios veiklos metus Lietuvoje jau lenkia kai kuriuos tradicinius </w:t>
      </w:r>
      <w:r w:rsidRPr="003A1D5E">
        <w:rPr>
          <w:rFonts w:ascii="Roboto" w:hAnsi="Roboto"/>
          <w:i/>
          <w:iCs/>
          <w:color w:val="000000"/>
          <w:lang w:val="lt-LT" w:eastAsia="en-GB"/>
        </w:rPr>
        <w:t>premium</w:t>
      </w:r>
      <w:r w:rsidRPr="003A1D5E">
        <w:rPr>
          <w:rFonts w:ascii="Roboto" w:hAnsi="Roboto"/>
          <w:color w:val="000000"/>
          <w:lang w:val="lt-LT" w:eastAsia="en-GB"/>
        </w:rPr>
        <w:t xml:space="preserve"> ženklus, tokius kaip „</w:t>
      </w:r>
      <w:proofErr w:type="spellStart"/>
      <w:r w:rsidRPr="003A1D5E">
        <w:rPr>
          <w:rFonts w:ascii="Roboto" w:hAnsi="Roboto"/>
          <w:color w:val="000000"/>
          <w:lang w:val="lt-LT" w:eastAsia="en-GB"/>
        </w:rPr>
        <w:t>Lexus</w:t>
      </w:r>
      <w:proofErr w:type="spellEnd"/>
      <w:r w:rsidRPr="003A1D5E">
        <w:rPr>
          <w:rFonts w:ascii="Roboto" w:hAnsi="Roboto"/>
          <w:color w:val="000000"/>
          <w:lang w:val="lt-LT" w:eastAsia="en-GB"/>
        </w:rPr>
        <w:t>“.</w:t>
      </w:r>
      <w:r w:rsidR="006D7757">
        <w:rPr>
          <w:rFonts w:ascii="Roboto" w:hAnsi="Roboto"/>
          <w:color w:val="000000"/>
          <w:lang w:val="lt-LT" w:eastAsia="en-GB"/>
        </w:rPr>
        <w:t xml:space="preserve"> Anot V. </w:t>
      </w:r>
      <w:proofErr w:type="spellStart"/>
      <w:r w:rsidR="006D7757">
        <w:rPr>
          <w:rFonts w:ascii="Roboto" w:hAnsi="Roboto"/>
          <w:color w:val="000000"/>
          <w:lang w:val="lt-LT" w:eastAsia="en-GB"/>
        </w:rPr>
        <w:t>Gursko</w:t>
      </w:r>
      <w:proofErr w:type="spellEnd"/>
      <w:r w:rsidR="006D7757">
        <w:rPr>
          <w:rFonts w:ascii="Roboto" w:hAnsi="Roboto"/>
          <w:color w:val="000000"/>
          <w:lang w:val="lt-LT" w:eastAsia="en-GB"/>
        </w:rPr>
        <w:t>, tai rodo, kad Lietuvos klientai laukė „</w:t>
      </w:r>
      <w:proofErr w:type="spellStart"/>
      <w:r w:rsidR="006D7757">
        <w:rPr>
          <w:rFonts w:ascii="Roboto" w:hAnsi="Roboto"/>
          <w:color w:val="000000"/>
          <w:lang w:val="lt-LT" w:eastAsia="en-GB"/>
        </w:rPr>
        <w:t>Tesla</w:t>
      </w:r>
      <w:proofErr w:type="spellEnd"/>
      <w:r w:rsidR="006D7757">
        <w:rPr>
          <w:rFonts w:ascii="Roboto" w:hAnsi="Roboto"/>
          <w:color w:val="000000"/>
          <w:lang w:val="lt-LT" w:eastAsia="en-GB"/>
        </w:rPr>
        <w:t>“ atėjimo į regioną.</w:t>
      </w:r>
    </w:p>
    <w:p w14:paraId="4ECEE846" w14:textId="58103CB5" w:rsidR="003A1D5E" w:rsidRPr="006D7757" w:rsidRDefault="003A1D5E" w:rsidP="006D7757">
      <w:pPr>
        <w:spacing w:beforeLines="120" w:before="288" w:afterLines="120" w:after="288"/>
        <w:jc w:val="both"/>
        <w:rPr>
          <w:rFonts w:ascii="Roboto" w:hAnsi="Roboto"/>
          <w:color w:val="000000"/>
          <w:lang w:val="lt-LT" w:eastAsia="en-GB"/>
        </w:rPr>
      </w:pPr>
      <w:r w:rsidRPr="003A1D5E">
        <w:rPr>
          <w:rFonts w:ascii="Roboto" w:hAnsi="Roboto"/>
          <w:b/>
          <w:bCs/>
          <w:color w:val="000000"/>
          <w:lang w:val="lt-LT" w:eastAsia="en-GB"/>
        </w:rPr>
        <w:t xml:space="preserve">Europos automobilių rinka pasiekė „lūžio tašką“ </w:t>
      </w:r>
    </w:p>
    <w:p w14:paraId="72B1A855" w14:textId="77777777" w:rsidR="003A1D5E" w:rsidRPr="003A1D5E" w:rsidRDefault="003A1D5E" w:rsidP="003A1D5E">
      <w:pPr>
        <w:spacing w:beforeLines="120" w:before="288" w:afterLines="120" w:after="288"/>
        <w:jc w:val="both"/>
        <w:rPr>
          <w:rFonts w:ascii="Roboto" w:hAnsi="Roboto"/>
          <w:color w:val="000000"/>
          <w:lang w:val="lt-LT" w:eastAsia="en-GB"/>
        </w:rPr>
      </w:pPr>
      <w:r w:rsidRPr="003A1D5E">
        <w:rPr>
          <w:rFonts w:ascii="Roboto" w:hAnsi="Roboto"/>
          <w:color w:val="000000"/>
          <w:lang w:val="lt-LT" w:eastAsia="en-GB"/>
        </w:rPr>
        <w:t>ACEA duomenys rodo, kad per 9 šių metų mėnesius naujų automobilių registracijų skaičius ES padidėjo vos 0,9 proc., tačiau tai – jau trečias iš eilės mėnuo, kai fiksuojamas augimas. Rugsėjis buvo ypač aktyvus – dėl naujų modelių pristatymų registracijų skaičius šoktelėjo 10 proc.</w:t>
      </w:r>
    </w:p>
    <w:p w14:paraId="2493BC18" w14:textId="77777777" w:rsidR="003A1D5E" w:rsidRPr="003A1D5E" w:rsidRDefault="003A1D5E" w:rsidP="003A1D5E">
      <w:pPr>
        <w:spacing w:beforeLines="120" w:before="288" w:afterLines="120" w:after="288"/>
        <w:jc w:val="both"/>
        <w:rPr>
          <w:rFonts w:ascii="Roboto" w:hAnsi="Roboto"/>
          <w:color w:val="000000"/>
          <w:lang w:val="lt-LT" w:eastAsia="en-GB"/>
        </w:rPr>
      </w:pPr>
      <w:r w:rsidRPr="003A1D5E">
        <w:rPr>
          <w:rFonts w:ascii="Roboto" w:hAnsi="Roboto"/>
          <w:color w:val="000000"/>
          <w:lang w:val="lt-LT" w:eastAsia="en-GB"/>
        </w:rPr>
        <w:lastRenderedPageBreak/>
        <w:t>Rinkos struktūra Europoje toliau kinta ir vis labiau dominuoja elektrifikuoti automobiliai: hibridai išlieka populiariausi ir sudaro 34,7 proc. registracijų, grynųjų elektromobilių dalis pasiekė 16,1 proc., o įkraunami hibridai – 9 proc. Tuo pat metu benzinu ir dyzelinu varomų automobilių dalis sumažėjo nuo beveik 47 proc. 2024 m. iki 37 proc.</w:t>
      </w:r>
    </w:p>
    <w:p w14:paraId="52A397E5" w14:textId="77777777" w:rsidR="003A1D5E" w:rsidRPr="003A1D5E" w:rsidRDefault="003A1D5E" w:rsidP="003A1D5E">
      <w:pPr>
        <w:spacing w:beforeLines="120" w:before="288" w:afterLines="120" w:after="288"/>
        <w:jc w:val="both"/>
        <w:rPr>
          <w:rFonts w:ascii="Roboto" w:hAnsi="Roboto"/>
          <w:color w:val="000000"/>
          <w:lang w:val="lt-LT" w:eastAsia="en-GB"/>
        </w:rPr>
      </w:pPr>
      <w:r w:rsidRPr="003A1D5E">
        <w:rPr>
          <w:rFonts w:ascii="Roboto" w:hAnsi="Roboto"/>
          <w:color w:val="000000"/>
          <w:lang w:val="lt-LT" w:eastAsia="en-GB"/>
        </w:rPr>
        <w:t xml:space="preserve">„Automobilių rinka Europoje iš esmės keičia pusiausvyrą tarp vidaus degimo ir elektrifikuotų modelių. Šį procesą lemia keli veiksniai – griežtėjantys emisijų standartai, technologinis gamintojų pasirengimas bei finansinės paskatos pirkėjams. Tačiau augimo tempas, ypač elektromobilių segmente, dar nėra toks, kuris užtikrintų spartų perėjimą prie nulinės emisijos transporto iki 2030-ųjų“, – komentuoja </w:t>
      </w:r>
      <w:r w:rsidRPr="003A1D5E">
        <w:rPr>
          <w:rFonts w:ascii="Roboto" w:hAnsi="Roboto"/>
          <w:color w:val="000000"/>
          <w:lang w:val="lt-LT"/>
        </w:rPr>
        <w:t>„Citadele Leasing“ </w:t>
      </w:r>
      <w:r w:rsidRPr="003A1D5E">
        <w:rPr>
          <w:rFonts w:ascii="Roboto" w:hAnsi="Roboto"/>
          <w:color w:val="000000"/>
          <w:lang w:val="lt-LT" w:eastAsia="en-GB"/>
        </w:rPr>
        <w:t>Lietuvos filialo vadovas V. Gurskas.</w:t>
      </w:r>
    </w:p>
    <w:p w14:paraId="6907085A" w14:textId="77777777" w:rsidR="003A1D5E" w:rsidRPr="003A1D5E" w:rsidRDefault="003A1D5E" w:rsidP="003A1D5E">
      <w:pPr>
        <w:spacing w:beforeLines="120" w:before="288" w:afterLines="120" w:after="288"/>
        <w:jc w:val="both"/>
        <w:rPr>
          <w:rFonts w:ascii="Roboto" w:hAnsi="Roboto"/>
          <w:color w:val="000000"/>
          <w:lang w:val="lt-LT" w:eastAsia="en-GB"/>
        </w:rPr>
      </w:pPr>
      <w:r w:rsidRPr="003A1D5E">
        <w:rPr>
          <w:rFonts w:ascii="Roboto" w:hAnsi="Roboto"/>
          <w:color w:val="000000"/>
          <w:lang w:val="lt-LT" w:eastAsia="en-GB"/>
        </w:rPr>
        <w:t>Pasak jo, dabartinė padėtis rodo, kad Europos automobilių rinka pasiekė „lūžio tašką“ – vartotojai tampa labiau linkę rinktis elektrifikuotus modelius, tačiau jų sprendimus vis dar riboja kainų skirtumai, nepakankamai išvystyta įkrovimo infrastruktūra ir lėtai auganti pasiūla vidutiniame segmente.</w:t>
      </w:r>
    </w:p>
    <w:p w14:paraId="4DD6EB06" w14:textId="77777777" w:rsidR="00AA46CC" w:rsidRPr="003A1D5E" w:rsidRDefault="00AA46CC" w:rsidP="00C61858">
      <w:pPr>
        <w:rPr>
          <w:rFonts w:eastAsia="Roboto"/>
          <w:sz w:val="24"/>
          <w:szCs w:val="24"/>
          <w:lang w:val="lt-LT"/>
        </w:rPr>
      </w:pPr>
    </w:p>
    <w:sectPr w:rsidR="00AA46CC" w:rsidRPr="003A1D5E" w:rsidSect="00E7698D">
      <w:headerReference w:type="default" r:id="rId8"/>
      <w:pgSz w:w="11907" w:h="16834"/>
      <w:pgMar w:top="568" w:right="992" w:bottom="284" w:left="993" w:header="720" w:footer="576" w:gutter="0"/>
      <w:pgNumType w:start="1"/>
      <w:cols w:space="2835"/>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0906D1" w14:textId="77777777" w:rsidR="00CA34A8" w:rsidRDefault="00CA34A8">
      <w:r>
        <w:separator/>
      </w:r>
    </w:p>
  </w:endnote>
  <w:endnote w:type="continuationSeparator" w:id="0">
    <w:p w14:paraId="77BD0129" w14:textId="77777777" w:rsidR="00CA34A8" w:rsidRDefault="00CA34A8">
      <w:r>
        <w:continuationSeparator/>
      </w:r>
    </w:p>
  </w:endnote>
  <w:endnote w:type="continuationNotice" w:id="1">
    <w:p w14:paraId="12A901A6" w14:textId="77777777" w:rsidR="00CA34A8" w:rsidRDefault="00CA34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G Times">
    <w:altName w:val="Times New Roman"/>
    <w:panose1 w:val="020B0604020202020204"/>
    <w:charset w:val="00"/>
    <w:family w:val="roman"/>
    <w:notTrueType/>
    <w:pitch w:val="variable"/>
    <w:sig w:usb0="00000003" w:usb1="00000000" w:usb2="00000000" w:usb3="00000000" w:csb0="00000001" w:csb1="00000000"/>
  </w:font>
  <w:font w:name="Arial Narrow">
    <w:altName w:val="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0002AFF" w:usb1="C000ACFF" w:usb2="00000009" w:usb3="00000000" w:csb0="000001FF" w:csb1="00000000"/>
  </w:font>
  <w:font w:name="Cambria">
    <w:panose1 w:val="02040503050406030204"/>
    <w:charset w:val="00"/>
    <w:family w:val="roman"/>
    <w:pitch w:val="variable"/>
    <w:sig w:usb0="E00002FF" w:usb1="400004FF" w:usb2="00000000" w:usb3="00000000" w:csb0="0000019F" w:csb1="00000000"/>
  </w:font>
  <w:font w:name="Helvetica N Light">
    <w:altName w:val="Courier New"/>
    <w:panose1 w:val="020B0403020202020204"/>
    <w:charset w:val="00"/>
    <w:family w:val="decorative"/>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Roboto">
    <w:altName w:val="Arial"/>
    <w:panose1 w:val="02000000000000000000"/>
    <w:charset w:val="00"/>
    <w:family w:val="auto"/>
    <w:pitch w:val="variable"/>
    <w:sig w:usb0="E0000AFF" w:usb1="5000217F" w:usb2="00000021" w:usb3="00000000" w:csb0="0000019F"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1FE2C" w14:textId="77777777" w:rsidR="00CA34A8" w:rsidRDefault="00CA34A8">
      <w:r>
        <w:separator/>
      </w:r>
    </w:p>
  </w:footnote>
  <w:footnote w:type="continuationSeparator" w:id="0">
    <w:p w14:paraId="7CFB9FAE" w14:textId="77777777" w:rsidR="00CA34A8" w:rsidRDefault="00CA34A8">
      <w:r>
        <w:continuationSeparator/>
      </w:r>
    </w:p>
  </w:footnote>
  <w:footnote w:type="continuationNotice" w:id="1">
    <w:p w14:paraId="4DEADD0B" w14:textId="77777777" w:rsidR="00CA34A8" w:rsidRDefault="00CA34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071D2" w14:textId="77777777" w:rsidR="007D5CBF" w:rsidRDefault="00BA4A02">
    <w:pPr>
      <w:pStyle w:val="Header"/>
      <w:spacing w:line="0" w:lineRule="atLeast"/>
    </w:pPr>
    <w:r>
      <w:rPr>
        <w:noProof/>
        <w:color w:val="2B579A"/>
        <w:shd w:val="clear" w:color="auto" w:fill="E6E6E6"/>
      </w:rPr>
      <w:drawing>
        <wp:anchor distT="0" distB="0" distL="114300" distR="114300" simplePos="0" relativeHeight="251658240" behindDoc="0" locked="0" layoutInCell="1" hidden="0" allowOverlap="1" wp14:anchorId="42F9CDEB" wp14:editId="045D94C7">
          <wp:simplePos x="0" y="0"/>
          <wp:positionH relativeFrom="margin">
            <wp:align>right</wp:align>
          </wp:positionH>
          <wp:positionV relativeFrom="paragraph">
            <wp:posOffset>-289560</wp:posOffset>
          </wp:positionV>
          <wp:extent cx="1301750" cy="680720"/>
          <wp:effectExtent l="0" t="0" r="0" b="5080"/>
          <wp:wrapSquare wrapText="bothSides" distT="0" distB="0" distL="114300" distR="114300"/>
          <wp:docPr id="4" name="Picture 4" descr="A red sign with white text&#10;&#10;Description automatically generated"/>
          <wp:cNvGraphicFramePr/>
          <a:graphic xmlns:a="http://schemas.openxmlformats.org/drawingml/2006/main">
            <a:graphicData uri="http://schemas.openxmlformats.org/drawingml/2006/picture">
              <pic:pic xmlns:pic="http://schemas.openxmlformats.org/drawingml/2006/picture">
                <pic:nvPicPr>
                  <pic:cNvPr id="4" name="Picture 4" descr="A red sign with white text&#10;&#10;Description automatically generated"/>
                  <pic:cNvPicPr preferRelativeResize="0"/>
                </pic:nvPicPr>
                <pic:blipFill>
                  <a:blip r:embed="rId1"/>
                  <a:srcRect/>
                  <a:stretch>
                    <a:fillRect/>
                  </a:stretch>
                </pic:blipFill>
                <pic:spPr>
                  <a:xfrm>
                    <a:off x="0" y="0"/>
                    <a:ext cx="1301750" cy="680720"/>
                  </a:xfrm>
                  <a:prstGeom prst="rect">
                    <a:avLst/>
                  </a:prstGeom>
                  <a:ln/>
                </pic:spPr>
              </pic:pic>
            </a:graphicData>
          </a:graphic>
          <wp14:sizeRelH relativeFrom="margin">
            <wp14:pctWidth>0</wp14:pctWidth>
          </wp14:sizeRelH>
          <wp14:sizeRelV relativeFrom="margin">
            <wp14:pctHeight>0</wp14:pctHeight>
          </wp14:sizeRelV>
        </wp:anchor>
      </w:drawing>
    </w:r>
    <w:r w:rsidR="00FD5E9F">
      <w:rPr>
        <w:sz w:val="22"/>
      </w:rPr>
      <w:tab/>
    </w:r>
    <w:r w:rsidR="00FD5E9F">
      <w:rPr>
        <w:sz w:val="22"/>
      </w:rPr>
      <w:tab/>
    </w:r>
    <w:r w:rsidR="00FD5E9F">
      <w:rPr>
        <w:sz w:val="22"/>
      </w:rPr>
      <w:tab/>
    </w:r>
    <w:r w:rsidR="00FD5E9F">
      <w:rPr>
        <w:sz w:val="2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3431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2ADF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12E8D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A9E71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5C2ED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5A683A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4C047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8A25B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A326B3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870AE9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CF11CC8"/>
    <w:multiLevelType w:val="multilevel"/>
    <w:tmpl w:val="0426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F8F029D"/>
    <w:multiLevelType w:val="hybridMultilevel"/>
    <w:tmpl w:val="33DCD8D0"/>
    <w:lvl w:ilvl="0" w:tplc="6A3601FA">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2" w15:restartNumberingAfterBreak="0">
    <w:nsid w:val="116B7A43"/>
    <w:multiLevelType w:val="multilevel"/>
    <w:tmpl w:val="97CE5C28"/>
    <w:lvl w:ilvl="0">
      <w:start w:val="1"/>
      <w:numFmt w:val="decimal"/>
      <w:pStyle w:val="Table1"/>
      <w:lvlText w:val="%1"/>
      <w:lvlJc w:val="left"/>
      <w:pPr>
        <w:tabs>
          <w:tab w:val="num" w:pos="680"/>
        </w:tabs>
        <w:ind w:left="680" w:hanging="680"/>
      </w:pPr>
      <w:rPr>
        <w:rFonts w:hint="default"/>
        <w:b/>
        <w:i w:val="0"/>
        <w:sz w:val="22"/>
      </w:rPr>
    </w:lvl>
    <w:lvl w:ilvl="1">
      <w:start w:val="1"/>
      <w:numFmt w:val="decimal"/>
      <w:pStyle w:val="Table2"/>
      <w:lvlText w:val="%1.%2"/>
      <w:lvlJc w:val="left"/>
      <w:pPr>
        <w:tabs>
          <w:tab w:val="num" w:pos="680"/>
        </w:tabs>
        <w:ind w:left="680" w:hanging="680"/>
      </w:pPr>
      <w:rPr>
        <w:rFonts w:hint="default"/>
        <w:b/>
        <w:i w:val="0"/>
        <w:sz w:val="21"/>
      </w:rPr>
    </w:lvl>
    <w:lvl w:ilvl="2">
      <w:start w:val="1"/>
      <w:numFmt w:val="decimal"/>
      <w:pStyle w:val="Table3"/>
      <w:lvlText w:val="%1.%2.%3"/>
      <w:lvlJc w:val="left"/>
      <w:pPr>
        <w:tabs>
          <w:tab w:val="num" w:pos="680"/>
        </w:tabs>
        <w:ind w:left="680" w:hanging="680"/>
      </w:pPr>
      <w:rPr>
        <w:rFonts w:hint="default"/>
        <w:b/>
        <w:i w:val="0"/>
        <w:sz w:val="17"/>
      </w:rPr>
    </w:lvl>
    <w:lvl w:ilvl="3">
      <w:start w:val="1"/>
      <w:numFmt w:val="lowerRoman"/>
      <w:pStyle w:val="Table4"/>
      <w:lvlText w:val="(%4)"/>
      <w:lvlJc w:val="left"/>
      <w:pPr>
        <w:tabs>
          <w:tab w:val="num" w:pos="680"/>
        </w:tabs>
        <w:ind w:left="680" w:hanging="680"/>
      </w:pPr>
      <w:rPr>
        <w:rFonts w:hint="default"/>
      </w:rPr>
    </w:lvl>
    <w:lvl w:ilvl="4">
      <w:start w:val="1"/>
      <w:numFmt w:val="lowerLetter"/>
      <w:pStyle w:val="Table5"/>
      <w:lvlText w:val="(%5)"/>
      <w:lvlJc w:val="left"/>
      <w:pPr>
        <w:tabs>
          <w:tab w:val="num" w:pos="680"/>
        </w:tabs>
        <w:ind w:left="680" w:hanging="680"/>
      </w:pPr>
      <w:rPr>
        <w:rFonts w:hint="default"/>
      </w:rPr>
    </w:lvl>
    <w:lvl w:ilvl="5">
      <w:start w:val="1"/>
      <w:numFmt w:val="upperRoman"/>
      <w:pStyle w:val="Table6"/>
      <w:lvlText w:val="(%6)"/>
      <w:lvlJc w:val="left"/>
      <w:pPr>
        <w:tabs>
          <w:tab w:val="num" w:pos="680"/>
        </w:tabs>
        <w:ind w:left="680" w:hanging="680"/>
      </w:pPr>
      <w:rPr>
        <w:rFonts w:hint="default"/>
      </w:rPr>
    </w:lvl>
    <w:lvl w:ilvl="6">
      <w:start w:val="1"/>
      <w:numFmt w:val="none"/>
      <w:lvlText w:val=""/>
      <w:lvlJc w:val="left"/>
      <w:pPr>
        <w:tabs>
          <w:tab w:val="num" w:pos="680"/>
        </w:tabs>
        <w:ind w:left="680" w:hanging="680"/>
      </w:pPr>
      <w:rPr>
        <w:rFonts w:hint="default"/>
      </w:rPr>
    </w:lvl>
    <w:lvl w:ilvl="7">
      <w:start w:val="1"/>
      <w:numFmt w:val="none"/>
      <w:lvlText w:val=""/>
      <w:lvlJc w:val="left"/>
      <w:pPr>
        <w:tabs>
          <w:tab w:val="num" w:pos="30521"/>
        </w:tabs>
        <w:ind w:left="30161" w:firstLine="0"/>
      </w:pPr>
      <w:rPr>
        <w:rFonts w:hint="default"/>
      </w:rPr>
    </w:lvl>
    <w:lvl w:ilvl="8">
      <w:start w:val="1"/>
      <w:numFmt w:val="none"/>
      <w:lvlText w:val=""/>
      <w:lvlJc w:val="left"/>
      <w:pPr>
        <w:tabs>
          <w:tab w:val="num" w:pos="30521"/>
        </w:tabs>
        <w:ind w:left="30161" w:firstLine="0"/>
      </w:pPr>
      <w:rPr>
        <w:rFonts w:hint="default"/>
      </w:rPr>
    </w:lvl>
  </w:abstractNum>
  <w:abstractNum w:abstractNumId="13" w15:restartNumberingAfterBreak="0">
    <w:nsid w:val="14873ADA"/>
    <w:multiLevelType w:val="multilevel"/>
    <w:tmpl w:val="0409001F"/>
    <w:lvl w:ilvl="0">
      <w:start w:val="1"/>
      <w:numFmt w:val="decimal"/>
      <w:lvlText w:val="%1."/>
      <w:lvlJc w:val="left"/>
      <w:pPr>
        <w:ind w:left="540" w:hanging="360"/>
      </w:pPr>
    </w:lvl>
    <w:lvl w:ilvl="1">
      <w:start w:val="1"/>
      <w:numFmt w:val="decimal"/>
      <w:lvlText w:val="%1.%2."/>
      <w:lvlJc w:val="left"/>
      <w:pPr>
        <w:ind w:left="972" w:hanging="432"/>
      </w:pPr>
    </w:lvl>
    <w:lvl w:ilvl="2">
      <w:start w:val="1"/>
      <w:numFmt w:val="decimal"/>
      <w:lvlText w:val="%1.%2.%3."/>
      <w:lvlJc w:val="left"/>
      <w:pPr>
        <w:ind w:left="1404" w:hanging="504"/>
      </w:pPr>
    </w:lvl>
    <w:lvl w:ilvl="3">
      <w:start w:val="1"/>
      <w:numFmt w:val="decimal"/>
      <w:lvlText w:val="%1.%2.%3.%4."/>
      <w:lvlJc w:val="left"/>
      <w:pPr>
        <w:ind w:left="1908" w:hanging="648"/>
      </w:pPr>
    </w:lvl>
    <w:lvl w:ilvl="4">
      <w:start w:val="1"/>
      <w:numFmt w:val="decimal"/>
      <w:lvlText w:val="%1.%2.%3.%4.%5."/>
      <w:lvlJc w:val="left"/>
      <w:pPr>
        <w:ind w:left="2412" w:hanging="792"/>
      </w:pPr>
    </w:lvl>
    <w:lvl w:ilvl="5">
      <w:start w:val="1"/>
      <w:numFmt w:val="decimal"/>
      <w:lvlText w:val="%1.%2.%3.%4.%5.%6."/>
      <w:lvlJc w:val="left"/>
      <w:pPr>
        <w:ind w:left="2916" w:hanging="936"/>
      </w:pPr>
    </w:lvl>
    <w:lvl w:ilvl="6">
      <w:start w:val="1"/>
      <w:numFmt w:val="decimal"/>
      <w:lvlText w:val="%1.%2.%3.%4.%5.%6.%7."/>
      <w:lvlJc w:val="left"/>
      <w:pPr>
        <w:ind w:left="3420" w:hanging="1080"/>
      </w:pPr>
    </w:lvl>
    <w:lvl w:ilvl="7">
      <w:start w:val="1"/>
      <w:numFmt w:val="decimal"/>
      <w:lvlText w:val="%1.%2.%3.%4.%5.%6.%7.%8."/>
      <w:lvlJc w:val="left"/>
      <w:pPr>
        <w:ind w:left="3924" w:hanging="1224"/>
      </w:pPr>
    </w:lvl>
    <w:lvl w:ilvl="8">
      <w:start w:val="1"/>
      <w:numFmt w:val="decimal"/>
      <w:lvlText w:val="%1.%2.%3.%4.%5.%6.%7.%8.%9."/>
      <w:lvlJc w:val="left"/>
      <w:pPr>
        <w:ind w:left="4500" w:hanging="1440"/>
      </w:pPr>
    </w:lvl>
  </w:abstractNum>
  <w:abstractNum w:abstractNumId="14" w15:restartNumberingAfterBreak="0">
    <w:nsid w:val="15E65F72"/>
    <w:multiLevelType w:val="hybridMultilevel"/>
    <w:tmpl w:val="C3226E24"/>
    <w:lvl w:ilvl="0" w:tplc="5E80C002">
      <w:start w:val="1"/>
      <w:numFmt w:val="lowerLetter"/>
      <w:lvlText w:val="(%1)"/>
      <w:lvlJc w:val="left"/>
      <w:pPr>
        <w:ind w:left="3237" w:hanging="360"/>
      </w:pPr>
      <w:rPr>
        <w:rFonts w:hint="default"/>
      </w:rPr>
    </w:lvl>
    <w:lvl w:ilvl="1" w:tplc="04260019" w:tentative="1">
      <w:start w:val="1"/>
      <w:numFmt w:val="lowerLetter"/>
      <w:lvlText w:val="%2."/>
      <w:lvlJc w:val="left"/>
      <w:pPr>
        <w:ind w:left="3957" w:hanging="360"/>
      </w:pPr>
    </w:lvl>
    <w:lvl w:ilvl="2" w:tplc="0426001B" w:tentative="1">
      <w:start w:val="1"/>
      <w:numFmt w:val="lowerRoman"/>
      <w:lvlText w:val="%3."/>
      <w:lvlJc w:val="right"/>
      <w:pPr>
        <w:ind w:left="4677" w:hanging="180"/>
      </w:pPr>
    </w:lvl>
    <w:lvl w:ilvl="3" w:tplc="0426000F" w:tentative="1">
      <w:start w:val="1"/>
      <w:numFmt w:val="decimal"/>
      <w:lvlText w:val="%4."/>
      <w:lvlJc w:val="left"/>
      <w:pPr>
        <w:ind w:left="5397" w:hanging="360"/>
      </w:pPr>
    </w:lvl>
    <w:lvl w:ilvl="4" w:tplc="04260019" w:tentative="1">
      <w:start w:val="1"/>
      <w:numFmt w:val="lowerLetter"/>
      <w:lvlText w:val="%5."/>
      <w:lvlJc w:val="left"/>
      <w:pPr>
        <w:ind w:left="6117" w:hanging="360"/>
      </w:pPr>
    </w:lvl>
    <w:lvl w:ilvl="5" w:tplc="0426001B" w:tentative="1">
      <w:start w:val="1"/>
      <w:numFmt w:val="lowerRoman"/>
      <w:lvlText w:val="%6."/>
      <w:lvlJc w:val="right"/>
      <w:pPr>
        <w:ind w:left="6837" w:hanging="180"/>
      </w:pPr>
    </w:lvl>
    <w:lvl w:ilvl="6" w:tplc="0426000F" w:tentative="1">
      <w:start w:val="1"/>
      <w:numFmt w:val="decimal"/>
      <w:lvlText w:val="%7."/>
      <w:lvlJc w:val="left"/>
      <w:pPr>
        <w:ind w:left="7557" w:hanging="360"/>
      </w:pPr>
    </w:lvl>
    <w:lvl w:ilvl="7" w:tplc="04260019" w:tentative="1">
      <w:start w:val="1"/>
      <w:numFmt w:val="lowerLetter"/>
      <w:lvlText w:val="%8."/>
      <w:lvlJc w:val="left"/>
      <w:pPr>
        <w:ind w:left="8277" w:hanging="360"/>
      </w:pPr>
    </w:lvl>
    <w:lvl w:ilvl="8" w:tplc="0426001B" w:tentative="1">
      <w:start w:val="1"/>
      <w:numFmt w:val="lowerRoman"/>
      <w:lvlText w:val="%9."/>
      <w:lvlJc w:val="right"/>
      <w:pPr>
        <w:ind w:left="8997" w:hanging="180"/>
      </w:pPr>
    </w:lvl>
  </w:abstractNum>
  <w:abstractNum w:abstractNumId="15" w15:restartNumberingAfterBreak="0">
    <w:nsid w:val="1B3866DB"/>
    <w:multiLevelType w:val="multilevel"/>
    <w:tmpl w:val="6C44C952"/>
    <w:lvl w:ilvl="0">
      <w:start w:val="1"/>
      <w:numFmt w:val="bullet"/>
      <w:lvlRestart w:val="0"/>
      <w:pStyle w:val="SLOList"/>
      <w:lvlText w:val="-"/>
      <w:lvlJc w:val="left"/>
      <w:pPr>
        <w:tabs>
          <w:tab w:val="num" w:pos="714"/>
        </w:tabs>
        <w:ind w:left="714" w:hanging="357"/>
      </w:pPr>
      <w:rPr>
        <w:rFonts w:ascii="Times New Roman" w:hAnsi="Times New Roman" w:cs="Times New Roman" w:hint="default"/>
      </w:rPr>
    </w:lvl>
    <w:lvl w:ilvl="1">
      <w:start w:val="1"/>
      <w:numFmt w:val="bullet"/>
      <w:lvlText w:val=""/>
      <w:lvlJc w:val="left"/>
      <w:pPr>
        <w:tabs>
          <w:tab w:val="num" w:pos="1077"/>
        </w:tabs>
        <w:ind w:left="1077" w:hanging="363"/>
      </w:pPr>
      <w:rPr>
        <w:rFonts w:ascii="Times New Roman" w:hAns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6" w15:restartNumberingAfterBreak="0">
    <w:nsid w:val="24A75A3E"/>
    <w:multiLevelType w:val="multilevel"/>
    <w:tmpl w:val="A3687174"/>
    <w:lvl w:ilvl="0">
      <w:start w:val="1"/>
      <w:numFmt w:val="decimal"/>
      <w:lvlRestart w:val="0"/>
      <w:pStyle w:val="NCNumbering"/>
      <w:lvlText w:val="%1."/>
      <w:lvlJc w:val="left"/>
      <w:pPr>
        <w:tabs>
          <w:tab w:val="num" w:pos="567"/>
        </w:tabs>
        <w:ind w:left="0" w:firstLine="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25B83045"/>
    <w:multiLevelType w:val="hybridMultilevel"/>
    <w:tmpl w:val="ECE6E414"/>
    <w:lvl w:ilvl="0" w:tplc="1FD6C2A2">
      <w:start w:val="1"/>
      <w:numFmt w:val="lowerLetter"/>
      <w:lvlText w:val="(%1)"/>
      <w:lvlJc w:val="left"/>
      <w:pPr>
        <w:tabs>
          <w:tab w:val="num" w:pos="567"/>
        </w:tabs>
      </w:pPr>
      <w:rPr>
        <w:rFonts w:cs="Times New Roman" w:hint="default"/>
        <w:b w:val="0"/>
        <w:i w:val="0"/>
        <w:caps w:val="0"/>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6DF6481"/>
    <w:multiLevelType w:val="multilevel"/>
    <w:tmpl w:val="54A494C4"/>
    <w:lvl w:ilvl="0">
      <w:start w:val="1"/>
      <w:numFmt w:val="decimal"/>
      <w:lvlRestart w:val="0"/>
      <w:pStyle w:val="SLOlistofparties"/>
      <w:lvlText w:val="(%1)"/>
      <w:lvlJc w:val="left"/>
      <w:pPr>
        <w:tabs>
          <w:tab w:val="num" w:pos="964"/>
        </w:tabs>
        <w:ind w:left="964" w:hanging="964"/>
      </w:pPr>
      <w:rPr>
        <w:rFonts w:hint="default"/>
      </w:rPr>
    </w:lvl>
    <w:lvl w:ilvl="1">
      <w:start w:val="1"/>
      <w:numFmt w:val="upperLetter"/>
      <w:pStyle w:val="SLOlistofrecitals"/>
      <w:lvlText w:val="(%2)"/>
      <w:lvlJc w:val="left"/>
      <w:pPr>
        <w:tabs>
          <w:tab w:val="num" w:pos="964"/>
        </w:tabs>
        <w:ind w:left="964" w:hanging="964"/>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9" w15:restartNumberingAfterBreak="0">
    <w:nsid w:val="28A3225B"/>
    <w:multiLevelType w:val="hybridMultilevel"/>
    <w:tmpl w:val="C3226E24"/>
    <w:lvl w:ilvl="0" w:tplc="5E80C002">
      <w:start w:val="1"/>
      <w:numFmt w:val="lowerLetter"/>
      <w:lvlText w:val="(%1)"/>
      <w:lvlJc w:val="left"/>
      <w:pPr>
        <w:ind w:left="3237" w:hanging="360"/>
      </w:pPr>
      <w:rPr>
        <w:rFonts w:hint="default"/>
      </w:rPr>
    </w:lvl>
    <w:lvl w:ilvl="1" w:tplc="04260019" w:tentative="1">
      <w:start w:val="1"/>
      <w:numFmt w:val="lowerLetter"/>
      <w:lvlText w:val="%2."/>
      <w:lvlJc w:val="left"/>
      <w:pPr>
        <w:ind w:left="3957" w:hanging="360"/>
      </w:pPr>
    </w:lvl>
    <w:lvl w:ilvl="2" w:tplc="0426001B" w:tentative="1">
      <w:start w:val="1"/>
      <w:numFmt w:val="lowerRoman"/>
      <w:lvlText w:val="%3."/>
      <w:lvlJc w:val="right"/>
      <w:pPr>
        <w:ind w:left="4677" w:hanging="180"/>
      </w:pPr>
    </w:lvl>
    <w:lvl w:ilvl="3" w:tplc="0426000F" w:tentative="1">
      <w:start w:val="1"/>
      <w:numFmt w:val="decimal"/>
      <w:lvlText w:val="%4."/>
      <w:lvlJc w:val="left"/>
      <w:pPr>
        <w:ind w:left="5397" w:hanging="360"/>
      </w:pPr>
    </w:lvl>
    <w:lvl w:ilvl="4" w:tplc="04260019" w:tentative="1">
      <w:start w:val="1"/>
      <w:numFmt w:val="lowerLetter"/>
      <w:lvlText w:val="%5."/>
      <w:lvlJc w:val="left"/>
      <w:pPr>
        <w:ind w:left="6117" w:hanging="360"/>
      </w:pPr>
    </w:lvl>
    <w:lvl w:ilvl="5" w:tplc="0426001B" w:tentative="1">
      <w:start w:val="1"/>
      <w:numFmt w:val="lowerRoman"/>
      <w:lvlText w:val="%6."/>
      <w:lvlJc w:val="right"/>
      <w:pPr>
        <w:ind w:left="6837" w:hanging="180"/>
      </w:pPr>
    </w:lvl>
    <w:lvl w:ilvl="6" w:tplc="0426000F" w:tentative="1">
      <w:start w:val="1"/>
      <w:numFmt w:val="decimal"/>
      <w:lvlText w:val="%7."/>
      <w:lvlJc w:val="left"/>
      <w:pPr>
        <w:ind w:left="7557" w:hanging="360"/>
      </w:pPr>
    </w:lvl>
    <w:lvl w:ilvl="7" w:tplc="04260019" w:tentative="1">
      <w:start w:val="1"/>
      <w:numFmt w:val="lowerLetter"/>
      <w:lvlText w:val="%8."/>
      <w:lvlJc w:val="left"/>
      <w:pPr>
        <w:ind w:left="8277" w:hanging="360"/>
      </w:pPr>
    </w:lvl>
    <w:lvl w:ilvl="8" w:tplc="0426001B" w:tentative="1">
      <w:start w:val="1"/>
      <w:numFmt w:val="lowerRoman"/>
      <w:lvlText w:val="%9."/>
      <w:lvlJc w:val="right"/>
      <w:pPr>
        <w:ind w:left="8997" w:hanging="180"/>
      </w:pPr>
    </w:lvl>
  </w:abstractNum>
  <w:abstractNum w:abstractNumId="20" w15:restartNumberingAfterBreak="0">
    <w:nsid w:val="2A540F59"/>
    <w:multiLevelType w:val="multilevel"/>
    <w:tmpl w:val="46A21E20"/>
    <w:lvl w:ilvl="0">
      <w:start w:val="1"/>
      <w:numFmt w:val="decimal"/>
      <w:pStyle w:val="HeadingofAppendix"/>
      <w:lvlText w:val="Appendix %1."/>
      <w:lvlJc w:val="left"/>
      <w:pPr>
        <w:tabs>
          <w:tab w:val="num" w:pos="2268"/>
        </w:tabs>
        <w:ind w:left="2268" w:hanging="1911"/>
      </w:pPr>
      <w:rPr>
        <w:rFonts w:hint="default"/>
      </w:rPr>
    </w:lvl>
    <w:lvl w:ilvl="1">
      <w:start w:val="1"/>
      <w:numFmt w:val="decimal"/>
      <w:pStyle w:val="TextofAppendixlevel1"/>
      <w:lvlText w:val="%2."/>
      <w:lvlJc w:val="left"/>
      <w:pPr>
        <w:tabs>
          <w:tab w:val="num" w:pos="964"/>
        </w:tabs>
        <w:ind w:left="964" w:hanging="964"/>
      </w:pPr>
      <w:rPr>
        <w:rFonts w:hint="default"/>
      </w:rPr>
    </w:lvl>
    <w:lvl w:ilvl="2">
      <w:start w:val="1"/>
      <w:numFmt w:val="decimal"/>
      <w:pStyle w:val="TextofAppendixlevel2"/>
      <w:lvlText w:val="%2.%3."/>
      <w:lvlJc w:val="left"/>
      <w:pPr>
        <w:tabs>
          <w:tab w:val="num" w:pos="964"/>
        </w:tabs>
        <w:ind w:left="964" w:hanging="964"/>
      </w:pPr>
      <w:rPr>
        <w:rFonts w:hint="default"/>
      </w:rPr>
    </w:lvl>
    <w:lvl w:ilvl="3">
      <w:start w:val="1"/>
      <w:numFmt w:val="lowerLetter"/>
      <w:pStyle w:val="TextofAppendixlevel3"/>
      <w:lvlText w:val="(%4)"/>
      <w:lvlJc w:val="left"/>
      <w:pPr>
        <w:tabs>
          <w:tab w:val="num" w:pos="1928"/>
        </w:tabs>
        <w:ind w:left="1928" w:hanging="851"/>
      </w:pPr>
      <w:rPr>
        <w:rFonts w:hint="default"/>
      </w:rPr>
    </w:lvl>
    <w:lvl w:ilvl="4">
      <w:start w:val="1"/>
      <w:numFmt w:val="lowerRoman"/>
      <w:pStyle w:val="TextofAppendixlevel4"/>
      <w:lvlText w:val="(%5)"/>
      <w:lvlJc w:val="left"/>
      <w:pPr>
        <w:tabs>
          <w:tab w:val="num" w:pos="2835"/>
        </w:tabs>
        <w:ind w:left="2835" w:hanging="850"/>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2B3960F7"/>
    <w:multiLevelType w:val="multilevel"/>
    <w:tmpl w:val="5F0818D0"/>
    <w:lvl w:ilvl="0">
      <w:start w:val="1"/>
      <w:numFmt w:val="bullet"/>
      <w:pStyle w:val="LDDComment1"/>
      <w:lvlText w:val=""/>
      <w:lvlJc w:val="left"/>
      <w:pPr>
        <w:tabs>
          <w:tab w:val="num" w:pos="284"/>
        </w:tabs>
        <w:ind w:left="284" w:hanging="284"/>
      </w:pPr>
      <w:rPr>
        <w:rFonts w:ascii="Webdings" w:hAnsi="Webdings" w:hint="default"/>
        <w:b w:val="0"/>
        <w:i w:val="0"/>
        <w:color w:val="FF0000"/>
      </w:rPr>
    </w:lvl>
    <w:lvl w:ilvl="1">
      <w:start w:val="1"/>
      <w:numFmt w:val="bullet"/>
      <w:pStyle w:val="LDDComment2"/>
      <w:lvlText w:val=""/>
      <w:lvlJc w:val="left"/>
      <w:pPr>
        <w:tabs>
          <w:tab w:val="num" w:pos="284"/>
        </w:tabs>
        <w:ind w:left="284" w:hanging="284"/>
      </w:pPr>
      <w:rPr>
        <w:rFonts w:ascii="Webdings" w:hAnsi="Webdings" w:hint="default"/>
        <w:b w:val="0"/>
        <w:i w:val="0"/>
        <w:color w:val="FF9900"/>
      </w:rPr>
    </w:lvl>
    <w:lvl w:ilvl="2">
      <w:start w:val="1"/>
      <w:numFmt w:val="bullet"/>
      <w:pStyle w:val="LDDComment3"/>
      <w:lvlText w:val=""/>
      <w:lvlJc w:val="left"/>
      <w:pPr>
        <w:tabs>
          <w:tab w:val="num" w:pos="284"/>
        </w:tabs>
        <w:ind w:left="284" w:hanging="284"/>
      </w:pPr>
      <w:rPr>
        <w:rFonts w:ascii="Webdings" w:hAnsi="Webdings" w:hint="default"/>
        <w:b w:val="0"/>
        <w:i w:val="0"/>
        <w:color w:val="FFFF00"/>
      </w:rPr>
    </w:lvl>
    <w:lvl w:ilvl="3">
      <w:start w:val="1"/>
      <w:numFmt w:val="bullet"/>
      <w:pStyle w:val="LDDComment4"/>
      <w:lvlText w:val=""/>
      <w:lvlJc w:val="left"/>
      <w:pPr>
        <w:tabs>
          <w:tab w:val="num" w:pos="284"/>
        </w:tabs>
        <w:ind w:left="284" w:hanging="284"/>
      </w:pPr>
      <w:rPr>
        <w:rFonts w:ascii="Webdings" w:hAnsi="Webdings" w:hint="default"/>
        <w:b w:val="0"/>
        <w:i w:val="0"/>
        <w:color w:val="1F497D"/>
      </w:rPr>
    </w:lvl>
    <w:lvl w:ilvl="4">
      <w:start w:val="1"/>
      <w:numFmt w:val="lowerLetter"/>
      <w:lvlText w:val="(%5)"/>
      <w:lvlJc w:val="left"/>
      <w:pPr>
        <w:tabs>
          <w:tab w:val="num" w:pos="2157"/>
        </w:tabs>
        <w:ind w:left="2157" w:hanging="360"/>
      </w:pPr>
    </w:lvl>
    <w:lvl w:ilvl="5">
      <w:start w:val="1"/>
      <w:numFmt w:val="lowerRoman"/>
      <w:lvlText w:val="(%6)"/>
      <w:lvlJc w:val="left"/>
      <w:pPr>
        <w:tabs>
          <w:tab w:val="num" w:pos="2517"/>
        </w:tabs>
        <w:ind w:left="2517" w:hanging="360"/>
      </w:pPr>
    </w:lvl>
    <w:lvl w:ilvl="6">
      <w:start w:val="1"/>
      <w:numFmt w:val="decimal"/>
      <w:lvlText w:val="%7."/>
      <w:lvlJc w:val="left"/>
      <w:pPr>
        <w:tabs>
          <w:tab w:val="num" w:pos="2877"/>
        </w:tabs>
        <w:ind w:left="2877" w:hanging="360"/>
      </w:pPr>
    </w:lvl>
    <w:lvl w:ilvl="7">
      <w:start w:val="1"/>
      <w:numFmt w:val="lowerLetter"/>
      <w:lvlText w:val="%8."/>
      <w:lvlJc w:val="left"/>
      <w:pPr>
        <w:tabs>
          <w:tab w:val="num" w:pos="3237"/>
        </w:tabs>
        <w:ind w:left="3237" w:hanging="360"/>
      </w:pPr>
    </w:lvl>
    <w:lvl w:ilvl="8">
      <w:start w:val="1"/>
      <w:numFmt w:val="lowerRoman"/>
      <w:lvlText w:val="%9."/>
      <w:lvlJc w:val="left"/>
      <w:pPr>
        <w:tabs>
          <w:tab w:val="num" w:pos="3597"/>
        </w:tabs>
        <w:ind w:left="3597" w:hanging="360"/>
      </w:pPr>
    </w:lvl>
  </w:abstractNum>
  <w:abstractNum w:abstractNumId="22" w15:restartNumberingAfterBreak="0">
    <w:nsid w:val="3D5478B7"/>
    <w:multiLevelType w:val="multilevel"/>
    <w:tmpl w:val="B1FED784"/>
    <w:lvl w:ilvl="0">
      <w:start w:val="2"/>
      <w:numFmt w:val="decimal"/>
      <w:lvlText w:val="%1."/>
      <w:lvlJc w:val="left"/>
      <w:pPr>
        <w:ind w:left="504" w:hanging="504"/>
      </w:pPr>
      <w:rPr>
        <w:rFonts w:hint="default"/>
      </w:rPr>
    </w:lvl>
    <w:lvl w:ilvl="1">
      <w:start w:val="1"/>
      <w:numFmt w:val="decimal"/>
      <w:lvlText w:val="%1.%2."/>
      <w:lvlJc w:val="left"/>
      <w:pPr>
        <w:ind w:left="900" w:hanging="504"/>
      </w:pPr>
      <w:rPr>
        <w:rFonts w:hint="default"/>
      </w:rPr>
    </w:lvl>
    <w:lvl w:ilvl="2">
      <w:start w:val="1"/>
      <w:numFmt w:val="decimal"/>
      <w:lvlText w:val="%1.%2.%3."/>
      <w:lvlJc w:val="left"/>
      <w:pPr>
        <w:ind w:left="1512" w:hanging="720"/>
      </w:pPr>
      <w:rPr>
        <w:rFonts w:hint="default"/>
      </w:rPr>
    </w:lvl>
    <w:lvl w:ilvl="3">
      <w:start w:val="1"/>
      <w:numFmt w:val="decimal"/>
      <w:lvlText w:val="%1.%2.%3.%4."/>
      <w:lvlJc w:val="left"/>
      <w:pPr>
        <w:ind w:left="1908" w:hanging="720"/>
      </w:pPr>
      <w:rPr>
        <w:rFonts w:hint="default"/>
      </w:rPr>
    </w:lvl>
    <w:lvl w:ilvl="4">
      <w:start w:val="1"/>
      <w:numFmt w:val="decimal"/>
      <w:lvlText w:val="%1.%2.%3.%4.%5."/>
      <w:lvlJc w:val="left"/>
      <w:pPr>
        <w:ind w:left="2664" w:hanging="108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816" w:hanging="1440"/>
      </w:pPr>
      <w:rPr>
        <w:rFonts w:hint="default"/>
      </w:rPr>
    </w:lvl>
    <w:lvl w:ilvl="7">
      <w:start w:val="1"/>
      <w:numFmt w:val="decimal"/>
      <w:lvlText w:val="%1.%2.%3.%4.%5.%6.%7.%8."/>
      <w:lvlJc w:val="left"/>
      <w:pPr>
        <w:ind w:left="4212" w:hanging="1440"/>
      </w:pPr>
      <w:rPr>
        <w:rFonts w:hint="default"/>
      </w:rPr>
    </w:lvl>
    <w:lvl w:ilvl="8">
      <w:start w:val="1"/>
      <w:numFmt w:val="decimal"/>
      <w:lvlText w:val="%1.%2.%3.%4.%5.%6.%7.%8.%9."/>
      <w:lvlJc w:val="left"/>
      <w:pPr>
        <w:ind w:left="4968" w:hanging="1800"/>
      </w:pPr>
      <w:rPr>
        <w:rFonts w:hint="default"/>
      </w:rPr>
    </w:lvl>
  </w:abstractNum>
  <w:abstractNum w:abstractNumId="23" w15:restartNumberingAfterBreak="0">
    <w:nsid w:val="3E2135E9"/>
    <w:multiLevelType w:val="hybridMultilevel"/>
    <w:tmpl w:val="FA3C88A0"/>
    <w:lvl w:ilvl="0" w:tplc="CCB27B4A">
      <w:start w:val="1"/>
      <w:numFmt w:val="decimal"/>
      <w:lvlText w:val="(%1)"/>
      <w:lvlJc w:val="left"/>
      <w:pPr>
        <w:tabs>
          <w:tab w:val="num" w:pos="2268"/>
        </w:tabs>
        <w:ind w:left="2268" w:hanging="425"/>
      </w:pPr>
      <w:rPr>
        <w:rFonts w:cs="Times New Roman"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424E775B"/>
    <w:multiLevelType w:val="hybridMultilevel"/>
    <w:tmpl w:val="4628CD00"/>
    <w:lvl w:ilvl="0" w:tplc="CBEA7B1C">
      <w:start w:val="1"/>
      <w:numFmt w:val="lowerRoman"/>
      <w:lvlText w:val="(%1)"/>
      <w:lvlJc w:val="left"/>
      <w:pPr>
        <w:tabs>
          <w:tab w:val="num" w:pos="3555"/>
        </w:tabs>
        <w:ind w:left="3555" w:hanging="720"/>
      </w:pPr>
      <w:rPr>
        <w:rFonts w:hint="default"/>
      </w:rPr>
    </w:lvl>
    <w:lvl w:ilvl="1" w:tplc="08090019" w:tentative="1">
      <w:start w:val="1"/>
      <w:numFmt w:val="lowerLetter"/>
      <w:lvlText w:val="%2."/>
      <w:lvlJc w:val="left"/>
      <w:pPr>
        <w:tabs>
          <w:tab w:val="num" w:pos="3915"/>
        </w:tabs>
        <w:ind w:left="3915" w:hanging="360"/>
      </w:pPr>
    </w:lvl>
    <w:lvl w:ilvl="2" w:tplc="0809001B" w:tentative="1">
      <w:start w:val="1"/>
      <w:numFmt w:val="lowerRoman"/>
      <w:lvlText w:val="%3."/>
      <w:lvlJc w:val="right"/>
      <w:pPr>
        <w:tabs>
          <w:tab w:val="num" w:pos="4635"/>
        </w:tabs>
        <w:ind w:left="4635" w:hanging="180"/>
      </w:pPr>
    </w:lvl>
    <w:lvl w:ilvl="3" w:tplc="0809000F" w:tentative="1">
      <w:start w:val="1"/>
      <w:numFmt w:val="decimal"/>
      <w:lvlText w:val="%4."/>
      <w:lvlJc w:val="left"/>
      <w:pPr>
        <w:tabs>
          <w:tab w:val="num" w:pos="5355"/>
        </w:tabs>
        <w:ind w:left="5355" w:hanging="360"/>
      </w:pPr>
    </w:lvl>
    <w:lvl w:ilvl="4" w:tplc="08090019" w:tentative="1">
      <w:start w:val="1"/>
      <w:numFmt w:val="lowerLetter"/>
      <w:lvlText w:val="%5."/>
      <w:lvlJc w:val="left"/>
      <w:pPr>
        <w:tabs>
          <w:tab w:val="num" w:pos="6075"/>
        </w:tabs>
        <w:ind w:left="6075" w:hanging="360"/>
      </w:pPr>
    </w:lvl>
    <w:lvl w:ilvl="5" w:tplc="0809001B" w:tentative="1">
      <w:start w:val="1"/>
      <w:numFmt w:val="lowerRoman"/>
      <w:lvlText w:val="%6."/>
      <w:lvlJc w:val="right"/>
      <w:pPr>
        <w:tabs>
          <w:tab w:val="num" w:pos="6795"/>
        </w:tabs>
        <w:ind w:left="6795" w:hanging="180"/>
      </w:pPr>
    </w:lvl>
    <w:lvl w:ilvl="6" w:tplc="0809000F" w:tentative="1">
      <w:start w:val="1"/>
      <w:numFmt w:val="decimal"/>
      <w:lvlText w:val="%7."/>
      <w:lvlJc w:val="left"/>
      <w:pPr>
        <w:tabs>
          <w:tab w:val="num" w:pos="7515"/>
        </w:tabs>
        <w:ind w:left="7515" w:hanging="360"/>
      </w:pPr>
    </w:lvl>
    <w:lvl w:ilvl="7" w:tplc="08090019" w:tentative="1">
      <w:start w:val="1"/>
      <w:numFmt w:val="lowerLetter"/>
      <w:lvlText w:val="%8."/>
      <w:lvlJc w:val="left"/>
      <w:pPr>
        <w:tabs>
          <w:tab w:val="num" w:pos="8235"/>
        </w:tabs>
        <w:ind w:left="8235" w:hanging="360"/>
      </w:pPr>
    </w:lvl>
    <w:lvl w:ilvl="8" w:tplc="0809001B" w:tentative="1">
      <w:start w:val="1"/>
      <w:numFmt w:val="lowerRoman"/>
      <w:lvlText w:val="%9."/>
      <w:lvlJc w:val="right"/>
      <w:pPr>
        <w:tabs>
          <w:tab w:val="num" w:pos="8955"/>
        </w:tabs>
        <w:ind w:left="8955" w:hanging="180"/>
      </w:pPr>
    </w:lvl>
  </w:abstractNum>
  <w:abstractNum w:abstractNumId="25" w15:restartNumberingAfterBreak="0">
    <w:nsid w:val="450D5415"/>
    <w:multiLevelType w:val="hybridMultilevel"/>
    <w:tmpl w:val="BEC64B4E"/>
    <w:lvl w:ilvl="0" w:tplc="0426000F">
      <w:start w:val="1"/>
      <w:numFmt w:val="decimal"/>
      <w:lvlText w:val="%1."/>
      <w:lvlJc w:val="left"/>
      <w:pPr>
        <w:ind w:left="720" w:hanging="360"/>
      </w:pPr>
      <w:rPr>
        <w:rFonts w:hint="default"/>
      </w:r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6" w15:restartNumberingAfterBreak="0">
    <w:nsid w:val="45661C7A"/>
    <w:multiLevelType w:val="multilevel"/>
    <w:tmpl w:val="82C64DF0"/>
    <w:lvl w:ilvl="0">
      <w:start w:val="1"/>
      <w:numFmt w:val="decimal"/>
      <w:lvlText w:val="%1."/>
      <w:lvlJc w:val="left"/>
      <w:pPr>
        <w:ind w:left="504" w:hanging="504"/>
      </w:pPr>
      <w:rPr>
        <w:rFonts w:hint="default"/>
      </w:rPr>
    </w:lvl>
    <w:lvl w:ilvl="1">
      <w:start w:val="2"/>
      <w:numFmt w:val="decimal"/>
      <w:lvlText w:val="%1.%2."/>
      <w:lvlJc w:val="left"/>
      <w:pPr>
        <w:ind w:left="900" w:hanging="504"/>
      </w:pPr>
      <w:rPr>
        <w:rFonts w:hint="default"/>
      </w:rPr>
    </w:lvl>
    <w:lvl w:ilvl="2">
      <w:start w:val="1"/>
      <w:numFmt w:val="decimal"/>
      <w:lvlText w:val="%1.%2.%3."/>
      <w:lvlJc w:val="left"/>
      <w:pPr>
        <w:ind w:left="1512" w:hanging="720"/>
      </w:pPr>
      <w:rPr>
        <w:rFonts w:hint="default"/>
      </w:rPr>
    </w:lvl>
    <w:lvl w:ilvl="3">
      <w:start w:val="1"/>
      <w:numFmt w:val="decimal"/>
      <w:lvlText w:val="%1.%2.%3.%4."/>
      <w:lvlJc w:val="left"/>
      <w:pPr>
        <w:ind w:left="1908" w:hanging="720"/>
      </w:pPr>
      <w:rPr>
        <w:rFonts w:hint="default"/>
      </w:rPr>
    </w:lvl>
    <w:lvl w:ilvl="4">
      <w:start w:val="1"/>
      <w:numFmt w:val="decimal"/>
      <w:lvlText w:val="%1.%2.%3.%4.%5."/>
      <w:lvlJc w:val="left"/>
      <w:pPr>
        <w:ind w:left="2664" w:hanging="108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816" w:hanging="1440"/>
      </w:pPr>
      <w:rPr>
        <w:rFonts w:hint="default"/>
      </w:rPr>
    </w:lvl>
    <w:lvl w:ilvl="7">
      <w:start w:val="1"/>
      <w:numFmt w:val="decimal"/>
      <w:lvlText w:val="%1.%2.%3.%4.%5.%6.%7.%8."/>
      <w:lvlJc w:val="left"/>
      <w:pPr>
        <w:ind w:left="4212" w:hanging="1440"/>
      </w:pPr>
      <w:rPr>
        <w:rFonts w:hint="default"/>
      </w:rPr>
    </w:lvl>
    <w:lvl w:ilvl="8">
      <w:start w:val="1"/>
      <w:numFmt w:val="decimal"/>
      <w:lvlText w:val="%1.%2.%3.%4.%5.%6.%7.%8.%9."/>
      <w:lvlJc w:val="left"/>
      <w:pPr>
        <w:ind w:left="4968" w:hanging="1800"/>
      </w:pPr>
      <w:rPr>
        <w:rFonts w:hint="default"/>
      </w:rPr>
    </w:lvl>
  </w:abstractNum>
  <w:abstractNum w:abstractNumId="27" w15:restartNumberingAfterBreak="0">
    <w:nsid w:val="475B3203"/>
    <w:multiLevelType w:val="multilevel"/>
    <w:tmpl w:val="7AE040EE"/>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28" w15:restartNumberingAfterBreak="0">
    <w:nsid w:val="4FF11F2C"/>
    <w:multiLevelType w:val="hybridMultilevel"/>
    <w:tmpl w:val="29645BF4"/>
    <w:lvl w:ilvl="0" w:tplc="1FD6C2A2">
      <w:start w:val="1"/>
      <w:numFmt w:val="lowerLetter"/>
      <w:lvlText w:val="(%1)"/>
      <w:lvlJc w:val="left"/>
      <w:pPr>
        <w:tabs>
          <w:tab w:val="num" w:pos="993"/>
        </w:tabs>
      </w:pPr>
      <w:rPr>
        <w:rFonts w:cs="Times New Roman" w:hint="default"/>
        <w:b w:val="0"/>
        <w:i w:val="0"/>
        <w:caps w:val="0"/>
      </w:rPr>
    </w:lvl>
    <w:lvl w:ilvl="1" w:tplc="08090019">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1B25C44"/>
    <w:multiLevelType w:val="multilevel"/>
    <w:tmpl w:val="06265DB6"/>
    <w:lvl w:ilvl="0">
      <w:start w:val="1"/>
      <w:numFmt w:val="decimal"/>
      <w:lvlRestart w:val="0"/>
      <w:pStyle w:val="1stlevelheading"/>
      <w:lvlText w:val="%1."/>
      <w:lvlJc w:val="left"/>
      <w:pPr>
        <w:tabs>
          <w:tab w:val="num" w:pos="964"/>
        </w:tabs>
        <w:ind w:left="964" w:hanging="964"/>
      </w:pPr>
      <w:rPr>
        <w:rFonts w:hint="default"/>
      </w:rPr>
    </w:lvl>
    <w:lvl w:ilvl="1">
      <w:start w:val="1"/>
      <w:numFmt w:val="decimal"/>
      <w:pStyle w:val="2ndlevelheading"/>
      <w:lvlText w:val="%1.%2."/>
      <w:lvlJc w:val="left"/>
      <w:pPr>
        <w:tabs>
          <w:tab w:val="num" w:pos="964"/>
        </w:tabs>
        <w:ind w:left="964" w:hanging="964"/>
      </w:pPr>
      <w:rPr>
        <w:rFonts w:hint="default"/>
      </w:rPr>
    </w:lvl>
    <w:lvl w:ilvl="2">
      <w:start w:val="1"/>
      <w:numFmt w:val="decimal"/>
      <w:pStyle w:val="3rdlevelheading"/>
      <w:lvlText w:val="%1.%2.%3."/>
      <w:lvlJc w:val="left"/>
      <w:pPr>
        <w:tabs>
          <w:tab w:val="num" w:pos="964"/>
        </w:tabs>
        <w:ind w:left="964" w:hanging="964"/>
      </w:pPr>
      <w:rPr>
        <w:rFonts w:hint="default"/>
      </w:rPr>
    </w:lvl>
    <w:lvl w:ilvl="3">
      <w:start w:val="1"/>
      <w:numFmt w:val="lowerLetter"/>
      <w:pStyle w:val="4thlevelheading"/>
      <w:lvlText w:val="(%4)"/>
      <w:lvlJc w:val="left"/>
      <w:pPr>
        <w:tabs>
          <w:tab w:val="num" w:pos="1928"/>
        </w:tabs>
        <w:ind w:left="1928" w:hanging="851"/>
      </w:pPr>
      <w:rPr>
        <w:rFonts w:hint="default"/>
      </w:rPr>
    </w:lvl>
    <w:lvl w:ilvl="4">
      <w:start w:val="1"/>
      <w:numFmt w:val="lowerRoman"/>
      <w:pStyle w:val="5thlevelheading"/>
      <w:lvlText w:val="(%5)"/>
      <w:lvlJc w:val="left"/>
      <w:pPr>
        <w:tabs>
          <w:tab w:val="num" w:pos="2835"/>
        </w:tabs>
        <w:ind w:left="2835" w:hanging="851"/>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25415AE"/>
    <w:multiLevelType w:val="multilevel"/>
    <w:tmpl w:val="B9B26BFC"/>
    <w:lvl w:ilvl="0">
      <w:start w:val="1"/>
      <w:numFmt w:val="decimal"/>
      <w:lvlRestart w:val="0"/>
      <w:pStyle w:val="SLONumberedList"/>
      <w:lvlText w:val="%1."/>
      <w:lvlJc w:val="left"/>
      <w:pPr>
        <w:tabs>
          <w:tab w:val="num" w:pos="714"/>
        </w:tabs>
        <w:ind w:left="714" w:hanging="357"/>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56AA017F"/>
    <w:multiLevelType w:val="hybridMultilevel"/>
    <w:tmpl w:val="4628CD00"/>
    <w:lvl w:ilvl="0" w:tplc="CBEA7B1C">
      <w:start w:val="1"/>
      <w:numFmt w:val="lowerRoman"/>
      <w:lvlText w:val="(%1)"/>
      <w:lvlJc w:val="left"/>
      <w:pPr>
        <w:tabs>
          <w:tab w:val="num" w:pos="3555"/>
        </w:tabs>
        <w:ind w:left="3555" w:hanging="720"/>
      </w:pPr>
      <w:rPr>
        <w:rFonts w:hint="default"/>
      </w:rPr>
    </w:lvl>
    <w:lvl w:ilvl="1" w:tplc="08090019" w:tentative="1">
      <w:start w:val="1"/>
      <w:numFmt w:val="lowerLetter"/>
      <w:lvlText w:val="%2."/>
      <w:lvlJc w:val="left"/>
      <w:pPr>
        <w:tabs>
          <w:tab w:val="num" w:pos="3915"/>
        </w:tabs>
        <w:ind w:left="3915" w:hanging="360"/>
      </w:pPr>
    </w:lvl>
    <w:lvl w:ilvl="2" w:tplc="0809001B" w:tentative="1">
      <w:start w:val="1"/>
      <w:numFmt w:val="lowerRoman"/>
      <w:lvlText w:val="%3."/>
      <w:lvlJc w:val="right"/>
      <w:pPr>
        <w:tabs>
          <w:tab w:val="num" w:pos="4635"/>
        </w:tabs>
        <w:ind w:left="4635" w:hanging="180"/>
      </w:pPr>
    </w:lvl>
    <w:lvl w:ilvl="3" w:tplc="0809000F" w:tentative="1">
      <w:start w:val="1"/>
      <w:numFmt w:val="decimal"/>
      <w:lvlText w:val="%4."/>
      <w:lvlJc w:val="left"/>
      <w:pPr>
        <w:tabs>
          <w:tab w:val="num" w:pos="5355"/>
        </w:tabs>
        <w:ind w:left="5355" w:hanging="360"/>
      </w:pPr>
    </w:lvl>
    <w:lvl w:ilvl="4" w:tplc="08090019" w:tentative="1">
      <w:start w:val="1"/>
      <w:numFmt w:val="lowerLetter"/>
      <w:lvlText w:val="%5."/>
      <w:lvlJc w:val="left"/>
      <w:pPr>
        <w:tabs>
          <w:tab w:val="num" w:pos="6075"/>
        </w:tabs>
        <w:ind w:left="6075" w:hanging="360"/>
      </w:pPr>
    </w:lvl>
    <w:lvl w:ilvl="5" w:tplc="0809001B" w:tentative="1">
      <w:start w:val="1"/>
      <w:numFmt w:val="lowerRoman"/>
      <w:lvlText w:val="%6."/>
      <w:lvlJc w:val="right"/>
      <w:pPr>
        <w:tabs>
          <w:tab w:val="num" w:pos="6795"/>
        </w:tabs>
        <w:ind w:left="6795" w:hanging="180"/>
      </w:pPr>
    </w:lvl>
    <w:lvl w:ilvl="6" w:tplc="0809000F" w:tentative="1">
      <w:start w:val="1"/>
      <w:numFmt w:val="decimal"/>
      <w:lvlText w:val="%7."/>
      <w:lvlJc w:val="left"/>
      <w:pPr>
        <w:tabs>
          <w:tab w:val="num" w:pos="7515"/>
        </w:tabs>
        <w:ind w:left="7515" w:hanging="360"/>
      </w:pPr>
    </w:lvl>
    <w:lvl w:ilvl="7" w:tplc="08090019" w:tentative="1">
      <w:start w:val="1"/>
      <w:numFmt w:val="lowerLetter"/>
      <w:lvlText w:val="%8."/>
      <w:lvlJc w:val="left"/>
      <w:pPr>
        <w:tabs>
          <w:tab w:val="num" w:pos="8235"/>
        </w:tabs>
        <w:ind w:left="8235" w:hanging="360"/>
      </w:pPr>
    </w:lvl>
    <w:lvl w:ilvl="8" w:tplc="0809001B" w:tentative="1">
      <w:start w:val="1"/>
      <w:numFmt w:val="lowerRoman"/>
      <w:lvlText w:val="%9."/>
      <w:lvlJc w:val="right"/>
      <w:pPr>
        <w:tabs>
          <w:tab w:val="num" w:pos="8955"/>
        </w:tabs>
        <w:ind w:left="8955" w:hanging="180"/>
      </w:pPr>
    </w:lvl>
  </w:abstractNum>
  <w:abstractNum w:abstractNumId="32" w15:restartNumberingAfterBreak="0">
    <w:nsid w:val="59717BF6"/>
    <w:multiLevelType w:val="multilevel"/>
    <w:tmpl w:val="72B06BDC"/>
    <w:lvl w:ilvl="0">
      <w:start w:val="1"/>
      <w:numFmt w:val="decimal"/>
      <w:lvlText w:val="%1."/>
      <w:lvlJc w:val="left"/>
      <w:pPr>
        <w:ind w:left="360" w:hanging="360"/>
      </w:pPr>
      <w:rPr>
        <w:rFonts w:cs="Times New Roman" w:hint="default"/>
      </w:rPr>
    </w:lvl>
    <w:lvl w:ilvl="1">
      <w:start w:val="1"/>
      <w:numFmt w:val="decimal"/>
      <w:lvlText w:val="%1.%2."/>
      <w:lvlJc w:val="left"/>
      <w:pPr>
        <w:ind w:left="792" w:hanging="792"/>
      </w:pPr>
      <w:rPr>
        <w:rFonts w:cs="Times New Roman" w:hint="default"/>
      </w:rPr>
    </w:lvl>
    <w:lvl w:ilvl="2">
      <w:start w:val="1"/>
      <w:numFmt w:val="decimal"/>
      <w:lvlText w:val="%1.%2.%3."/>
      <w:lvlJc w:val="left"/>
      <w:pPr>
        <w:ind w:left="1224" w:hanging="504"/>
      </w:pPr>
      <w:rPr>
        <w:rFonts w:cs="Times New Roman" w:hint="default"/>
        <w:b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3" w15:restartNumberingAfterBreak="0">
    <w:nsid w:val="5AA001FE"/>
    <w:multiLevelType w:val="multilevel"/>
    <w:tmpl w:val="5C88311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BC436EE"/>
    <w:multiLevelType w:val="multilevel"/>
    <w:tmpl w:val="C110F95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5" w15:restartNumberingAfterBreak="0">
    <w:nsid w:val="619D20DB"/>
    <w:multiLevelType w:val="multilevel"/>
    <w:tmpl w:val="3F701A54"/>
    <w:lvl w:ilvl="0">
      <w:start w:val="1"/>
      <w:numFmt w:val="decimal"/>
      <w:pStyle w:val="Level1"/>
      <w:lvlText w:val="%1."/>
      <w:lvlJc w:val="left"/>
      <w:pPr>
        <w:tabs>
          <w:tab w:val="num" w:pos="709"/>
        </w:tabs>
        <w:ind w:left="709" w:hanging="709"/>
      </w:pPr>
      <w:rPr>
        <w:rFonts w:ascii="Arial" w:hAnsi="Arial"/>
        <w:b w:val="0"/>
      </w:rPr>
    </w:lvl>
    <w:lvl w:ilvl="1">
      <w:start w:val="1"/>
      <w:numFmt w:val="decimal"/>
      <w:pStyle w:val="Level2"/>
      <w:isLgl/>
      <w:lvlText w:val="%1.%2"/>
      <w:lvlJc w:val="left"/>
      <w:pPr>
        <w:tabs>
          <w:tab w:val="num" w:pos="709"/>
        </w:tabs>
        <w:ind w:left="709" w:hanging="709"/>
      </w:pPr>
      <w:rPr>
        <w:rFonts w:ascii="Arial" w:hAnsi="Arial"/>
        <w:b w:val="0"/>
      </w:rPr>
    </w:lvl>
    <w:lvl w:ilvl="2">
      <w:start w:val="1"/>
      <w:numFmt w:val="lowerLetter"/>
      <w:pStyle w:val="Level3"/>
      <w:lvlText w:val="(%3)"/>
      <w:lvlJc w:val="left"/>
      <w:pPr>
        <w:tabs>
          <w:tab w:val="num" w:pos="1417"/>
        </w:tabs>
        <w:ind w:left="1417" w:hanging="708"/>
      </w:pPr>
      <w:rPr>
        <w:rFonts w:ascii="Arial" w:hAnsi="Arial"/>
        <w:b w:val="0"/>
      </w:rPr>
    </w:lvl>
    <w:lvl w:ilvl="3">
      <w:start w:val="1"/>
      <w:numFmt w:val="lowerRoman"/>
      <w:pStyle w:val="Level4"/>
      <w:lvlText w:val="(%4)"/>
      <w:lvlJc w:val="left"/>
      <w:pPr>
        <w:tabs>
          <w:tab w:val="num" w:pos="2126"/>
        </w:tabs>
        <w:ind w:left="2126" w:hanging="709"/>
      </w:pPr>
      <w:rPr>
        <w:rFonts w:ascii="Arial" w:hAnsi="Arial"/>
        <w:b w:val="0"/>
      </w:rPr>
    </w:lvl>
    <w:lvl w:ilvl="4">
      <w:start w:val="1"/>
      <w:numFmt w:val="decimal"/>
      <w:pStyle w:val="Level5"/>
      <w:lvlText w:val="(%5)"/>
      <w:lvlJc w:val="left"/>
      <w:pPr>
        <w:tabs>
          <w:tab w:val="num" w:pos="2835"/>
        </w:tabs>
        <w:ind w:left="2835" w:hanging="709"/>
      </w:pPr>
      <w:rPr>
        <w:rFonts w:ascii="Arial" w:hAnsi="Arial"/>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23E3722"/>
    <w:multiLevelType w:val="hybridMultilevel"/>
    <w:tmpl w:val="F9640516"/>
    <w:lvl w:ilvl="0" w:tplc="CBEA7B1C">
      <w:start w:val="1"/>
      <w:numFmt w:val="lowerRoman"/>
      <w:lvlText w:val="(%1)"/>
      <w:lvlJc w:val="left"/>
      <w:pPr>
        <w:tabs>
          <w:tab w:val="num" w:pos="3555"/>
        </w:tabs>
        <w:ind w:left="3555" w:hanging="720"/>
      </w:pPr>
      <w:rPr>
        <w:rFonts w:hint="default"/>
      </w:rPr>
    </w:lvl>
    <w:lvl w:ilvl="1" w:tplc="08090019" w:tentative="1">
      <w:start w:val="1"/>
      <w:numFmt w:val="lowerLetter"/>
      <w:lvlText w:val="%2."/>
      <w:lvlJc w:val="left"/>
      <w:pPr>
        <w:tabs>
          <w:tab w:val="num" w:pos="3915"/>
        </w:tabs>
        <w:ind w:left="3915" w:hanging="360"/>
      </w:pPr>
    </w:lvl>
    <w:lvl w:ilvl="2" w:tplc="0809001B" w:tentative="1">
      <w:start w:val="1"/>
      <w:numFmt w:val="lowerRoman"/>
      <w:lvlText w:val="%3."/>
      <w:lvlJc w:val="right"/>
      <w:pPr>
        <w:tabs>
          <w:tab w:val="num" w:pos="4635"/>
        </w:tabs>
        <w:ind w:left="4635" w:hanging="180"/>
      </w:pPr>
    </w:lvl>
    <w:lvl w:ilvl="3" w:tplc="0809000F" w:tentative="1">
      <w:start w:val="1"/>
      <w:numFmt w:val="decimal"/>
      <w:lvlText w:val="%4."/>
      <w:lvlJc w:val="left"/>
      <w:pPr>
        <w:tabs>
          <w:tab w:val="num" w:pos="5355"/>
        </w:tabs>
        <w:ind w:left="5355" w:hanging="360"/>
      </w:pPr>
    </w:lvl>
    <w:lvl w:ilvl="4" w:tplc="08090019" w:tentative="1">
      <w:start w:val="1"/>
      <w:numFmt w:val="lowerLetter"/>
      <w:lvlText w:val="%5."/>
      <w:lvlJc w:val="left"/>
      <w:pPr>
        <w:tabs>
          <w:tab w:val="num" w:pos="6075"/>
        </w:tabs>
        <w:ind w:left="6075" w:hanging="360"/>
      </w:pPr>
    </w:lvl>
    <w:lvl w:ilvl="5" w:tplc="0809001B" w:tentative="1">
      <w:start w:val="1"/>
      <w:numFmt w:val="lowerRoman"/>
      <w:lvlText w:val="%6."/>
      <w:lvlJc w:val="right"/>
      <w:pPr>
        <w:tabs>
          <w:tab w:val="num" w:pos="6795"/>
        </w:tabs>
        <w:ind w:left="6795" w:hanging="180"/>
      </w:pPr>
    </w:lvl>
    <w:lvl w:ilvl="6" w:tplc="0809000F" w:tentative="1">
      <w:start w:val="1"/>
      <w:numFmt w:val="decimal"/>
      <w:lvlText w:val="%7."/>
      <w:lvlJc w:val="left"/>
      <w:pPr>
        <w:tabs>
          <w:tab w:val="num" w:pos="7515"/>
        </w:tabs>
        <w:ind w:left="7515" w:hanging="360"/>
      </w:pPr>
    </w:lvl>
    <w:lvl w:ilvl="7" w:tplc="08090019" w:tentative="1">
      <w:start w:val="1"/>
      <w:numFmt w:val="lowerLetter"/>
      <w:lvlText w:val="%8."/>
      <w:lvlJc w:val="left"/>
      <w:pPr>
        <w:tabs>
          <w:tab w:val="num" w:pos="8235"/>
        </w:tabs>
        <w:ind w:left="8235" w:hanging="360"/>
      </w:pPr>
    </w:lvl>
    <w:lvl w:ilvl="8" w:tplc="0809001B" w:tentative="1">
      <w:start w:val="1"/>
      <w:numFmt w:val="lowerRoman"/>
      <w:lvlText w:val="%9."/>
      <w:lvlJc w:val="right"/>
      <w:pPr>
        <w:tabs>
          <w:tab w:val="num" w:pos="8955"/>
        </w:tabs>
        <w:ind w:left="8955" w:hanging="180"/>
      </w:pPr>
    </w:lvl>
  </w:abstractNum>
  <w:abstractNum w:abstractNumId="37" w15:restartNumberingAfterBreak="0">
    <w:nsid w:val="66966731"/>
    <w:multiLevelType w:val="multilevel"/>
    <w:tmpl w:val="A4A030CA"/>
    <w:lvl w:ilvl="0">
      <w:start w:val="1"/>
      <w:numFmt w:val="upperLetter"/>
      <w:pStyle w:val="ABackground"/>
      <w:lvlText w:val="(%1)"/>
      <w:lvlJc w:val="left"/>
      <w:pPr>
        <w:tabs>
          <w:tab w:val="num" w:pos="720"/>
        </w:tabs>
        <w:ind w:left="720" w:hanging="720"/>
      </w:pPr>
      <w:rPr>
        <w:rFonts w:ascii="Times New Roman" w:hAnsi="Times New Roman" w:hint="default"/>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38" w15:restartNumberingAfterBreak="0">
    <w:nsid w:val="6AD82A65"/>
    <w:multiLevelType w:val="multilevel"/>
    <w:tmpl w:val="6554DDBC"/>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B1D1232"/>
    <w:multiLevelType w:val="multilevel"/>
    <w:tmpl w:val="DAF232CE"/>
    <w:lvl w:ilvl="0">
      <w:start w:val="1"/>
      <w:numFmt w:val="decimal"/>
      <w:lvlText w:val="%1"/>
      <w:lvlJc w:val="left"/>
      <w:pPr>
        <w:tabs>
          <w:tab w:val="num" w:pos="680"/>
        </w:tabs>
        <w:ind w:left="680" w:hanging="680"/>
      </w:pPr>
      <w:rPr>
        <w:rFonts w:hint="default"/>
        <w:b/>
        <w:i w:val="0"/>
        <w:sz w:val="22"/>
      </w:rPr>
    </w:lvl>
    <w:lvl w:ilvl="1">
      <w:start w:val="1"/>
      <w:numFmt w:val="decimal"/>
      <w:lvlText w:val="%1.%2"/>
      <w:lvlJc w:val="left"/>
      <w:pPr>
        <w:tabs>
          <w:tab w:val="num" w:pos="680"/>
        </w:tabs>
        <w:ind w:left="680" w:hanging="680"/>
      </w:pPr>
      <w:rPr>
        <w:rFonts w:hint="default"/>
        <w:b/>
        <w:i w:val="0"/>
        <w:sz w:val="21"/>
      </w:rPr>
    </w:lvl>
    <w:lvl w:ilvl="2">
      <w:start w:val="1"/>
      <w:numFmt w:val="decimal"/>
      <w:lvlText w:val="%1.%2.%3"/>
      <w:lvlJc w:val="left"/>
      <w:pPr>
        <w:tabs>
          <w:tab w:val="num" w:pos="1361"/>
        </w:tabs>
        <w:ind w:left="1361" w:hanging="681"/>
      </w:pPr>
      <w:rPr>
        <w:rFonts w:hint="default"/>
        <w:b/>
        <w:i w:val="0"/>
        <w:sz w:val="17"/>
      </w:rPr>
    </w:lvl>
    <w:lvl w:ilvl="3">
      <w:start w:val="1"/>
      <w:numFmt w:val="lowerRoman"/>
      <w:lvlText w:val="(%4)"/>
      <w:lvlJc w:val="left"/>
      <w:pPr>
        <w:tabs>
          <w:tab w:val="num" w:pos="2041"/>
        </w:tabs>
        <w:ind w:left="2041" w:hanging="680"/>
      </w:pPr>
      <w:rPr>
        <w:rFonts w:hint="default"/>
      </w:rPr>
    </w:lvl>
    <w:lvl w:ilvl="4">
      <w:start w:val="1"/>
      <w:numFmt w:val="lowerLetter"/>
      <w:lvlText w:val="(%5)"/>
      <w:lvlJc w:val="left"/>
      <w:pPr>
        <w:tabs>
          <w:tab w:val="num" w:pos="2608"/>
        </w:tabs>
        <w:ind w:left="2608" w:hanging="567"/>
      </w:pPr>
      <w:rPr>
        <w:rFonts w:hint="default"/>
      </w:rPr>
    </w:lvl>
    <w:lvl w:ilvl="5">
      <w:start w:val="1"/>
      <w:numFmt w:val="upperRoman"/>
      <w:lvlText w:val="(%6)"/>
      <w:lvlJc w:val="left"/>
      <w:pPr>
        <w:tabs>
          <w:tab w:val="num" w:pos="3288"/>
        </w:tabs>
        <w:ind w:left="3288" w:hanging="680"/>
      </w:pPr>
      <w:rPr>
        <w:rFonts w:hint="default"/>
      </w:rPr>
    </w:lvl>
    <w:lvl w:ilvl="6">
      <w:start w:val="1"/>
      <w:numFmt w:val="none"/>
      <w:lvlText w:val=""/>
      <w:lvlJc w:val="left"/>
      <w:pPr>
        <w:tabs>
          <w:tab w:val="num" w:pos="3969"/>
        </w:tabs>
        <w:ind w:left="3969" w:hanging="681"/>
      </w:pPr>
      <w:rPr>
        <w:rFonts w:hint="default"/>
      </w:rPr>
    </w:lvl>
    <w:lvl w:ilvl="7">
      <w:start w:val="1"/>
      <w:numFmt w:val="none"/>
      <w:lvlText w:val=""/>
      <w:lvlJc w:val="left"/>
      <w:pPr>
        <w:tabs>
          <w:tab w:val="num" w:pos="3969"/>
        </w:tabs>
        <w:ind w:left="3969" w:hanging="681"/>
      </w:pPr>
      <w:rPr>
        <w:rFonts w:hint="default"/>
      </w:rPr>
    </w:lvl>
    <w:lvl w:ilvl="8">
      <w:start w:val="1"/>
      <w:numFmt w:val="none"/>
      <w:lvlText w:val=""/>
      <w:lvlJc w:val="left"/>
      <w:pPr>
        <w:tabs>
          <w:tab w:val="num" w:pos="3969"/>
        </w:tabs>
        <w:ind w:left="3969" w:hanging="681"/>
      </w:pPr>
      <w:rPr>
        <w:rFonts w:hint="default"/>
      </w:rPr>
    </w:lvl>
  </w:abstractNum>
  <w:abstractNum w:abstractNumId="40" w15:restartNumberingAfterBreak="0">
    <w:nsid w:val="7A8D41F6"/>
    <w:multiLevelType w:val="hybridMultilevel"/>
    <w:tmpl w:val="6C2898CE"/>
    <w:lvl w:ilvl="0" w:tplc="EFF08A88">
      <w:start w:val="1"/>
      <w:numFmt w:val="lowerLetter"/>
      <w:lvlText w:val="(%1)"/>
      <w:lvlJc w:val="left"/>
      <w:pPr>
        <w:tabs>
          <w:tab w:val="num" w:pos="928"/>
        </w:tabs>
        <w:ind w:left="568"/>
      </w:pPr>
      <w:rPr>
        <w:rFonts w:ascii="Times New Roman" w:hAnsi="Times New Roman" w:cs="Times New Roman" w:hint="default"/>
        <w:b w:val="0"/>
        <w:i w:val="0"/>
        <w:sz w:val="24"/>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DB5644F"/>
    <w:multiLevelType w:val="hybridMultilevel"/>
    <w:tmpl w:val="8BCC9C08"/>
    <w:lvl w:ilvl="0" w:tplc="8284862A">
      <w:start w:val="1"/>
      <w:numFmt w:val="bullet"/>
      <w:pStyle w:val="Bullet3"/>
      <w:lvlText w:val=""/>
      <w:lvlJc w:val="left"/>
      <w:pPr>
        <w:tabs>
          <w:tab w:val="num" w:pos="1945"/>
        </w:tabs>
        <w:ind w:left="1945"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572B99"/>
    <w:multiLevelType w:val="hybridMultilevel"/>
    <w:tmpl w:val="9CEC7724"/>
    <w:lvl w:ilvl="0" w:tplc="8DD8232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04759264">
    <w:abstractNumId w:val="9"/>
  </w:num>
  <w:num w:numId="2" w16cid:durableId="305160215">
    <w:abstractNumId w:val="7"/>
  </w:num>
  <w:num w:numId="3" w16cid:durableId="44378492">
    <w:abstractNumId w:val="6"/>
  </w:num>
  <w:num w:numId="4" w16cid:durableId="58552509">
    <w:abstractNumId w:val="5"/>
  </w:num>
  <w:num w:numId="5" w16cid:durableId="163474556">
    <w:abstractNumId w:val="4"/>
  </w:num>
  <w:num w:numId="6" w16cid:durableId="558978596">
    <w:abstractNumId w:val="8"/>
  </w:num>
  <w:num w:numId="7" w16cid:durableId="434332012">
    <w:abstractNumId w:val="3"/>
  </w:num>
  <w:num w:numId="8" w16cid:durableId="85931945">
    <w:abstractNumId w:val="2"/>
  </w:num>
  <w:num w:numId="9" w16cid:durableId="473257376">
    <w:abstractNumId w:val="1"/>
  </w:num>
  <w:num w:numId="10" w16cid:durableId="1222209364">
    <w:abstractNumId w:val="0"/>
  </w:num>
  <w:num w:numId="11" w16cid:durableId="1623998774">
    <w:abstractNumId w:val="35"/>
  </w:num>
  <w:num w:numId="12" w16cid:durableId="1671442860">
    <w:abstractNumId w:val="37"/>
  </w:num>
  <w:num w:numId="13" w16cid:durableId="1838181233">
    <w:abstractNumId w:val="29"/>
  </w:num>
  <w:num w:numId="14" w16cid:durableId="595552581">
    <w:abstractNumId w:val="15"/>
  </w:num>
  <w:num w:numId="15" w16cid:durableId="888148032">
    <w:abstractNumId w:val="30"/>
  </w:num>
  <w:num w:numId="16" w16cid:durableId="1421297493">
    <w:abstractNumId w:val="16"/>
  </w:num>
  <w:num w:numId="17" w16cid:durableId="888494613">
    <w:abstractNumId w:val="20"/>
  </w:num>
  <w:num w:numId="18" w16cid:durableId="2101020583">
    <w:abstractNumId w:val="18"/>
  </w:num>
  <w:num w:numId="19" w16cid:durableId="170295238">
    <w:abstractNumId w:val="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24535257">
    <w:abstractNumId w:val="14"/>
  </w:num>
  <w:num w:numId="21" w16cid:durableId="1330983174">
    <w:abstractNumId w:val="23"/>
  </w:num>
  <w:num w:numId="22" w16cid:durableId="1210649482">
    <w:abstractNumId w:val="40"/>
  </w:num>
  <w:num w:numId="23" w16cid:durableId="1036929120">
    <w:abstractNumId w:val="37"/>
  </w:num>
  <w:num w:numId="24" w16cid:durableId="1248925388">
    <w:abstractNumId w:val="28"/>
  </w:num>
  <w:num w:numId="25" w16cid:durableId="2106725632">
    <w:abstractNumId w:val="17"/>
  </w:num>
  <w:num w:numId="26" w16cid:durableId="824470059">
    <w:abstractNumId w:val="36"/>
  </w:num>
  <w:num w:numId="27" w16cid:durableId="856384560">
    <w:abstractNumId w:val="31"/>
  </w:num>
  <w:num w:numId="28" w16cid:durableId="1366757636">
    <w:abstractNumId w:val="39"/>
  </w:num>
  <w:num w:numId="29" w16cid:durableId="49368485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15407371">
    <w:abstractNumId w:val="24"/>
  </w:num>
  <w:num w:numId="31" w16cid:durableId="370030836">
    <w:abstractNumId w:val="19"/>
  </w:num>
  <w:num w:numId="32" w16cid:durableId="1137912076">
    <w:abstractNumId w:val="12"/>
  </w:num>
  <w:num w:numId="33" w16cid:durableId="1817260878">
    <w:abstractNumId w:val="41"/>
  </w:num>
  <w:num w:numId="34" w16cid:durableId="455952518">
    <w:abstractNumId w:val="27"/>
  </w:num>
  <w:num w:numId="35" w16cid:durableId="653221721">
    <w:abstractNumId w:val="37"/>
  </w:num>
  <w:num w:numId="36" w16cid:durableId="1389567447">
    <w:abstractNumId w:val="42"/>
  </w:num>
  <w:num w:numId="37" w16cid:durableId="283928490">
    <w:abstractNumId w:val="32"/>
  </w:num>
  <w:num w:numId="38" w16cid:durableId="2123301385">
    <w:abstractNumId w:val="32"/>
    <w:lvlOverride w:ilvl="0">
      <w:lvl w:ilvl="0">
        <w:start w:val="1"/>
        <w:numFmt w:val="decimal"/>
        <w:lvlText w:val="%1."/>
        <w:lvlJc w:val="left"/>
        <w:pPr>
          <w:ind w:left="360" w:hanging="360"/>
        </w:pPr>
        <w:rPr>
          <w:rFonts w:cs="Times New Roman" w:hint="default"/>
        </w:rPr>
      </w:lvl>
    </w:lvlOverride>
    <w:lvlOverride w:ilvl="1">
      <w:lvl w:ilvl="1">
        <w:start w:val="1"/>
        <w:numFmt w:val="decimal"/>
        <w:lvlText w:val="%1.%2."/>
        <w:lvlJc w:val="left"/>
        <w:pPr>
          <w:ind w:left="284" w:hanging="284"/>
        </w:pPr>
        <w:rPr>
          <w:rFonts w:cs="Times New Roman" w:hint="default"/>
        </w:rPr>
      </w:lvl>
    </w:lvlOverride>
    <w:lvlOverride w:ilvl="2">
      <w:lvl w:ilvl="2">
        <w:start w:val="1"/>
        <w:numFmt w:val="decimal"/>
        <w:lvlText w:val="%1.%2.%3."/>
        <w:lvlJc w:val="left"/>
        <w:pPr>
          <w:ind w:left="1224" w:hanging="504"/>
        </w:pPr>
        <w:rPr>
          <w:rFonts w:cs="Times New Roman" w:hint="default"/>
          <w:b w:val="0"/>
        </w:rPr>
      </w:lvl>
    </w:lvlOverride>
    <w:lvlOverride w:ilvl="3">
      <w:lvl w:ilvl="3">
        <w:start w:val="1"/>
        <w:numFmt w:val="decimal"/>
        <w:lvlText w:val="%1.%2.%3.%4."/>
        <w:lvlJc w:val="left"/>
        <w:pPr>
          <w:ind w:left="1728" w:hanging="648"/>
        </w:pPr>
        <w:rPr>
          <w:rFonts w:cs="Times New Roman" w:hint="default"/>
        </w:rPr>
      </w:lvl>
    </w:lvlOverride>
    <w:lvlOverride w:ilvl="4">
      <w:lvl w:ilvl="4">
        <w:start w:val="1"/>
        <w:numFmt w:val="decimal"/>
        <w:lvlText w:val="%1.%2.%3.%4.%5."/>
        <w:lvlJc w:val="left"/>
        <w:pPr>
          <w:ind w:left="2232" w:hanging="792"/>
        </w:pPr>
        <w:rPr>
          <w:rFonts w:cs="Times New Roman" w:hint="default"/>
        </w:rPr>
      </w:lvl>
    </w:lvlOverride>
    <w:lvlOverride w:ilvl="5">
      <w:lvl w:ilvl="5">
        <w:start w:val="1"/>
        <w:numFmt w:val="decimal"/>
        <w:lvlText w:val="%1.%2.%3.%4.%5.%6."/>
        <w:lvlJc w:val="left"/>
        <w:pPr>
          <w:ind w:left="2736" w:hanging="936"/>
        </w:pPr>
        <w:rPr>
          <w:rFonts w:cs="Times New Roman" w:hint="default"/>
        </w:rPr>
      </w:lvl>
    </w:lvlOverride>
    <w:lvlOverride w:ilvl="6">
      <w:lvl w:ilvl="6">
        <w:start w:val="1"/>
        <w:numFmt w:val="decimal"/>
        <w:lvlText w:val="%1.%2.%3.%4.%5.%6.%7."/>
        <w:lvlJc w:val="left"/>
        <w:pPr>
          <w:ind w:left="3240" w:hanging="1080"/>
        </w:pPr>
        <w:rPr>
          <w:rFonts w:cs="Times New Roman" w:hint="default"/>
        </w:rPr>
      </w:lvl>
    </w:lvlOverride>
    <w:lvlOverride w:ilvl="7">
      <w:lvl w:ilvl="7">
        <w:start w:val="1"/>
        <w:numFmt w:val="decimal"/>
        <w:lvlText w:val="%1.%2.%3.%4.%5.%6.%7.%8."/>
        <w:lvlJc w:val="left"/>
        <w:pPr>
          <w:ind w:left="3744" w:hanging="1224"/>
        </w:pPr>
        <w:rPr>
          <w:rFonts w:cs="Times New Roman" w:hint="default"/>
        </w:rPr>
      </w:lvl>
    </w:lvlOverride>
    <w:lvlOverride w:ilvl="8">
      <w:lvl w:ilvl="8">
        <w:start w:val="1"/>
        <w:numFmt w:val="decimal"/>
        <w:lvlText w:val="%1.%2.%3.%4.%5.%6.%7.%8.%9."/>
        <w:lvlJc w:val="left"/>
        <w:pPr>
          <w:ind w:left="4320" w:hanging="1440"/>
        </w:pPr>
        <w:rPr>
          <w:rFonts w:cs="Times New Roman" w:hint="default"/>
        </w:rPr>
      </w:lvl>
    </w:lvlOverride>
  </w:num>
  <w:num w:numId="39" w16cid:durableId="417141594">
    <w:abstractNumId w:val="11"/>
  </w:num>
  <w:num w:numId="40" w16cid:durableId="1299147703">
    <w:abstractNumId w:val="25"/>
  </w:num>
  <w:num w:numId="41" w16cid:durableId="1156535567">
    <w:abstractNumId w:val="38"/>
  </w:num>
  <w:num w:numId="42" w16cid:durableId="745880752">
    <w:abstractNumId w:val="10"/>
  </w:num>
  <w:num w:numId="43" w16cid:durableId="721246444">
    <w:abstractNumId w:val="34"/>
  </w:num>
  <w:num w:numId="44" w16cid:durableId="612976023">
    <w:abstractNumId w:val="13"/>
  </w:num>
  <w:num w:numId="45" w16cid:durableId="1894777228">
    <w:abstractNumId w:val="33"/>
  </w:num>
  <w:num w:numId="46" w16cid:durableId="1206259503">
    <w:abstractNumId w:val="26"/>
  </w:num>
  <w:num w:numId="47" w16cid:durableId="296885749">
    <w:abstractNumId w:val="2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1D5E"/>
    <w:rsid w:val="00000C7D"/>
    <w:rsid w:val="00005ED8"/>
    <w:rsid w:val="0001107C"/>
    <w:rsid w:val="000139FC"/>
    <w:rsid w:val="0002656C"/>
    <w:rsid w:val="00033AA0"/>
    <w:rsid w:val="00034A9D"/>
    <w:rsid w:val="00040077"/>
    <w:rsid w:val="000530F1"/>
    <w:rsid w:val="00057DCA"/>
    <w:rsid w:val="000747B8"/>
    <w:rsid w:val="00076582"/>
    <w:rsid w:val="00086C28"/>
    <w:rsid w:val="00087419"/>
    <w:rsid w:val="0009143F"/>
    <w:rsid w:val="000955B7"/>
    <w:rsid w:val="000A21BD"/>
    <w:rsid w:val="000A6315"/>
    <w:rsid w:val="000B2F09"/>
    <w:rsid w:val="000C205A"/>
    <w:rsid w:val="000C2785"/>
    <w:rsid w:val="000C4112"/>
    <w:rsid w:val="000C5061"/>
    <w:rsid w:val="000C681A"/>
    <w:rsid w:val="000C79D1"/>
    <w:rsid w:val="000C7B36"/>
    <w:rsid w:val="000D5F72"/>
    <w:rsid w:val="000E7040"/>
    <w:rsid w:val="000E7669"/>
    <w:rsid w:val="000F2CC4"/>
    <w:rsid w:val="000F4CA6"/>
    <w:rsid w:val="000F6942"/>
    <w:rsid w:val="000F7D70"/>
    <w:rsid w:val="00100668"/>
    <w:rsid w:val="00103A55"/>
    <w:rsid w:val="0010749E"/>
    <w:rsid w:val="00111652"/>
    <w:rsid w:val="00113BB6"/>
    <w:rsid w:val="001177AF"/>
    <w:rsid w:val="00126612"/>
    <w:rsid w:val="001316C3"/>
    <w:rsid w:val="00133BBD"/>
    <w:rsid w:val="00146EA2"/>
    <w:rsid w:val="00146FA7"/>
    <w:rsid w:val="00150826"/>
    <w:rsid w:val="0015092B"/>
    <w:rsid w:val="001519AC"/>
    <w:rsid w:val="00164B89"/>
    <w:rsid w:val="001651DE"/>
    <w:rsid w:val="001712C1"/>
    <w:rsid w:val="0017387B"/>
    <w:rsid w:val="001763E6"/>
    <w:rsid w:val="001879C6"/>
    <w:rsid w:val="00193B2C"/>
    <w:rsid w:val="001A0F65"/>
    <w:rsid w:val="001A21C1"/>
    <w:rsid w:val="001A3D24"/>
    <w:rsid w:val="001A4F96"/>
    <w:rsid w:val="001B160F"/>
    <w:rsid w:val="001B2A11"/>
    <w:rsid w:val="001C36C4"/>
    <w:rsid w:val="001C67F6"/>
    <w:rsid w:val="001D2B6F"/>
    <w:rsid w:val="001D7655"/>
    <w:rsid w:val="001E2DEC"/>
    <w:rsid w:val="001E4AB7"/>
    <w:rsid w:val="001F100B"/>
    <w:rsid w:val="001F4523"/>
    <w:rsid w:val="001F4918"/>
    <w:rsid w:val="001F67DA"/>
    <w:rsid w:val="001F68D9"/>
    <w:rsid w:val="002031C3"/>
    <w:rsid w:val="00205E62"/>
    <w:rsid w:val="002138A7"/>
    <w:rsid w:val="002148A5"/>
    <w:rsid w:val="00217F38"/>
    <w:rsid w:val="00226D58"/>
    <w:rsid w:val="00240880"/>
    <w:rsid w:val="00247EFD"/>
    <w:rsid w:val="002531B2"/>
    <w:rsid w:val="00255CB0"/>
    <w:rsid w:val="00256333"/>
    <w:rsid w:val="00264ECF"/>
    <w:rsid w:val="002658A8"/>
    <w:rsid w:val="00267238"/>
    <w:rsid w:val="00270AD2"/>
    <w:rsid w:val="00274F84"/>
    <w:rsid w:val="00276406"/>
    <w:rsid w:val="00277E2C"/>
    <w:rsid w:val="00282971"/>
    <w:rsid w:val="00285AE4"/>
    <w:rsid w:val="00291BDB"/>
    <w:rsid w:val="00293EB6"/>
    <w:rsid w:val="00296E1F"/>
    <w:rsid w:val="002A02F7"/>
    <w:rsid w:val="002A20FC"/>
    <w:rsid w:val="002A37BA"/>
    <w:rsid w:val="002A681D"/>
    <w:rsid w:val="002B6E04"/>
    <w:rsid w:val="002C7FDA"/>
    <w:rsid w:val="002D01AB"/>
    <w:rsid w:val="002D2517"/>
    <w:rsid w:val="002D751D"/>
    <w:rsid w:val="003023CF"/>
    <w:rsid w:val="00304259"/>
    <w:rsid w:val="0031306A"/>
    <w:rsid w:val="00340411"/>
    <w:rsid w:val="0034319E"/>
    <w:rsid w:val="0034474B"/>
    <w:rsid w:val="00354344"/>
    <w:rsid w:val="003558B8"/>
    <w:rsid w:val="00355BF5"/>
    <w:rsid w:val="00357BDC"/>
    <w:rsid w:val="00362639"/>
    <w:rsid w:val="003644F3"/>
    <w:rsid w:val="0036716E"/>
    <w:rsid w:val="00367245"/>
    <w:rsid w:val="003733A6"/>
    <w:rsid w:val="00373681"/>
    <w:rsid w:val="00374E3F"/>
    <w:rsid w:val="00376F32"/>
    <w:rsid w:val="00377709"/>
    <w:rsid w:val="003810FC"/>
    <w:rsid w:val="00381540"/>
    <w:rsid w:val="003817C2"/>
    <w:rsid w:val="003841F2"/>
    <w:rsid w:val="00384BCB"/>
    <w:rsid w:val="003A1241"/>
    <w:rsid w:val="003A1D5E"/>
    <w:rsid w:val="003A5F01"/>
    <w:rsid w:val="003B262B"/>
    <w:rsid w:val="003C07CD"/>
    <w:rsid w:val="003C1300"/>
    <w:rsid w:val="003C424C"/>
    <w:rsid w:val="003D0C42"/>
    <w:rsid w:val="003D324D"/>
    <w:rsid w:val="003D363B"/>
    <w:rsid w:val="003D60FD"/>
    <w:rsid w:val="003E111D"/>
    <w:rsid w:val="003E3FCE"/>
    <w:rsid w:val="003E54BA"/>
    <w:rsid w:val="003F461C"/>
    <w:rsid w:val="00405C68"/>
    <w:rsid w:val="00412829"/>
    <w:rsid w:val="00421ECF"/>
    <w:rsid w:val="00432BB3"/>
    <w:rsid w:val="00432CE8"/>
    <w:rsid w:val="0043482D"/>
    <w:rsid w:val="004363F4"/>
    <w:rsid w:val="00437502"/>
    <w:rsid w:val="00441017"/>
    <w:rsid w:val="00443D9F"/>
    <w:rsid w:val="004470B5"/>
    <w:rsid w:val="004523ED"/>
    <w:rsid w:val="00452879"/>
    <w:rsid w:val="00453A2B"/>
    <w:rsid w:val="00456C69"/>
    <w:rsid w:val="0046007B"/>
    <w:rsid w:val="00463C05"/>
    <w:rsid w:val="00470089"/>
    <w:rsid w:val="00482004"/>
    <w:rsid w:val="00482A2E"/>
    <w:rsid w:val="0049268F"/>
    <w:rsid w:val="004A379A"/>
    <w:rsid w:val="004B1C52"/>
    <w:rsid w:val="004B4868"/>
    <w:rsid w:val="004C5ECF"/>
    <w:rsid w:val="004C62C4"/>
    <w:rsid w:val="004D0E4E"/>
    <w:rsid w:val="004E3889"/>
    <w:rsid w:val="004E7ADF"/>
    <w:rsid w:val="004F0110"/>
    <w:rsid w:val="004F5715"/>
    <w:rsid w:val="005038B4"/>
    <w:rsid w:val="0053059F"/>
    <w:rsid w:val="005341CF"/>
    <w:rsid w:val="00535CF4"/>
    <w:rsid w:val="00537090"/>
    <w:rsid w:val="00546118"/>
    <w:rsid w:val="00553979"/>
    <w:rsid w:val="0056119E"/>
    <w:rsid w:val="005642D8"/>
    <w:rsid w:val="005678D4"/>
    <w:rsid w:val="0057558C"/>
    <w:rsid w:val="0057574E"/>
    <w:rsid w:val="005769B0"/>
    <w:rsid w:val="005804F9"/>
    <w:rsid w:val="00592E74"/>
    <w:rsid w:val="0059349A"/>
    <w:rsid w:val="005A6FD9"/>
    <w:rsid w:val="005A73A9"/>
    <w:rsid w:val="005B21FC"/>
    <w:rsid w:val="005B24C0"/>
    <w:rsid w:val="005B379A"/>
    <w:rsid w:val="005B5C94"/>
    <w:rsid w:val="005B73E4"/>
    <w:rsid w:val="005C0B93"/>
    <w:rsid w:val="005C3989"/>
    <w:rsid w:val="005C4F28"/>
    <w:rsid w:val="005C7A03"/>
    <w:rsid w:val="005D1445"/>
    <w:rsid w:val="005D44B0"/>
    <w:rsid w:val="005D62DB"/>
    <w:rsid w:val="005E097D"/>
    <w:rsid w:val="005F1AC5"/>
    <w:rsid w:val="005F4F00"/>
    <w:rsid w:val="0060245B"/>
    <w:rsid w:val="00606220"/>
    <w:rsid w:val="00612B9D"/>
    <w:rsid w:val="00612EF0"/>
    <w:rsid w:val="0062261B"/>
    <w:rsid w:val="00623E90"/>
    <w:rsid w:val="006252B0"/>
    <w:rsid w:val="006321F2"/>
    <w:rsid w:val="0063456D"/>
    <w:rsid w:val="00637D69"/>
    <w:rsid w:val="00641648"/>
    <w:rsid w:val="006417F6"/>
    <w:rsid w:val="00651C3A"/>
    <w:rsid w:val="00652C47"/>
    <w:rsid w:val="00653F73"/>
    <w:rsid w:val="006578C3"/>
    <w:rsid w:val="00667E1F"/>
    <w:rsid w:val="00670B04"/>
    <w:rsid w:val="00670CA9"/>
    <w:rsid w:val="0067211F"/>
    <w:rsid w:val="006749CA"/>
    <w:rsid w:val="006754C6"/>
    <w:rsid w:val="00675976"/>
    <w:rsid w:val="00676A73"/>
    <w:rsid w:val="00687768"/>
    <w:rsid w:val="00693869"/>
    <w:rsid w:val="006A0C4B"/>
    <w:rsid w:val="006A6CB9"/>
    <w:rsid w:val="006C4A12"/>
    <w:rsid w:val="006D49C5"/>
    <w:rsid w:val="006D4EFF"/>
    <w:rsid w:val="006D60E6"/>
    <w:rsid w:val="006D65D1"/>
    <w:rsid w:val="006D6D2C"/>
    <w:rsid w:val="006D7757"/>
    <w:rsid w:val="006D7DE3"/>
    <w:rsid w:val="006E4CD6"/>
    <w:rsid w:val="006E5C2E"/>
    <w:rsid w:val="006F696D"/>
    <w:rsid w:val="00706B0B"/>
    <w:rsid w:val="00716782"/>
    <w:rsid w:val="00725F93"/>
    <w:rsid w:val="00745BCF"/>
    <w:rsid w:val="00750B84"/>
    <w:rsid w:val="00756F2F"/>
    <w:rsid w:val="00760F20"/>
    <w:rsid w:val="00765CB4"/>
    <w:rsid w:val="007729DE"/>
    <w:rsid w:val="00772D30"/>
    <w:rsid w:val="007739D2"/>
    <w:rsid w:val="00775B51"/>
    <w:rsid w:val="007832A6"/>
    <w:rsid w:val="00783C5E"/>
    <w:rsid w:val="00791BE6"/>
    <w:rsid w:val="007926B4"/>
    <w:rsid w:val="00795AAA"/>
    <w:rsid w:val="007A60EF"/>
    <w:rsid w:val="007B0B4D"/>
    <w:rsid w:val="007B5FBB"/>
    <w:rsid w:val="007C5015"/>
    <w:rsid w:val="007C72D6"/>
    <w:rsid w:val="007D16AF"/>
    <w:rsid w:val="007D28CC"/>
    <w:rsid w:val="007D5CBF"/>
    <w:rsid w:val="007D78F8"/>
    <w:rsid w:val="007E6ED0"/>
    <w:rsid w:val="007F0DFE"/>
    <w:rsid w:val="007F618C"/>
    <w:rsid w:val="007F7E90"/>
    <w:rsid w:val="00810623"/>
    <w:rsid w:val="00811C55"/>
    <w:rsid w:val="00813D98"/>
    <w:rsid w:val="008157DB"/>
    <w:rsid w:val="00817B8E"/>
    <w:rsid w:val="0082010E"/>
    <w:rsid w:val="00820A21"/>
    <w:rsid w:val="00821496"/>
    <w:rsid w:val="00822810"/>
    <w:rsid w:val="00830738"/>
    <w:rsid w:val="00830FE5"/>
    <w:rsid w:val="00836F9A"/>
    <w:rsid w:val="00843554"/>
    <w:rsid w:val="00844FF7"/>
    <w:rsid w:val="00851BB2"/>
    <w:rsid w:val="00851C1E"/>
    <w:rsid w:val="00857E1D"/>
    <w:rsid w:val="0086342D"/>
    <w:rsid w:val="00867F03"/>
    <w:rsid w:val="00871B6D"/>
    <w:rsid w:val="0087788A"/>
    <w:rsid w:val="00884564"/>
    <w:rsid w:val="008941D8"/>
    <w:rsid w:val="00894B09"/>
    <w:rsid w:val="008A2FFC"/>
    <w:rsid w:val="008A4C9A"/>
    <w:rsid w:val="008B1179"/>
    <w:rsid w:val="008B2146"/>
    <w:rsid w:val="008B66B6"/>
    <w:rsid w:val="008C2BAA"/>
    <w:rsid w:val="008C3483"/>
    <w:rsid w:val="008C4CE2"/>
    <w:rsid w:val="008D0600"/>
    <w:rsid w:val="008D7AFB"/>
    <w:rsid w:val="008E0E37"/>
    <w:rsid w:val="008E72E2"/>
    <w:rsid w:val="008F090E"/>
    <w:rsid w:val="008F2B50"/>
    <w:rsid w:val="0090288C"/>
    <w:rsid w:val="009128D4"/>
    <w:rsid w:val="00913B57"/>
    <w:rsid w:val="00913D5B"/>
    <w:rsid w:val="00914FF7"/>
    <w:rsid w:val="00925B1A"/>
    <w:rsid w:val="009263E9"/>
    <w:rsid w:val="009317C8"/>
    <w:rsid w:val="00934D3C"/>
    <w:rsid w:val="00937375"/>
    <w:rsid w:val="009424D9"/>
    <w:rsid w:val="00942DD0"/>
    <w:rsid w:val="009469E0"/>
    <w:rsid w:val="00950A13"/>
    <w:rsid w:val="00950D9D"/>
    <w:rsid w:val="009621C4"/>
    <w:rsid w:val="00971710"/>
    <w:rsid w:val="00972C2B"/>
    <w:rsid w:val="0097330A"/>
    <w:rsid w:val="00973867"/>
    <w:rsid w:val="009819F3"/>
    <w:rsid w:val="0099311F"/>
    <w:rsid w:val="009973DD"/>
    <w:rsid w:val="009A1EA6"/>
    <w:rsid w:val="009A2CF9"/>
    <w:rsid w:val="009A3B80"/>
    <w:rsid w:val="009A553C"/>
    <w:rsid w:val="009C17C2"/>
    <w:rsid w:val="009C4F10"/>
    <w:rsid w:val="009C7592"/>
    <w:rsid w:val="009D1A68"/>
    <w:rsid w:val="009E0350"/>
    <w:rsid w:val="009E3E79"/>
    <w:rsid w:val="009F1569"/>
    <w:rsid w:val="009F20EC"/>
    <w:rsid w:val="009F22EB"/>
    <w:rsid w:val="009F705D"/>
    <w:rsid w:val="009F7837"/>
    <w:rsid w:val="00A01242"/>
    <w:rsid w:val="00A021A7"/>
    <w:rsid w:val="00A02646"/>
    <w:rsid w:val="00A101DD"/>
    <w:rsid w:val="00A10429"/>
    <w:rsid w:val="00A13912"/>
    <w:rsid w:val="00A13F9A"/>
    <w:rsid w:val="00A17F0C"/>
    <w:rsid w:val="00A20CE7"/>
    <w:rsid w:val="00A26987"/>
    <w:rsid w:val="00A314B7"/>
    <w:rsid w:val="00A32F30"/>
    <w:rsid w:val="00A47726"/>
    <w:rsid w:val="00A47918"/>
    <w:rsid w:val="00A4E2D1"/>
    <w:rsid w:val="00A52780"/>
    <w:rsid w:val="00A6012C"/>
    <w:rsid w:val="00A70BC9"/>
    <w:rsid w:val="00A7675E"/>
    <w:rsid w:val="00A77C6E"/>
    <w:rsid w:val="00A8259E"/>
    <w:rsid w:val="00A836C0"/>
    <w:rsid w:val="00A84F07"/>
    <w:rsid w:val="00A87DEB"/>
    <w:rsid w:val="00A9160C"/>
    <w:rsid w:val="00A97E95"/>
    <w:rsid w:val="00AA23CC"/>
    <w:rsid w:val="00AA46CC"/>
    <w:rsid w:val="00AA4D21"/>
    <w:rsid w:val="00AA5FB8"/>
    <w:rsid w:val="00AB6D5D"/>
    <w:rsid w:val="00AB78F5"/>
    <w:rsid w:val="00AD2706"/>
    <w:rsid w:val="00AD5B98"/>
    <w:rsid w:val="00AD65D1"/>
    <w:rsid w:val="00AD7E3D"/>
    <w:rsid w:val="00AE53C1"/>
    <w:rsid w:val="00AF1D3A"/>
    <w:rsid w:val="00AF40C4"/>
    <w:rsid w:val="00AF4153"/>
    <w:rsid w:val="00AF7DA9"/>
    <w:rsid w:val="00B000E4"/>
    <w:rsid w:val="00B07C55"/>
    <w:rsid w:val="00B102B7"/>
    <w:rsid w:val="00B114A2"/>
    <w:rsid w:val="00B220A6"/>
    <w:rsid w:val="00B30F79"/>
    <w:rsid w:val="00B34891"/>
    <w:rsid w:val="00B34D30"/>
    <w:rsid w:val="00B35469"/>
    <w:rsid w:val="00B3620D"/>
    <w:rsid w:val="00B3771B"/>
    <w:rsid w:val="00B50BD9"/>
    <w:rsid w:val="00B50E0E"/>
    <w:rsid w:val="00B56CA2"/>
    <w:rsid w:val="00B576DF"/>
    <w:rsid w:val="00B704E3"/>
    <w:rsid w:val="00B722A0"/>
    <w:rsid w:val="00B7430C"/>
    <w:rsid w:val="00B76833"/>
    <w:rsid w:val="00B83AC6"/>
    <w:rsid w:val="00B84305"/>
    <w:rsid w:val="00B867C3"/>
    <w:rsid w:val="00B91DEA"/>
    <w:rsid w:val="00B92CF7"/>
    <w:rsid w:val="00B95EFB"/>
    <w:rsid w:val="00BA35EC"/>
    <w:rsid w:val="00BA4999"/>
    <w:rsid w:val="00BA4A02"/>
    <w:rsid w:val="00BB21FD"/>
    <w:rsid w:val="00BB59E9"/>
    <w:rsid w:val="00BB5B21"/>
    <w:rsid w:val="00BC024D"/>
    <w:rsid w:val="00BC42E3"/>
    <w:rsid w:val="00BC7216"/>
    <w:rsid w:val="00BC7613"/>
    <w:rsid w:val="00BD53E6"/>
    <w:rsid w:val="00BE1CC4"/>
    <w:rsid w:val="00BE292D"/>
    <w:rsid w:val="00BF2AAA"/>
    <w:rsid w:val="00BF4998"/>
    <w:rsid w:val="00BF49CD"/>
    <w:rsid w:val="00BF5958"/>
    <w:rsid w:val="00C122C6"/>
    <w:rsid w:val="00C135A1"/>
    <w:rsid w:val="00C16803"/>
    <w:rsid w:val="00C240E2"/>
    <w:rsid w:val="00C24CB6"/>
    <w:rsid w:val="00C34431"/>
    <w:rsid w:val="00C417D4"/>
    <w:rsid w:val="00C47ABA"/>
    <w:rsid w:val="00C550FA"/>
    <w:rsid w:val="00C61858"/>
    <w:rsid w:val="00C62269"/>
    <w:rsid w:val="00C63682"/>
    <w:rsid w:val="00C6514A"/>
    <w:rsid w:val="00C858C7"/>
    <w:rsid w:val="00C92CAB"/>
    <w:rsid w:val="00C95C72"/>
    <w:rsid w:val="00CA18B7"/>
    <w:rsid w:val="00CA34A8"/>
    <w:rsid w:val="00CB2D72"/>
    <w:rsid w:val="00CB4475"/>
    <w:rsid w:val="00CC4C35"/>
    <w:rsid w:val="00CC4F16"/>
    <w:rsid w:val="00CC63B6"/>
    <w:rsid w:val="00CC6BAF"/>
    <w:rsid w:val="00CD02A2"/>
    <w:rsid w:val="00CD07A2"/>
    <w:rsid w:val="00CD1262"/>
    <w:rsid w:val="00CD39B2"/>
    <w:rsid w:val="00CD7D4D"/>
    <w:rsid w:val="00CE4FB2"/>
    <w:rsid w:val="00CE6B32"/>
    <w:rsid w:val="00CF7597"/>
    <w:rsid w:val="00D03C0E"/>
    <w:rsid w:val="00D04DB4"/>
    <w:rsid w:val="00D1106E"/>
    <w:rsid w:val="00D129B8"/>
    <w:rsid w:val="00D12E99"/>
    <w:rsid w:val="00D265D9"/>
    <w:rsid w:val="00D34BBB"/>
    <w:rsid w:val="00D465BB"/>
    <w:rsid w:val="00D532F4"/>
    <w:rsid w:val="00D54515"/>
    <w:rsid w:val="00D55D0D"/>
    <w:rsid w:val="00D63CF7"/>
    <w:rsid w:val="00D66428"/>
    <w:rsid w:val="00D66BA7"/>
    <w:rsid w:val="00D70FE5"/>
    <w:rsid w:val="00D7271A"/>
    <w:rsid w:val="00D72C3D"/>
    <w:rsid w:val="00D73C33"/>
    <w:rsid w:val="00D82446"/>
    <w:rsid w:val="00D8340D"/>
    <w:rsid w:val="00D84A9B"/>
    <w:rsid w:val="00D8649B"/>
    <w:rsid w:val="00D929CD"/>
    <w:rsid w:val="00D93595"/>
    <w:rsid w:val="00DA0B17"/>
    <w:rsid w:val="00DA6B31"/>
    <w:rsid w:val="00DB1DD0"/>
    <w:rsid w:val="00DB72F6"/>
    <w:rsid w:val="00DB745A"/>
    <w:rsid w:val="00DC06DC"/>
    <w:rsid w:val="00DC60DE"/>
    <w:rsid w:val="00DD0601"/>
    <w:rsid w:val="00DD1CD9"/>
    <w:rsid w:val="00DF4B08"/>
    <w:rsid w:val="00E00496"/>
    <w:rsid w:val="00E02278"/>
    <w:rsid w:val="00E13964"/>
    <w:rsid w:val="00E1505F"/>
    <w:rsid w:val="00E1629F"/>
    <w:rsid w:val="00E17BCE"/>
    <w:rsid w:val="00E22CC6"/>
    <w:rsid w:val="00E23A5A"/>
    <w:rsid w:val="00E33A8E"/>
    <w:rsid w:val="00E41E03"/>
    <w:rsid w:val="00E43256"/>
    <w:rsid w:val="00E43A70"/>
    <w:rsid w:val="00E442A0"/>
    <w:rsid w:val="00E50A83"/>
    <w:rsid w:val="00E510D7"/>
    <w:rsid w:val="00E553DB"/>
    <w:rsid w:val="00E62864"/>
    <w:rsid w:val="00E6355A"/>
    <w:rsid w:val="00E66767"/>
    <w:rsid w:val="00E7698D"/>
    <w:rsid w:val="00E80AD2"/>
    <w:rsid w:val="00E864CF"/>
    <w:rsid w:val="00E94808"/>
    <w:rsid w:val="00EA0551"/>
    <w:rsid w:val="00EA05B9"/>
    <w:rsid w:val="00EA3319"/>
    <w:rsid w:val="00EA59DB"/>
    <w:rsid w:val="00EB15E8"/>
    <w:rsid w:val="00EB5D6C"/>
    <w:rsid w:val="00EC2996"/>
    <w:rsid w:val="00EC4D36"/>
    <w:rsid w:val="00EC5631"/>
    <w:rsid w:val="00ED101E"/>
    <w:rsid w:val="00ED2836"/>
    <w:rsid w:val="00ED467D"/>
    <w:rsid w:val="00ED771C"/>
    <w:rsid w:val="00EE3181"/>
    <w:rsid w:val="00EE56A7"/>
    <w:rsid w:val="00EE6710"/>
    <w:rsid w:val="00F1161C"/>
    <w:rsid w:val="00F14D0E"/>
    <w:rsid w:val="00F16A59"/>
    <w:rsid w:val="00F17096"/>
    <w:rsid w:val="00F23913"/>
    <w:rsid w:val="00F34D70"/>
    <w:rsid w:val="00F368DC"/>
    <w:rsid w:val="00F418BD"/>
    <w:rsid w:val="00F456D8"/>
    <w:rsid w:val="00F532A1"/>
    <w:rsid w:val="00F53F8B"/>
    <w:rsid w:val="00F61F65"/>
    <w:rsid w:val="00F62FDA"/>
    <w:rsid w:val="00F648B5"/>
    <w:rsid w:val="00F64AB4"/>
    <w:rsid w:val="00F70FA7"/>
    <w:rsid w:val="00F71954"/>
    <w:rsid w:val="00F76F40"/>
    <w:rsid w:val="00F772CC"/>
    <w:rsid w:val="00F77F0D"/>
    <w:rsid w:val="00F9741A"/>
    <w:rsid w:val="00FA0006"/>
    <w:rsid w:val="00FA40D1"/>
    <w:rsid w:val="00FB432B"/>
    <w:rsid w:val="00FC1395"/>
    <w:rsid w:val="00FC28D2"/>
    <w:rsid w:val="00FC34D8"/>
    <w:rsid w:val="00FC437A"/>
    <w:rsid w:val="00FC79C8"/>
    <w:rsid w:val="00FD5E9F"/>
    <w:rsid w:val="00FE00A7"/>
    <w:rsid w:val="00FE6814"/>
    <w:rsid w:val="00FF2D75"/>
    <w:rsid w:val="00FF5637"/>
    <w:rsid w:val="00FF574B"/>
    <w:rsid w:val="00FF6F59"/>
    <w:rsid w:val="017D58B8"/>
    <w:rsid w:val="0186B88F"/>
    <w:rsid w:val="02006817"/>
    <w:rsid w:val="020E2352"/>
    <w:rsid w:val="0268AFF0"/>
    <w:rsid w:val="02694AC8"/>
    <w:rsid w:val="02D271DA"/>
    <w:rsid w:val="02E8CC5F"/>
    <w:rsid w:val="0356BDD5"/>
    <w:rsid w:val="036F530E"/>
    <w:rsid w:val="03F1AB4C"/>
    <w:rsid w:val="04344BBC"/>
    <w:rsid w:val="04BE32C9"/>
    <w:rsid w:val="04FD274C"/>
    <w:rsid w:val="05108D32"/>
    <w:rsid w:val="05F12E38"/>
    <w:rsid w:val="0641ACDD"/>
    <w:rsid w:val="064F0060"/>
    <w:rsid w:val="07579DC2"/>
    <w:rsid w:val="076EF093"/>
    <w:rsid w:val="08CFE12C"/>
    <w:rsid w:val="09437374"/>
    <w:rsid w:val="098AF75E"/>
    <w:rsid w:val="09E3FE55"/>
    <w:rsid w:val="0A2E8D75"/>
    <w:rsid w:val="0A5FF5EA"/>
    <w:rsid w:val="0A75EBD3"/>
    <w:rsid w:val="0A9C840B"/>
    <w:rsid w:val="0AA8B3EA"/>
    <w:rsid w:val="0AC45B62"/>
    <w:rsid w:val="0ADF5D52"/>
    <w:rsid w:val="0AEC58EB"/>
    <w:rsid w:val="0BAE266C"/>
    <w:rsid w:val="0BD2615B"/>
    <w:rsid w:val="0C444F70"/>
    <w:rsid w:val="0CEEBD81"/>
    <w:rsid w:val="0E0CA98E"/>
    <w:rsid w:val="0E32146B"/>
    <w:rsid w:val="0E4A8B2F"/>
    <w:rsid w:val="0EC07E88"/>
    <w:rsid w:val="0EC3891E"/>
    <w:rsid w:val="0ECEC6CF"/>
    <w:rsid w:val="0F367790"/>
    <w:rsid w:val="0F74788E"/>
    <w:rsid w:val="0F9894B1"/>
    <w:rsid w:val="0FE39B00"/>
    <w:rsid w:val="0FEC0661"/>
    <w:rsid w:val="0FED92E7"/>
    <w:rsid w:val="105B2D5F"/>
    <w:rsid w:val="11136E08"/>
    <w:rsid w:val="11F6FDC0"/>
    <w:rsid w:val="1259DD92"/>
    <w:rsid w:val="12D5B445"/>
    <w:rsid w:val="1365F661"/>
    <w:rsid w:val="13777AB5"/>
    <w:rsid w:val="1383372F"/>
    <w:rsid w:val="13975A91"/>
    <w:rsid w:val="13DE6EA0"/>
    <w:rsid w:val="13EC0B37"/>
    <w:rsid w:val="141953EF"/>
    <w:rsid w:val="142380F8"/>
    <w:rsid w:val="14E7666F"/>
    <w:rsid w:val="15134B16"/>
    <w:rsid w:val="152C7373"/>
    <w:rsid w:val="15FE9031"/>
    <w:rsid w:val="16823AB1"/>
    <w:rsid w:val="16A773D3"/>
    <w:rsid w:val="16A9EA3F"/>
    <w:rsid w:val="16AF1B77"/>
    <w:rsid w:val="16CA6EE3"/>
    <w:rsid w:val="171885FB"/>
    <w:rsid w:val="1804E2B5"/>
    <w:rsid w:val="18641435"/>
    <w:rsid w:val="18CF0CFC"/>
    <w:rsid w:val="1984D75E"/>
    <w:rsid w:val="19B91833"/>
    <w:rsid w:val="19E6BC39"/>
    <w:rsid w:val="1A0A35AD"/>
    <w:rsid w:val="1AE2E5A6"/>
    <w:rsid w:val="1B09B1E5"/>
    <w:rsid w:val="1BD3155D"/>
    <w:rsid w:val="1BD999BB"/>
    <w:rsid w:val="1C38A9C1"/>
    <w:rsid w:val="1CD4BD6B"/>
    <w:rsid w:val="1D0D215A"/>
    <w:rsid w:val="1D264A81"/>
    <w:rsid w:val="1D8B7935"/>
    <w:rsid w:val="1DCED251"/>
    <w:rsid w:val="1E41A31F"/>
    <w:rsid w:val="1E742439"/>
    <w:rsid w:val="1ECFD3F3"/>
    <w:rsid w:val="1F084747"/>
    <w:rsid w:val="1FEABE0A"/>
    <w:rsid w:val="20235C9B"/>
    <w:rsid w:val="20A7010A"/>
    <w:rsid w:val="20D36B20"/>
    <w:rsid w:val="20DA07AA"/>
    <w:rsid w:val="220D218A"/>
    <w:rsid w:val="22805156"/>
    <w:rsid w:val="22E84218"/>
    <w:rsid w:val="231C7E7F"/>
    <w:rsid w:val="231DE0EB"/>
    <w:rsid w:val="23451FEF"/>
    <w:rsid w:val="23749E61"/>
    <w:rsid w:val="23848F8C"/>
    <w:rsid w:val="24AEE462"/>
    <w:rsid w:val="2544C24C"/>
    <w:rsid w:val="25B1E24C"/>
    <w:rsid w:val="25F82BE6"/>
    <w:rsid w:val="268B8C3C"/>
    <w:rsid w:val="26CD2CC7"/>
    <w:rsid w:val="2808320A"/>
    <w:rsid w:val="28610FA2"/>
    <w:rsid w:val="28D47257"/>
    <w:rsid w:val="290CF65B"/>
    <w:rsid w:val="29121672"/>
    <w:rsid w:val="29974E8E"/>
    <w:rsid w:val="2A87A252"/>
    <w:rsid w:val="2ABE67A7"/>
    <w:rsid w:val="2AC37FFE"/>
    <w:rsid w:val="2AF0A2F6"/>
    <w:rsid w:val="2AF2EEC7"/>
    <w:rsid w:val="2B98B064"/>
    <w:rsid w:val="2BBFA2C6"/>
    <w:rsid w:val="2BD0FF93"/>
    <w:rsid w:val="2CA7413A"/>
    <w:rsid w:val="2CE79F04"/>
    <w:rsid w:val="2CF76147"/>
    <w:rsid w:val="2D01AD9A"/>
    <w:rsid w:val="2DBEAB9C"/>
    <w:rsid w:val="2DEA964C"/>
    <w:rsid w:val="2E01207D"/>
    <w:rsid w:val="2E145A80"/>
    <w:rsid w:val="2E6EC86E"/>
    <w:rsid w:val="2EE0240C"/>
    <w:rsid w:val="30C01BE7"/>
    <w:rsid w:val="30C9319A"/>
    <w:rsid w:val="31312AB8"/>
    <w:rsid w:val="314EA9A3"/>
    <w:rsid w:val="3167D200"/>
    <w:rsid w:val="3196B850"/>
    <w:rsid w:val="319AF713"/>
    <w:rsid w:val="319F85CA"/>
    <w:rsid w:val="31CAD26A"/>
    <w:rsid w:val="324E3B77"/>
    <w:rsid w:val="32A3A3A0"/>
    <w:rsid w:val="32FBB4DB"/>
    <w:rsid w:val="3310339C"/>
    <w:rsid w:val="334A3A21"/>
    <w:rsid w:val="34B6B253"/>
    <w:rsid w:val="3501770D"/>
    <w:rsid w:val="350F4F4F"/>
    <w:rsid w:val="355B9CA5"/>
    <w:rsid w:val="357C1AA6"/>
    <w:rsid w:val="359D374B"/>
    <w:rsid w:val="35B14A35"/>
    <w:rsid w:val="35CA83C6"/>
    <w:rsid w:val="363580AC"/>
    <w:rsid w:val="367FB2BA"/>
    <w:rsid w:val="369C06CC"/>
    <w:rsid w:val="36B361EA"/>
    <w:rsid w:val="3719AB85"/>
    <w:rsid w:val="3798F115"/>
    <w:rsid w:val="37CF25FE"/>
    <w:rsid w:val="37FBFBAB"/>
    <w:rsid w:val="38018D77"/>
    <w:rsid w:val="382467E8"/>
    <w:rsid w:val="3829A06A"/>
    <w:rsid w:val="38B657ED"/>
    <w:rsid w:val="393AD77D"/>
    <w:rsid w:val="39E15419"/>
    <w:rsid w:val="3A60E461"/>
    <w:rsid w:val="3A7E6BED"/>
    <w:rsid w:val="3A956528"/>
    <w:rsid w:val="3AC9C27A"/>
    <w:rsid w:val="3ADFC7B3"/>
    <w:rsid w:val="3AF58BE9"/>
    <w:rsid w:val="3B96EE4D"/>
    <w:rsid w:val="3BEA90F7"/>
    <w:rsid w:val="3C670622"/>
    <w:rsid w:val="3C7A1667"/>
    <w:rsid w:val="3D0CCEA8"/>
    <w:rsid w:val="3D2C3247"/>
    <w:rsid w:val="3D6C084C"/>
    <w:rsid w:val="3E09DBAA"/>
    <w:rsid w:val="3E1F9918"/>
    <w:rsid w:val="3ED2AA63"/>
    <w:rsid w:val="3EDD3ACA"/>
    <w:rsid w:val="3F45FAC0"/>
    <w:rsid w:val="3F7D70E2"/>
    <w:rsid w:val="4165DF47"/>
    <w:rsid w:val="41667C84"/>
    <w:rsid w:val="417DF5CA"/>
    <w:rsid w:val="41C90D2A"/>
    <w:rsid w:val="41CDE428"/>
    <w:rsid w:val="4227A341"/>
    <w:rsid w:val="424C5CDE"/>
    <w:rsid w:val="42CDF0B9"/>
    <w:rsid w:val="42E9E540"/>
    <w:rsid w:val="433648FB"/>
    <w:rsid w:val="43495437"/>
    <w:rsid w:val="43869A35"/>
    <w:rsid w:val="438C175C"/>
    <w:rsid w:val="43D05834"/>
    <w:rsid w:val="449C6B24"/>
    <w:rsid w:val="4588B3E0"/>
    <w:rsid w:val="458A1211"/>
    <w:rsid w:val="45D472F8"/>
    <w:rsid w:val="45F27BD4"/>
    <w:rsid w:val="4604A22B"/>
    <w:rsid w:val="46383E90"/>
    <w:rsid w:val="469DD650"/>
    <w:rsid w:val="46FECD55"/>
    <w:rsid w:val="47508E2D"/>
    <w:rsid w:val="47C52542"/>
    <w:rsid w:val="47D63A00"/>
    <w:rsid w:val="4910B860"/>
    <w:rsid w:val="492BB879"/>
    <w:rsid w:val="4930D0D0"/>
    <w:rsid w:val="498907AF"/>
    <w:rsid w:val="4A77082B"/>
    <w:rsid w:val="4B53ADC6"/>
    <w:rsid w:val="4B7A8AC4"/>
    <w:rsid w:val="4BB09156"/>
    <w:rsid w:val="4BE16DF6"/>
    <w:rsid w:val="4C627310"/>
    <w:rsid w:val="4CBAAA94"/>
    <w:rsid w:val="4CC7724F"/>
    <w:rsid w:val="4CE199CA"/>
    <w:rsid w:val="4D6563B9"/>
    <w:rsid w:val="4D821AAA"/>
    <w:rsid w:val="4D9FD24F"/>
    <w:rsid w:val="4DBBC58E"/>
    <w:rsid w:val="4E2F8A01"/>
    <w:rsid w:val="4F7DD494"/>
    <w:rsid w:val="4FB83B68"/>
    <w:rsid w:val="501B9956"/>
    <w:rsid w:val="50A5BAB7"/>
    <w:rsid w:val="50F44C0B"/>
    <w:rsid w:val="50FA853B"/>
    <w:rsid w:val="51078B66"/>
    <w:rsid w:val="52475B0E"/>
    <w:rsid w:val="527A0D83"/>
    <w:rsid w:val="534027D4"/>
    <w:rsid w:val="53AF4638"/>
    <w:rsid w:val="53D95584"/>
    <w:rsid w:val="5673F6A0"/>
    <w:rsid w:val="577607D2"/>
    <w:rsid w:val="589AE72E"/>
    <w:rsid w:val="58D5ADA9"/>
    <w:rsid w:val="59C84E7C"/>
    <w:rsid w:val="5A688B38"/>
    <w:rsid w:val="5B739910"/>
    <w:rsid w:val="5C17C17F"/>
    <w:rsid w:val="5CCDA02B"/>
    <w:rsid w:val="5CD5EDDF"/>
    <w:rsid w:val="5DA02BFA"/>
    <w:rsid w:val="5E31DDBA"/>
    <w:rsid w:val="5E8F8EBB"/>
    <w:rsid w:val="5F01C163"/>
    <w:rsid w:val="5F0587C3"/>
    <w:rsid w:val="5FD087CF"/>
    <w:rsid w:val="601E7A22"/>
    <w:rsid w:val="6027D1C8"/>
    <w:rsid w:val="6035C3A9"/>
    <w:rsid w:val="60A33460"/>
    <w:rsid w:val="60C89AF2"/>
    <w:rsid w:val="6177970D"/>
    <w:rsid w:val="617E7F98"/>
    <w:rsid w:val="61AF3EE6"/>
    <w:rsid w:val="6203466B"/>
    <w:rsid w:val="62497FE5"/>
    <w:rsid w:val="6279F607"/>
    <w:rsid w:val="63054FBF"/>
    <w:rsid w:val="6370EA5A"/>
    <w:rsid w:val="63C176D5"/>
    <w:rsid w:val="640302B1"/>
    <w:rsid w:val="6432BA2E"/>
    <w:rsid w:val="64919743"/>
    <w:rsid w:val="64C3E92B"/>
    <w:rsid w:val="6545B5EC"/>
    <w:rsid w:val="656DD767"/>
    <w:rsid w:val="65945AB2"/>
    <w:rsid w:val="659D018D"/>
    <w:rsid w:val="65AB3DDF"/>
    <w:rsid w:val="65F05049"/>
    <w:rsid w:val="6623CF84"/>
    <w:rsid w:val="66371E33"/>
    <w:rsid w:val="663BC0AF"/>
    <w:rsid w:val="66528045"/>
    <w:rsid w:val="66818994"/>
    <w:rsid w:val="6744744C"/>
    <w:rsid w:val="6757F436"/>
    <w:rsid w:val="675A7426"/>
    <w:rsid w:val="67BBDB79"/>
    <w:rsid w:val="681EE5DF"/>
    <w:rsid w:val="68DAF11B"/>
    <w:rsid w:val="6968652F"/>
    <w:rsid w:val="69B77986"/>
    <w:rsid w:val="69FFE3A4"/>
    <w:rsid w:val="6A78EC8B"/>
    <w:rsid w:val="6AE9578D"/>
    <w:rsid w:val="6BB10F4B"/>
    <w:rsid w:val="6C1A7F63"/>
    <w:rsid w:val="6CF50120"/>
    <w:rsid w:val="6D0AA2EC"/>
    <w:rsid w:val="6D13AD9F"/>
    <w:rsid w:val="6D4D62BB"/>
    <w:rsid w:val="6DB08D4D"/>
    <w:rsid w:val="6DD32FFF"/>
    <w:rsid w:val="6DE0CFC5"/>
    <w:rsid w:val="6E6C4832"/>
    <w:rsid w:val="6F3289CB"/>
    <w:rsid w:val="6FCEFB93"/>
    <w:rsid w:val="6FECDFE3"/>
    <w:rsid w:val="707398C2"/>
    <w:rsid w:val="70DDA56B"/>
    <w:rsid w:val="714B97EE"/>
    <w:rsid w:val="71D16CCF"/>
    <w:rsid w:val="729431AB"/>
    <w:rsid w:val="72B2D6DA"/>
    <w:rsid w:val="72D5A9C7"/>
    <w:rsid w:val="741DA3C2"/>
    <w:rsid w:val="7427BC57"/>
    <w:rsid w:val="743FF1BC"/>
    <w:rsid w:val="74F59010"/>
    <w:rsid w:val="74F7C663"/>
    <w:rsid w:val="756B247E"/>
    <w:rsid w:val="7573BA60"/>
    <w:rsid w:val="76243000"/>
    <w:rsid w:val="763591F7"/>
    <w:rsid w:val="7665A96D"/>
    <w:rsid w:val="770C0047"/>
    <w:rsid w:val="771728E7"/>
    <w:rsid w:val="771E1A5F"/>
    <w:rsid w:val="775D320A"/>
    <w:rsid w:val="77C1B3EA"/>
    <w:rsid w:val="78424376"/>
    <w:rsid w:val="7886C887"/>
    <w:rsid w:val="78BB93D9"/>
    <w:rsid w:val="794E6F2B"/>
    <w:rsid w:val="7A3C0303"/>
    <w:rsid w:val="7B0C1C2C"/>
    <w:rsid w:val="7B145F2F"/>
    <w:rsid w:val="7B3EEA7F"/>
    <w:rsid w:val="7B88DBBB"/>
    <w:rsid w:val="7B9779B6"/>
    <w:rsid w:val="7B9935FB"/>
    <w:rsid w:val="7BF9973E"/>
    <w:rsid w:val="7BFB61C1"/>
    <w:rsid w:val="7C14516D"/>
    <w:rsid w:val="7C7CEDE6"/>
    <w:rsid w:val="7C82538A"/>
    <w:rsid w:val="7CB02F90"/>
    <w:rsid w:val="7D6E3E2D"/>
    <w:rsid w:val="7E0AE8E0"/>
    <w:rsid w:val="7E29A612"/>
    <w:rsid w:val="7F20CE9D"/>
    <w:rsid w:val="7F490EC0"/>
    <w:rsid w:val="7FA179A9"/>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624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6"/>
    <w:lsdException w:name="heading 1" w:uiPriority="14"/>
    <w:lsdException w:name="heading 2" w:uiPriority="14"/>
    <w:lsdException w:name="heading 3" w:uiPriority="14"/>
    <w:lsdException w:name="heading 4" w:uiPriority="14"/>
    <w:lsdException w:name="heading 5" w:uiPriority="14"/>
    <w:lsdException w:name="heading 6" w:uiPriority="14"/>
    <w:lsdException w:name="heading 7" w:uiPriority="14"/>
    <w:lsdException w:name="heading 8" w:uiPriority="14"/>
    <w:lsdException w:name="heading 9" w:uiPriority="14"/>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7"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5"/>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7"/>
    <w:lsdException w:name="Emphasis" w:uiPriority="25"/>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34"/>
    <w:lsdException w:name="Intense Quote" w:uiPriority="35"/>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4"/>
    <w:lsdException w:name="Intense Emphasis" w:uiPriority="26"/>
    <w:lsdException w:name="Subtle Reference" w:uiPriority="36"/>
    <w:lsdException w:name="Intense Reference" w:uiPriority="37"/>
    <w:lsdException w:name="Book Title" w:uiPriority="38"/>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6"/>
    <w:unhideWhenUsed/>
    <w:rPr>
      <w:sz w:val="22"/>
      <w:szCs w:val="22"/>
      <w:lang w:eastAsia="en-US"/>
    </w:rPr>
  </w:style>
  <w:style w:type="paragraph" w:styleId="Heading1">
    <w:name w:val="heading 1"/>
    <w:aliases w:val="Article Heading"/>
    <w:basedOn w:val="Normal"/>
    <w:next w:val="Normal"/>
    <w:link w:val="Heading1Char"/>
    <w:uiPriority w:val="14"/>
    <w:unhideWhenUsed/>
    <w:pPr>
      <w:pBdr>
        <w:bottom w:val="thinThickSmallGap" w:sz="12" w:space="1" w:color="943634"/>
      </w:pBdr>
      <w:spacing w:before="400"/>
      <w:jc w:val="center"/>
      <w:outlineLvl w:val="0"/>
    </w:pPr>
    <w:rPr>
      <w:caps/>
      <w:color w:val="632423"/>
      <w:spacing w:val="20"/>
      <w:sz w:val="28"/>
      <w:szCs w:val="28"/>
    </w:rPr>
  </w:style>
  <w:style w:type="paragraph" w:styleId="Heading2">
    <w:name w:val="heading 2"/>
    <w:aliases w:val="Section Heading"/>
    <w:basedOn w:val="Normal"/>
    <w:next w:val="Normal"/>
    <w:link w:val="Heading2Char"/>
    <w:uiPriority w:val="14"/>
    <w:unhideWhenUsed/>
    <w:pPr>
      <w:pBdr>
        <w:bottom w:val="single" w:sz="4" w:space="1" w:color="622423"/>
      </w:pBdr>
      <w:spacing w:before="400"/>
      <w:jc w:val="center"/>
      <w:outlineLvl w:val="1"/>
    </w:pPr>
    <w:rPr>
      <w:caps/>
      <w:color w:val="632423"/>
      <w:spacing w:val="15"/>
      <w:sz w:val="24"/>
      <w:szCs w:val="24"/>
    </w:rPr>
  </w:style>
  <w:style w:type="paragraph" w:styleId="Heading3">
    <w:name w:val="heading 3"/>
    <w:basedOn w:val="Normal"/>
    <w:next w:val="Normal"/>
    <w:link w:val="Heading3Char"/>
    <w:uiPriority w:val="14"/>
    <w:unhideWhenUsed/>
    <w:pPr>
      <w:pBdr>
        <w:top w:val="dotted" w:sz="4" w:space="1" w:color="622423"/>
        <w:bottom w:val="dotted" w:sz="4" w:space="1" w:color="622423"/>
      </w:pBdr>
      <w:spacing w:before="300"/>
      <w:jc w:val="center"/>
      <w:outlineLvl w:val="2"/>
    </w:pPr>
    <w:rPr>
      <w:caps/>
      <w:color w:val="622423"/>
      <w:sz w:val="24"/>
      <w:szCs w:val="24"/>
    </w:rPr>
  </w:style>
  <w:style w:type="paragraph" w:styleId="Heading4">
    <w:name w:val="heading 4"/>
    <w:basedOn w:val="Normal"/>
    <w:next w:val="Normal"/>
    <w:link w:val="Heading4Char"/>
    <w:uiPriority w:val="14"/>
    <w:unhideWhenUsed/>
    <w:pPr>
      <w:pBdr>
        <w:bottom w:val="dotted" w:sz="4" w:space="1" w:color="943634"/>
      </w:pBdr>
      <w:spacing w:after="120"/>
      <w:jc w:val="center"/>
      <w:outlineLvl w:val="3"/>
    </w:pPr>
    <w:rPr>
      <w:caps/>
      <w:color w:val="622423"/>
      <w:spacing w:val="10"/>
    </w:rPr>
  </w:style>
  <w:style w:type="paragraph" w:styleId="Heading5">
    <w:name w:val="heading 5"/>
    <w:basedOn w:val="Normal"/>
    <w:next w:val="Normal"/>
    <w:link w:val="Heading5Char"/>
    <w:uiPriority w:val="14"/>
    <w:unhideWhenUsed/>
    <w:pPr>
      <w:spacing w:before="320" w:after="120"/>
      <w:jc w:val="center"/>
      <w:outlineLvl w:val="4"/>
    </w:pPr>
    <w:rPr>
      <w:caps/>
      <w:color w:val="622423"/>
      <w:spacing w:val="10"/>
    </w:rPr>
  </w:style>
  <w:style w:type="paragraph" w:styleId="Heading6">
    <w:name w:val="heading 6"/>
    <w:basedOn w:val="Normal"/>
    <w:next w:val="Normal"/>
    <w:link w:val="Heading6Char"/>
    <w:uiPriority w:val="14"/>
    <w:unhideWhenUsed/>
    <w:pPr>
      <w:spacing w:after="120"/>
      <w:jc w:val="center"/>
      <w:outlineLvl w:val="5"/>
    </w:pPr>
    <w:rPr>
      <w:caps/>
      <w:color w:val="943634"/>
      <w:spacing w:val="10"/>
    </w:rPr>
  </w:style>
  <w:style w:type="paragraph" w:styleId="Heading7">
    <w:name w:val="heading 7"/>
    <w:basedOn w:val="Normal"/>
    <w:next w:val="Normal"/>
    <w:link w:val="Heading7Char"/>
    <w:uiPriority w:val="14"/>
    <w:unhideWhenUsed/>
    <w:pPr>
      <w:spacing w:after="120"/>
      <w:jc w:val="center"/>
      <w:outlineLvl w:val="6"/>
    </w:pPr>
    <w:rPr>
      <w:i/>
      <w:iCs/>
      <w:caps/>
      <w:color w:val="943634"/>
      <w:spacing w:val="10"/>
    </w:rPr>
  </w:style>
  <w:style w:type="paragraph" w:styleId="Heading8">
    <w:name w:val="heading 8"/>
    <w:basedOn w:val="Normal"/>
    <w:next w:val="Normal"/>
    <w:link w:val="Heading8Char"/>
    <w:uiPriority w:val="14"/>
    <w:unhideWhenUsed/>
    <w:pPr>
      <w:spacing w:after="120"/>
      <w:jc w:val="center"/>
      <w:outlineLvl w:val="7"/>
    </w:pPr>
    <w:rPr>
      <w:caps/>
      <w:spacing w:val="10"/>
      <w:sz w:val="20"/>
      <w:szCs w:val="20"/>
    </w:rPr>
  </w:style>
  <w:style w:type="paragraph" w:styleId="Heading9">
    <w:name w:val="heading 9"/>
    <w:basedOn w:val="Normal"/>
    <w:next w:val="Normal"/>
    <w:link w:val="Heading9Char"/>
    <w:uiPriority w:val="14"/>
    <w:unhideWhenUsed/>
    <w:pPr>
      <w:spacing w:after="120"/>
      <w:jc w:val="center"/>
      <w:outlineLvl w:val="8"/>
    </w:pPr>
    <w:rPr>
      <w:i/>
      <w:iCs/>
      <w:caps/>
      <w:spacing w:val="1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a">
    <w:name w:val="Paragraph (a)"/>
    <w:basedOn w:val="Normal"/>
    <w:link w:val="ParagraphaChar"/>
    <w:pPr>
      <w:spacing w:before="240"/>
    </w:pPr>
  </w:style>
  <w:style w:type="character" w:styleId="CommentReference">
    <w:name w:val="annotation reference"/>
    <w:rPr>
      <w:rFonts w:ascii="Times New Roman" w:hAnsi="Times New Roman"/>
      <w:b/>
      <w:i/>
      <w:vanish/>
      <w:color w:val="008000"/>
      <w:sz w:val="20"/>
    </w:rPr>
  </w:style>
  <w:style w:type="paragraph" w:styleId="CommentText">
    <w:name w:val="annotation text"/>
    <w:basedOn w:val="Normal"/>
    <w:link w:val="CommentTextChar"/>
    <w:pPr>
      <w:spacing w:before="240"/>
    </w:pPr>
  </w:style>
  <w:style w:type="paragraph" w:styleId="TOC2">
    <w:name w:val="toc 2"/>
    <w:basedOn w:val="Normal"/>
    <w:next w:val="Normal"/>
    <w:semiHidden/>
    <w:pPr>
      <w:tabs>
        <w:tab w:val="left" w:pos="1985"/>
        <w:tab w:val="right" w:leader="dot" w:pos="8505"/>
      </w:tabs>
      <w:ind w:left="1985" w:right="567" w:hanging="1418"/>
    </w:pPr>
    <w:rPr>
      <w:noProof/>
    </w:rPr>
  </w:style>
  <w:style w:type="paragraph" w:styleId="TOC1">
    <w:name w:val="toc 1"/>
    <w:basedOn w:val="Normal"/>
    <w:next w:val="Normal"/>
    <w:semiHidden/>
    <w:pPr>
      <w:tabs>
        <w:tab w:val="right" w:leader="dot" w:pos="8505"/>
      </w:tabs>
      <w:spacing w:before="240"/>
      <w:ind w:right="567"/>
    </w:pPr>
    <w:rPr>
      <w:caps/>
      <w:noProof/>
    </w:rPr>
  </w:style>
  <w:style w:type="paragraph" w:styleId="Footer">
    <w:name w:val="footer"/>
    <w:basedOn w:val="Normal"/>
    <w:pPr>
      <w:tabs>
        <w:tab w:val="center" w:pos="4253"/>
        <w:tab w:val="right" w:pos="8505"/>
      </w:tabs>
      <w:spacing w:before="480"/>
      <w:jc w:val="center"/>
    </w:pPr>
  </w:style>
  <w:style w:type="paragraph" w:styleId="Header">
    <w:name w:val="header"/>
    <w:basedOn w:val="Normal"/>
    <w:link w:val="HeaderChar"/>
    <w:uiPriority w:val="99"/>
    <w:pPr>
      <w:tabs>
        <w:tab w:val="center" w:pos="4253"/>
        <w:tab w:val="right" w:pos="8505"/>
      </w:tabs>
    </w:pPr>
    <w:rPr>
      <w:sz w:val="20"/>
    </w:rPr>
  </w:style>
  <w:style w:type="character" w:styleId="FootnoteReference">
    <w:name w:val="footnote reference"/>
    <w:rPr>
      <w:position w:val="6"/>
      <w:sz w:val="16"/>
    </w:rPr>
  </w:style>
  <w:style w:type="paragraph" w:styleId="FootnoteText">
    <w:name w:val="footnote text"/>
    <w:basedOn w:val="Normal"/>
    <w:link w:val="FootnoteTextChar"/>
    <w:qFormat/>
    <w:rPr>
      <w:sz w:val="20"/>
      <w:szCs w:val="20"/>
    </w:rPr>
  </w:style>
  <w:style w:type="character" w:styleId="EndnoteReference">
    <w:name w:val="endnote reference"/>
    <w:semiHidden/>
    <w:rPr>
      <w:rFonts w:ascii="Times New Roman" w:hAnsi="Times New Roman"/>
      <w:vertAlign w:val="superscript"/>
    </w:rPr>
  </w:style>
  <w:style w:type="paragraph" w:customStyle="1" w:styleId="Definition">
    <w:name w:val="Definition"/>
    <w:basedOn w:val="Normal"/>
    <w:link w:val="DefinitionChar"/>
    <w:pPr>
      <w:spacing w:before="240"/>
      <w:ind w:left="2835" w:hanging="2835"/>
    </w:pPr>
  </w:style>
  <w:style w:type="paragraph" w:customStyle="1" w:styleId="Definition2">
    <w:name w:val="Definition 2"/>
    <w:basedOn w:val="Definition"/>
    <w:pPr>
      <w:ind w:firstLine="0"/>
    </w:pPr>
  </w:style>
  <w:style w:type="paragraph" w:customStyle="1" w:styleId="Definition3">
    <w:name w:val="Definition 3"/>
    <w:basedOn w:val="Definition2"/>
    <w:pPr>
      <w:ind w:left="3402"/>
    </w:pPr>
  </w:style>
  <w:style w:type="paragraph" w:customStyle="1" w:styleId="ParagraphA0">
    <w:name w:val="Paragraph (A)"/>
    <w:basedOn w:val="Normal"/>
    <w:pPr>
      <w:spacing w:before="240"/>
      <w:ind w:left="1134"/>
    </w:pPr>
  </w:style>
  <w:style w:type="paragraph" w:customStyle="1" w:styleId="Paragraph1">
    <w:name w:val="Paragraph (1)"/>
    <w:basedOn w:val="Normal"/>
    <w:link w:val="Paragraph1Char"/>
    <w:pPr>
      <w:spacing w:before="240"/>
      <w:ind w:left="567"/>
    </w:pPr>
  </w:style>
  <w:style w:type="paragraph" w:customStyle="1" w:styleId="Paragraphi">
    <w:name w:val="Paragraph (i)"/>
    <w:basedOn w:val="Normal"/>
    <w:pPr>
      <w:spacing w:before="240"/>
      <w:ind w:left="1701"/>
    </w:pPr>
  </w:style>
  <w:style w:type="paragraph" w:customStyle="1" w:styleId="Definition1a">
    <w:name w:val="Definition 1a"/>
    <w:basedOn w:val="Definition"/>
    <w:pPr>
      <w:keepNext/>
    </w:pPr>
  </w:style>
  <w:style w:type="paragraph" w:customStyle="1" w:styleId="Definition1b">
    <w:name w:val="Definition 1b"/>
    <w:basedOn w:val="Definition"/>
    <w:pPr>
      <w:spacing w:before="0"/>
    </w:pPr>
  </w:style>
  <w:style w:type="paragraph" w:customStyle="1" w:styleId="Indenta">
    <w:name w:val="Indent (a)"/>
    <w:basedOn w:val="Normal"/>
    <w:pPr>
      <w:spacing w:before="240" w:line="240" w:lineRule="atLeast"/>
      <w:ind w:left="3969" w:hanging="567"/>
    </w:pPr>
  </w:style>
  <w:style w:type="paragraph" w:customStyle="1" w:styleId="ScheduleHeading">
    <w:name w:val="Schedule Heading"/>
    <w:basedOn w:val="Title"/>
  </w:style>
  <w:style w:type="paragraph" w:styleId="Title">
    <w:name w:val="Title"/>
    <w:basedOn w:val="Normal"/>
    <w:next w:val="Normal"/>
    <w:link w:val="TitleChar"/>
    <w:uiPriority w:val="15"/>
    <w:unhideWhenUsed/>
    <w:pPr>
      <w:pBdr>
        <w:top w:val="dotted" w:sz="2" w:space="1" w:color="632423"/>
        <w:bottom w:val="dotted" w:sz="2" w:space="6" w:color="632423"/>
      </w:pBdr>
      <w:spacing w:before="500" w:after="300"/>
      <w:jc w:val="center"/>
    </w:pPr>
    <w:rPr>
      <w:caps/>
      <w:color w:val="632423"/>
      <w:spacing w:val="50"/>
      <w:sz w:val="44"/>
      <w:szCs w:val="44"/>
    </w:rPr>
  </w:style>
  <w:style w:type="paragraph" w:customStyle="1" w:styleId="ExhibitHeading">
    <w:name w:val="Exhibit Heading"/>
    <w:basedOn w:val="Title"/>
    <w:next w:val="Paragrapha"/>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HangingIndent">
    <w:name w:val="Hanging Indent"/>
    <w:basedOn w:val="Normal"/>
    <w:pPr>
      <w:tabs>
        <w:tab w:val="left" w:pos="3960"/>
      </w:tabs>
      <w:spacing w:before="240" w:line="240" w:lineRule="atLeast"/>
      <w:ind w:left="3402" w:hanging="3402"/>
    </w:pPr>
  </w:style>
  <w:style w:type="paragraph" w:styleId="ListBullet">
    <w:name w:val="List Bullet"/>
    <w:basedOn w:val="Normal"/>
    <w:autoRedefine/>
    <w:pPr>
      <w:numPr>
        <w:numId w:val="1"/>
      </w:numPr>
    </w:pPr>
    <w:rPr>
      <w:rFonts w:ascii="CG Times" w:hAnsi="CG Times"/>
      <w:sz w:val="20"/>
    </w:rPr>
  </w:style>
  <w:style w:type="paragraph" w:styleId="ListBullet2">
    <w:name w:val="List Bullet 2"/>
    <w:basedOn w:val="Normal"/>
    <w:autoRedefine/>
    <w:pPr>
      <w:numPr>
        <w:numId w:val="2"/>
      </w:numPr>
      <w:tabs>
        <w:tab w:val="clear" w:pos="643"/>
        <w:tab w:val="num" w:pos="720"/>
      </w:tabs>
      <w:ind w:left="720"/>
    </w:pPr>
    <w:rPr>
      <w:rFonts w:ascii="CG Times" w:hAnsi="CG Times"/>
      <w:sz w:val="20"/>
    </w:rPr>
  </w:style>
  <w:style w:type="paragraph" w:styleId="ListBullet3">
    <w:name w:val="List Bullet 3"/>
    <w:basedOn w:val="Normal"/>
    <w:autoRedefine/>
    <w:pPr>
      <w:numPr>
        <w:numId w:val="3"/>
      </w:numPr>
      <w:tabs>
        <w:tab w:val="clear" w:pos="926"/>
        <w:tab w:val="num" w:pos="1080"/>
      </w:tabs>
      <w:ind w:left="1080"/>
    </w:pPr>
    <w:rPr>
      <w:rFonts w:ascii="CG Times" w:hAnsi="CG Times"/>
      <w:sz w:val="20"/>
    </w:rPr>
  </w:style>
  <w:style w:type="paragraph" w:styleId="ListBullet4">
    <w:name w:val="List Bullet 4"/>
    <w:basedOn w:val="Normal"/>
    <w:autoRedefine/>
    <w:pPr>
      <w:numPr>
        <w:numId w:val="4"/>
      </w:numPr>
      <w:tabs>
        <w:tab w:val="clear" w:pos="1209"/>
        <w:tab w:val="num" w:pos="1440"/>
      </w:tabs>
      <w:ind w:left="1440"/>
    </w:pPr>
    <w:rPr>
      <w:rFonts w:ascii="CG Times" w:hAnsi="CG Times"/>
      <w:sz w:val="20"/>
    </w:rPr>
  </w:style>
  <w:style w:type="paragraph" w:styleId="ListBullet5">
    <w:name w:val="List Bullet 5"/>
    <w:basedOn w:val="Normal"/>
    <w:autoRedefine/>
    <w:pPr>
      <w:numPr>
        <w:numId w:val="5"/>
      </w:numPr>
      <w:tabs>
        <w:tab w:val="clear" w:pos="1492"/>
        <w:tab w:val="num" w:pos="1800"/>
      </w:tabs>
      <w:ind w:left="1800"/>
    </w:pPr>
    <w:rPr>
      <w:rFonts w:ascii="CG Times" w:hAnsi="CG Times"/>
      <w:sz w:val="20"/>
    </w:rPr>
  </w:style>
  <w:style w:type="paragraph" w:styleId="ListNumber">
    <w:name w:val="List Number"/>
    <w:basedOn w:val="Normal"/>
    <w:pPr>
      <w:numPr>
        <w:numId w:val="6"/>
      </w:numPr>
    </w:pPr>
    <w:rPr>
      <w:rFonts w:ascii="CG Times" w:hAnsi="CG Times"/>
      <w:sz w:val="20"/>
    </w:rPr>
  </w:style>
  <w:style w:type="paragraph" w:styleId="ListNumber2">
    <w:name w:val="List Number 2"/>
    <w:basedOn w:val="Normal"/>
    <w:pPr>
      <w:numPr>
        <w:numId w:val="7"/>
      </w:numPr>
      <w:tabs>
        <w:tab w:val="clear" w:pos="643"/>
        <w:tab w:val="num" w:pos="720"/>
      </w:tabs>
      <w:ind w:left="720"/>
    </w:pPr>
    <w:rPr>
      <w:rFonts w:ascii="CG Times" w:hAnsi="CG Times"/>
      <w:sz w:val="20"/>
    </w:rPr>
  </w:style>
  <w:style w:type="paragraph" w:styleId="ListNumber3">
    <w:name w:val="List Number 3"/>
    <w:basedOn w:val="Normal"/>
    <w:pPr>
      <w:numPr>
        <w:numId w:val="8"/>
      </w:numPr>
      <w:tabs>
        <w:tab w:val="clear" w:pos="926"/>
        <w:tab w:val="num" w:pos="1080"/>
      </w:tabs>
      <w:ind w:left="1080"/>
    </w:pPr>
    <w:rPr>
      <w:rFonts w:ascii="CG Times" w:hAnsi="CG Times"/>
      <w:sz w:val="20"/>
    </w:rPr>
  </w:style>
  <w:style w:type="paragraph" w:styleId="ListNumber4">
    <w:name w:val="List Number 4"/>
    <w:basedOn w:val="Normal"/>
    <w:pPr>
      <w:numPr>
        <w:numId w:val="9"/>
      </w:numPr>
      <w:tabs>
        <w:tab w:val="clear" w:pos="1209"/>
        <w:tab w:val="num" w:pos="1440"/>
      </w:tabs>
      <w:ind w:left="1440"/>
    </w:pPr>
    <w:rPr>
      <w:rFonts w:ascii="CG Times" w:hAnsi="CG Times"/>
      <w:sz w:val="20"/>
    </w:rPr>
  </w:style>
  <w:style w:type="paragraph" w:styleId="ListNumber5">
    <w:name w:val="List Number 5"/>
    <w:basedOn w:val="Normal"/>
    <w:pPr>
      <w:numPr>
        <w:numId w:val="10"/>
      </w:numPr>
      <w:tabs>
        <w:tab w:val="clear" w:pos="1492"/>
        <w:tab w:val="num" w:pos="1800"/>
      </w:tabs>
      <w:ind w:left="1800"/>
    </w:pPr>
    <w:rPr>
      <w:rFonts w:ascii="CG Times" w:hAnsi="CG Times"/>
      <w:sz w:val="20"/>
    </w:rPr>
  </w:style>
  <w:style w:type="paragraph" w:styleId="BodyTextIndent">
    <w:name w:val="Body Text Indent"/>
    <w:basedOn w:val="Normal"/>
    <w:pPr>
      <w:ind w:left="1440"/>
    </w:pPr>
  </w:style>
  <w:style w:type="paragraph" w:styleId="BodyTextIndent2">
    <w:name w:val="Body Text Indent 2"/>
    <w:basedOn w:val="Normal"/>
    <w:pPr>
      <w:ind w:left="720"/>
    </w:pPr>
  </w:style>
  <w:style w:type="paragraph" w:styleId="BodyText">
    <w:name w:val="Body Text"/>
    <w:basedOn w:val="Normal"/>
  </w:style>
  <w:style w:type="paragraph" w:styleId="BodyText3">
    <w:name w:val="Body Text 3"/>
    <w:basedOn w:val="Normal"/>
    <w:pPr>
      <w:spacing w:after="120"/>
    </w:pPr>
    <w:rPr>
      <w:rFonts w:ascii="CG Times" w:hAnsi="CG Times"/>
      <w:sz w:val="16"/>
    </w:rPr>
  </w:style>
  <w:style w:type="paragraph" w:styleId="BodyText2">
    <w:name w:val="Body Text 2"/>
    <w:basedOn w:val="Normal"/>
    <w:pPr>
      <w:spacing w:after="120" w:line="480" w:lineRule="auto"/>
    </w:pPr>
    <w:rPr>
      <w:rFonts w:ascii="CG Times" w:hAnsi="CG Times"/>
      <w:sz w:val="20"/>
    </w:rPr>
  </w:style>
  <w:style w:type="paragraph" w:styleId="BodyTextIndent3">
    <w:name w:val="Body Text Indent 3"/>
    <w:basedOn w:val="Normal"/>
    <w:pPr>
      <w:ind w:left="720" w:hanging="720"/>
      <w:jc w:val="center"/>
    </w:pPr>
    <w:rPr>
      <w:lang w:val="uk-UA"/>
    </w:rPr>
  </w:style>
  <w:style w:type="paragraph" w:customStyle="1" w:styleId="GraphicsText">
    <w:name w:val="Graphics Text"/>
    <w:basedOn w:val="Normal"/>
    <w:pPr>
      <w:overflowPunct w:val="0"/>
      <w:autoSpaceDE w:val="0"/>
      <w:autoSpaceDN w:val="0"/>
      <w:adjustRightInd w:val="0"/>
      <w:spacing w:line="264" w:lineRule="auto"/>
      <w:textAlignment w:val="baseline"/>
    </w:pPr>
    <w:rPr>
      <w:rFonts w:ascii="Arial Narrow" w:hAnsi="Arial Narrow"/>
      <w:sz w:val="18"/>
    </w:rPr>
  </w:style>
  <w:style w:type="paragraph" w:customStyle="1" w:styleId="XecSumm">
    <w:name w:val="XecSumm"/>
    <w:basedOn w:val="Normal"/>
    <w:pPr>
      <w:overflowPunct w:val="0"/>
      <w:autoSpaceDE w:val="0"/>
      <w:autoSpaceDN w:val="0"/>
      <w:adjustRightInd w:val="0"/>
      <w:spacing w:line="264" w:lineRule="auto"/>
      <w:textAlignment w:val="baseline"/>
    </w:pPr>
    <w:rPr>
      <w:rFonts w:ascii="Book Antiqua" w:hAnsi="Book Antiqua"/>
      <w:i/>
    </w:rPr>
  </w:style>
  <w:style w:type="paragraph" w:customStyle="1" w:styleId="OtherHeader">
    <w:name w:val="OtherHeader"/>
    <w:basedOn w:val="Header"/>
    <w:next w:val="Normal"/>
    <w:pPr>
      <w:tabs>
        <w:tab w:val="clear" w:pos="4253"/>
        <w:tab w:val="clear" w:pos="8505"/>
        <w:tab w:val="left" w:pos="4153"/>
        <w:tab w:val="right" w:pos="7655"/>
        <w:tab w:val="right" w:pos="8306"/>
      </w:tabs>
      <w:overflowPunct w:val="0"/>
      <w:autoSpaceDE w:val="0"/>
      <w:autoSpaceDN w:val="0"/>
      <w:adjustRightInd w:val="0"/>
      <w:spacing w:before="360" w:after="240" w:line="264" w:lineRule="auto"/>
      <w:textAlignment w:val="baseline"/>
    </w:pPr>
    <w:rPr>
      <w:rFonts w:ascii="Book Antiqua" w:hAnsi="Book Antiqua"/>
      <w:b/>
      <w:i/>
      <w:caps/>
      <w:sz w:val="22"/>
    </w:rPr>
  </w:style>
  <w:style w:type="paragraph" w:customStyle="1" w:styleId="OtherHeader0">
    <w:name w:val="Other Header"/>
    <w:basedOn w:val="Normal"/>
    <w:pPr>
      <w:spacing w:before="120" w:after="120"/>
    </w:pPr>
    <w:rPr>
      <w:i/>
      <w:caps/>
      <w:sz w:val="18"/>
      <w:lang w:val="hu-HU"/>
    </w:rPr>
  </w:style>
  <w:style w:type="character" w:styleId="PageNumber">
    <w:name w:val="page number"/>
    <w:basedOn w:val="DefaultParagraphFont"/>
  </w:style>
  <w:style w:type="paragraph" w:customStyle="1" w:styleId="Section1">
    <w:name w:val="Section 1"/>
    <w:basedOn w:val="Normal"/>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before="240" w:line="240" w:lineRule="atLeast"/>
    </w:pPr>
  </w:style>
  <w:style w:type="paragraph" w:customStyle="1" w:styleId="Level1">
    <w:name w:val="Level 1"/>
    <w:basedOn w:val="Normal"/>
    <w:next w:val="Normal"/>
    <w:pPr>
      <w:numPr>
        <w:numId w:val="11"/>
      </w:numPr>
      <w:spacing w:after="210" w:line="264" w:lineRule="auto"/>
      <w:outlineLvl w:val="0"/>
    </w:pPr>
    <w:rPr>
      <w:rFonts w:ascii="Arial" w:hAnsi="Arial"/>
      <w:kern w:val="28"/>
      <w:sz w:val="21"/>
    </w:rPr>
  </w:style>
  <w:style w:type="paragraph" w:customStyle="1" w:styleId="Level2">
    <w:name w:val="Level 2"/>
    <w:basedOn w:val="Normal"/>
    <w:next w:val="Normal"/>
    <w:pPr>
      <w:numPr>
        <w:ilvl w:val="1"/>
        <w:numId w:val="11"/>
      </w:numPr>
      <w:spacing w:after="210" w:line="264" w:lineRule="auto"/>
      <w:outlineLvl w:val="1"/>
    </w:pPr>
    <w:rPr>
      <w:rFonts w:ascii="Arial" w:hAnsi="Arial"/>
      <w:kern w:val="28"/>
      <w:sz w:val="21"/>
    </w:rPr>
  </w:style>
  <w:style w:type="paragraph" w:customStyle="1" w:styleId="Level3">
    <w:name w:val="Level 3"/>
    <w:basedOn w:val="Normal"/>
    <w:next w:val="Normal"/>
    <w:pPr>
      <w:numPr>
        <w:ilvl w:val="2"/>
        <w:numId w:val="11"/>
      </w:numPr>
      <w:spacing w:after="210" w:line="264" w:lineRule="auto"/>
      <w:outlineLvl w:val="2"/>
    </w:pPr>
    <w:rPr>
      <w:rFonts w:ascii="Arial" w:hAnsi="Arial"/>
      <w:kern w:val="28"/>
      <w:sz w:val="21"/>
    </w:rPr>
  </w:style>
  <w:style w:type="paragraph" w:customStyle="1" w:styleId="Level4">
    <w:name w:val="Level 4"/>
    <w:basedOn w:val="Normal"/>
    <w:next w:val="Normal"/>
    <w:pPr>
      <w:numPr>
        <w:ilvl w:val="3"/>
        <w:numId w:val="11"/>
      </w:numPr>
      <w:spacing w:after="210" w:line="264" w:lineRule="auto"/>
      <w:outlineLvl w:val="3"/>
    </w:pPr>
    <w:rPr>
      <w:rFonts w:ascii="Arial" w:hAnsi="Arial"/>
      <w:kern w:val="28"/>
      <w:sz w:val="21"/>
    </w:rPr>
  </w:style>
  <w:style w:type="paragraph" w:customStyle="1" w:styleId="Level5">
    <w:name w:val="Level 5"/>
    <w:basedOn w:val="Normal"/>
    <w:next w:val="Normal"/>
    <w:pPr>
      <w:numPr>
        <w:ilvl w:val="4"/>
        <w:numId w:val="11"/>
      </w:numPr>
      <w:spacing w:after="210" w:line="264" w:lineRule="auto"/>
      <w:outlineLvl w:val="4"/>
    </w:pPr>
    <w:rPr>
      <w:rFonts w:ascii="Arial" w:hAnsi="Arial"/>
      <w:kern w:val="28"/>
      <w:sz w:val="21"/>
    </w:rPr>
  </w:style>
  <w:style w:type="paragraph" w:styleId="BalloonText">
    <w:name w:val="Balloon Text"/>
    <w:basedOn w:val="Normal"/>
    <w:semiHidden/>
    <w:rPr>
      <w:rFonts w:ascii="Tahoma" w:hAnsi="Tahoma" w:cs="Tahoma"/>
      <w:sz w:val="16"/>
      <w:szCs w:val="16"/>
    </w:rPr>
  </w:style>
  <w:style w:type="paragraph" w:customStyle="1" w:styleId="CharChar1CharCharCharCharCharCharCharCharCharCharCharCharChar">
    <w:name w:val="Char Char1 Char Char Char Char Char Char Char Char Char Char Char Char Char"/>
    <w:basedOn w:val="Normal"/>
    <w:pPr>
      <w:autoSpaceDE w:val="0"/>
      <w:autoSpaceDN w:val="0"/>
      <w:spacing w:after="160" w:line="240" w:lineRule="exact"/>
    </w:pPr>
    <w:rPr>
      <w:rFonts w:ascii="Arial" w:hAnsi="Arial" w:cs="Arial"/>
      <w:b/>
      <w:bCs/>
      <w:sz w:val="20"/>
      <w:lang w:val="en-US" w:eastAsia="de-DE"/>
    </w:rPr>
  </w:style>
  <w:style w:type="character" w:customStyle="1" w:styleId="ParagraphaChar">
    <w:name w:val="Paragraph (a) Char"/>
    <w:link w:val="Paragrapha"/>
    <w:rPr>
      <w:sz w:val="24"/>
      <w:lang w:val="en-GB" w:eastAsia="en-GB" w:bidi="ar-SA"/>
    </w:rPr>
  </w:style>
  <w:style w:type="paragraph" w:customStyle="1" w:styleId="CoverPage">
    <w:name w:val="Cover Page"/>
    <w:basedOn w:val="Normal"/>
    <w:pPr>
      <w:spacing w:after="240"/>
      <w:jc w:val="center"/>
    </w:pPr>
    <w:rPr>
      <w:b/>
      <w:lang w:val="en-US"/>
    </w:rPr>
  </w:style>
  <w:style w:type="paragraph" w:styleId="BlockText">
    <w:name w:val="Block Text"/>
    <w:basedOn w:val="Normal"/>
    <w:link w:val="BlockTextChar"/>
    <w:pPr>
      <w:spacing w:after="240"/>
    </w:pPr>
    <w:rPr>
      <w:lang w:val="en-US"/>
    </w:rPr>
  </w:style>
  <w:style w:type="character" w:customStyle="1" w:styleId="BlockTextChar">
    <w:name w:val="Block Text Char"/>
    <w:link w:val="BlockText"/>
    <w:rPr>
      <w:sz w:val="24"/>
      <w:lang w:val="en-US" w:eastAsia="en-US" w:bidi="ar-SA"/>
    </w:rPr>
  </w:style>
  <w:style w:type="paragraph" w:styleId="EnvelopeAddress">
    <w:name w:val="envelope address"/>
    <w:basedOn w:val="Normal"/>
    <w:pPr>
      <w:framePr w:w="7920" w:h="1980" w:hRule="exact" w:hSpace="180" w:wrap="auto" w:hAnchor="page" w:xAlign="center" w:yAlign="bottom"/>
      <w:ind w:left="2880"/>
    </w:pPr>
    <w:rPr>
      <w:rFonts w:ascii="Arial" w:hAnsi="Arial" w:cs="Arial"/>
      <w:szCs w:val="24"/>
    </w:rPr>
  </w:style>
  <w:style w:type="paragraph" w:styleId="CommentSubject">
    <w:name w:val="annotation subject"/>
    <w:basedOn w:val="CommentText"/>
    <w:next w:val="CommentText"/>
    <w:semiHidden/>
    <w:pPr>
      <w:spacing w:before="0"/>
    </w:pPr>
    <w:rPr>
      <w:b/>
      <w:bCs/>
      <w:sz w:val="20"/>
    </w:rPr>
  </w:style>
  <w:style w:type="paragraph" w:customStyle="1" w:styleId="ABackground">
    <w:name w:val="(A) Background"/>
    <w:basedOn w:val="Normal"/>
    <w:pPr>
      <w:numPr>
        <w:numId w:val="12"/>
      </w:numPr>
      <w:spacing w:before="120" w:after="120" w:line="300" w:lineRule="atLeast"/>
    </w:pPr>
  </w:style>
  <w:style w:type="paragraph" w:customStyle="1" w:styleId="BackSubClause">
    <w:name w:val="BackSubClause"/>
    <w:basedOn w:val="Normal"/>
    <w:pPr>
      <w:numPr>
        <w:ilvl w:val="1"/>
        <w:numId w:val="12"/>
      </w:numPr>
      <w:spacing w:line="300" w:lineRule="atLeast"/>
    </w:pPr>
  </w:style>
  <w:style w:type="paragraph" w:customStyle="1" w:styleId="ColorfulList-Accent11">
    <w:name w:val="Colorful List - Accent 11"/>
    <w:basedOn w:val="Normal"/>
    <w:uiPriority w:val="34"/>
    <w:pPr>
      <w:ind w:left="708"/>
    </w:pPr>
  </w:style>
  <w:style w:type="paragraph" w:customStyle="1" w:styleId="SLONormal">
    <w:name w:val="SLO Normal"/>
    <w:link w:val="SLONormalChar"/>
    <w:qFormat/>
    <w:pPr>
      <w:spacing w:before="120" w:after="120"/>
      <w:jc w:val="both"/>
    </w:pPr>
    <w:rPr>
      <w:kern w:val="24"/>
      <w:sz w:val="22"/>
      <w:szCs w:val="24"/>
      <w:lang w:eastAsia="en-US"/>
    </w:rPr>
  </w:style>
  <w:style w:type="paragraph" w:customStyle="1" w:styleId="1stlevelheading">
    <w:name w:val="1st level (heading)"/>
    <w:next w:val="SLONormal"/>
    <w:uiPriority w:val="1"/>
    <w:qFormat/>
    <w:pPr>
      <w:keepNext/>
      <w:numPr>
        <w:numId w:val="13"/>
      </w:numPr>
      <w:spacing w:before="360" w:after="240"/>
      <w:jc w:val="both"/>
      <w:outlineLvl w:val="0"/>
    </w:pPr>
    <w:rPr>
      <w:b/>
      <w:caps/>
      <w:spacing w:val="25"/>
      <w:kern w:val="24"/>
      <w:sz w:val="22"/>
      <w:szCs w:val="24"/>
      <w:lang w:eastAsia="en-US"/>
    </w:rPr>
  </w:style>
  <w:style w:type="paragraph" w:customStyle="1" w:styleId="2ndlevelheading">
    <w:name w:val="2nd level (heading)"/>
    <w:basedOn w:val="1stlevelheading"/>
    <w:next w:val="SLONormal"/>
    <w:uiPriority w:val="1"/>
    <w:qFormat/>
    <w:pPr>
      <w:numPr>
        <w:ilvl w:val="1"/>
      </w:numPr>
      <w:spacing w:before="240"/>
      <w:outlineLvl w:val="1"/>
    </w:pPr>
    <w:rPr>
      <w:caps w:val="0"/>
      <w:spacing w:val="0"/>
    </w:rPr>
  </w:style>
  <w:style w:type="paragraph" w:customStyle="1" w:styleId="3rdlevelheading">
    <w:name w:val="3rd level (heading)"/>
    <w:basedOn w:val="2ndlevelheading"/>
    <w:next w:val="SLONormal"/>
    <w:uiPriority w:val="1"/>
    <w:qFormat/>
    <w:pPr>
      <w:numPr>
        <w:ilvl w:val="2"/>
      </w:numPr>
      <w:outlineLvl w:val="2"/>
    </w:pPr>
    <w:rPr>
      <w:i/>
    </w:rPr>
  </w:style>
  <w:style w:type="paragraph" w:customStyle="1" w:styleId="4thlevelheading">
    <w:name w:val="4th level (heading)"/>
    <w:basedOn w:val="3rdlevelheading"/>
    <w:next w:val="SLONormal"/>
    <w:uiPriority w:val="1"/>
    <w:qFormat/>
    <w:pPr>
      <w:numPr>
        <w:ilvl w:val="3"/>
      </w:numPr>
      <w:spacing w:after="120"/>
      <w:outlineLvl w:val="3"/>
    </w:pPr>
    <w:rPr>
      <w:b w:val="0"/>
    </w:rPr>
  </w:style>
  <w:style w:type="paragraph" w:customStyle="1" w:styleId="5thlevelheading">
    <w:name w:val="5th level (heading)"/>
    <w:basedOn w:val="4thlevelheading"/>
    <w:next w:val="SLONormal"/>
    <w:uiPriority w:val="1"/>
    <w:qFormat/>
    <w:pPr>
      <w:numPr>
        <w:ilvl w:val="4"/>
      </w:numPr>
      <w:outlineLvl w:val="4"/>
    </w:pPr>
    <w:rPr>
      <w:i w:val="0"/>
      <w:u w:val="single"/>
    </w:rPr>
  </w:style>
  <w:style w:type="paragraph" w:customStyle="1" w:styleId="2ndlevelprovision">
    <w:name w:val="2nd level (provision)"/>
    <w:basedOn w:val="2ndlevelheading"/>
    <w:link w:val="2ndlevelprovisionChar"/>
    <w:uiPriority w:val="2"/>
    <w:qFormat/>
    <w:pPr>
      <w:keepNext w:val="0"/>
      <w:tabs>
        <w:tab w:val="left" w:pos="964"/>
      </w:tabs>
      <w:spacing w:before="120" w:after="120"/>
    </w:pPr>
    <w:rPr>
      <w:b w:val="0"/>
    </w:rPr>
  </w:style>
  <w:style w:type="paragraph" w:customStyle="1" w:styleId="3rdlevelsubprovision">
    <w:name w:val="3rd level (subprovision)"/>
    <w:basedOn w:val="3rdlevelheading"/>
    <w:link w:val="3rdlevelsubprovisionChar"/>
    <w:uiPriority w:val="2"/>
    <w:qFormat/>
    <w:pPr>
      <w:keepNext w:val="0"/>
      <w:tabs>
        <w:tab w:val="left" w:pos="964"/>
      </w:tabs>
      <w:spacing w:before="120" w:after="120"/>
    </w:pPr>
    <w:rPr>
      <w:b w:val="0"/>
      <w:i w:val="0"/>
    </w:rPr>
  </w:style>
  <w:style w:type="paragraph" w:customStyle="1" w:styleId="4thlevellist">
    <w:name w:val="4th level (list)"/>
    <w:basedOn w:val="4thlevelheading"/>
    <w:link w:val="4thlevellistChar"/>
    <w:uiPriority w:val="2"/>
    <w:qFormat/>
    <w:pPr>
      <w:keepNext w:val="0"/>
      <w:tabs>
        <w:tab w:val="left" w:pos="1928"/>
      </w:tabs>
      <w:spacing w:before="120"/>
    </w:pPr>
    <w:rPr>
      <w:i w:val="0"/>
    </w:rPr>
  </w:style>
  <w:style w:type="paragraph" w:customStyle="1" w:styleId="5thlevel">
    <w:name w:val="5th level"/>
    <w:basedOn w:val="5thlevelheading"/>
    <w:link w:val="5thlevelChar"/>
    <w:uiPriority w:val="2"/>
    <w:qFormat/>
    <w:pPr>
      <w:keepNext w:val="0"/>
      <w:tabs>
        <w:tab w:val="clear" w:pos="2835"/>
      </w:tabs>
      <w:spacing w:before="120"/>
    </w:pPr>
    <w:rPr>
      <w:u w:val="none"/>
    </w:rPr>
  </w:style>
  <w:style w:type="paragraph" w:customStyle="1" w:styleId="SLOReportTitle">
    <w:name w:val="SLO Report Title"/>
    <w:basedOn w:val="SLONormal"/>
    <w:next w:val="SLONormal"/>
    <w:uiPriority w:val="3"/>
    <w:qFormat/>
    <w:pPr>
      <w:keepNext/>
      <w:spacing w:before="360" w:after="360"/>
      <w:jc w:val="left"/>
    </w:pPr>
    <w:rPr>
      <w:b/>
      <w:caps/>
      <w:spacing w:val="25"/>
      <w:sz w:val="28"/>
    </w:rPr>
  </w:style>
  <w:style w:type="paragraph" w:customStyle="1" w:styleId="SLOAgreementTitle">
    <w:name w:val="SLO Agreement Title"/>
    <w:basedOn w:val="SLOReportTitle"/>
    <w:next w:val="SLONormal"/>
    <w:uiPriority w:val="3"/>
    <w:qFormat/>
    <w:pPr>
      <w:jc w:val="center"/>
    </w:pPr>
  </w:style>
  <w:style w:type="paragraph" w:customStyle="1" w:styleId="SLOList">
    <w:name w:val="SLO List"/>
    <w:uiPriority w:val="4"/>
    <w:qFormat/>
    <w:pPr>
      <w:numPr>
        <w:numId w:val="14"/>
      </w:numPr>
      <w:spacing w:before="60" w:after="60"/>
      <w:jc w:val="both"/>
    </w:pPr>
    <w:rPr>
      <w:kern w:val="24"/>
      <w:sz w:val="22"/>
      <w:szCs w:val="24"/>
      <w:lang w:eastAsia="en-US"/>
    </w:rPr>
  </w:style>
  <w:style w:type="paragraph" w:customStyle="1" w:styleId="SLONumberedList">
    <w:name w:val="SLO Numbered List"/>
    <w:uiPriority w:val="4"/>
    <w:qFormat/>
    <w:pPr>
      <w:numPr>
        <w:numId w:val="15"/>
      </w:numPr>
      <w:spacing w:before="60" w:after="60"/>
      <w:jc w:val="both"/>
    </w:pPr>
    <w:rPr>
      <w:kern w:val="24"/>
      <w:sz w:val="22"/>
      <w:szCs w:val="24"/>
      <w:lang w:eastAsia="en-US"/>
    </w:rPr>
  </w:style>
  <w:style w:type="paragraph" w:customStyle="1" w:styleId="NCNumbering">
    <w:name w:val="NC Numbering"/>
    <w:uiPriority w:val="4"/>
    <w:qFormat/>
    <w:pPr>
      <w:numPr>
        <w:numId w:val="16"/>
      </w:numPr>
      <w:spacing w:before="60" w:after="60"/>
      <w:jc w:val="both"/>
    </w:pPr>
    <w:rPr>
      <w:kern w:val="24"/>
      <w:sz w:val="24"/>
      <w:szCs w:val="24"/>
      <w:lang w:eastAsia="en-US"/>
    </w:rPr>
  </w:style>
  <w:style w:type="character" w:customStyle="1" w:styleId="FootnoteTextChar">
    <w:name w:val="Footnote Text Char"/>
    <w:link w:val="FootnoteText"/>
    <w:rPr>
      <w:sz w:val="20"/>
      <w:szCs w:val="20"/>
      <w:lang w:val="en-GB" w:eastAsia="en-US"/>
    </w:rPr>
  </w:style>
  <w:style w:type="paragraph" w:customStyle="1" w:styleId="Agreement1stlevelheadingnonumber">
    <w:name w:val="Agreement 1st level (heading) no number"/>
    <w:basedOn w:val="1stlevelheading"/>
    <w:next w:val="SLONormal"/>
    <w:uiPriority w:val="9"/>
    <w:pPr>
      <w:numPr>
        <w:numId w:val="0"/>
      </w:numPr>
    </w:pPr>
  </w:style>
  <w:style w:type="paragraph" w:customStyle="1" w:styleId="AgreementPartiesandRecitals">
    <w:name w:val="Agreement Parties and Recitals"/>
    <w:basedOn w:val="1stlevelheading"/>
    <w:uiPriority w:val="9"/>
    <w:pPr>
      <w:numPr>
        <w:numId w:val="0"/>
      </w:numPr>
    </w:pPr>
  </w:style>
  <w:style w:type="paragraph" w:customStyle="1" w:styleId="HeadingofAppendix">
    <w:name w:val="Heading of Appendix"/>
    <w:next w:val="SLONormal"/>
    <w:uiPriority w:val="5"/>
    <w:pPr>
      <w:keepNext/>
      <w:pageBreakBefore/>
      <w:numPr>
        <w:numId w:val="17"/>
      </w:numPr>
      <w:spacing w:before="360" w:after="360"/>
    </w:pPr>
    <w:rPr>
      <w:b/>
      <w:kern w:val="22"/>
      <w:sz w:val="24"/>
      <w:szCs w:val="24"/>
      <w:lang w:eastAsia="en-US"/>
    </w:rPr>
  </w:style>
  <w:style w:type="paragraph" w:customStyle="1" w:styleId="SLOlistofparties">
    <w:name w:val="SLO list of parties"/>
    <w:uiPriority w:val="9"/>
    <w:pPr>
      <w:numPr>
        <w:numId w:val="18"/>
      </w:numPr>
      <w:spacing w:before="120" w:after="120"/>
      <w:jc w:val="both"/>
    </w:pPr>
    <w:rPr>
      <w:kern w:val="24"/>
      <w:sz w:val="22"/>
      <w:szCs w:val="24"/>
      <w:lang w:eastAsia="en-US"/>
    </w:rPr>
  </w:style>
  <w:style w:type="paragraph" w:customStyle="1" w:styleId="SLOlistofrecitals">
    <w:name w:val="SLO list of recitals"/>
    <w:basedOn w:val="Normal"/>
    <w:uiPriority w:val="9"/>
    <w:pPr>
      <w:numPr>
        <w:ilvl w:val="1"/>
        <w:numId w:val="18"/>
      </w:numPr>
      <w:spacing w:before="120" w:after="120"/>
      <w:jc w:val="both"/>
    </w:pPr>
  </w:style>
  <w:style w:type="paragraph" w:customStyle="1" w:styleId="TextofAppendixlevel1">
    <w:name w:val="Text of Appendix level 1"/>
    <w:basedOn w:val="HeadingofAppendix"/>
    <w:uiPriority w:val="5"/>
    <w:pPr>
      <w:keepNext w:val="0"/>
      <w:pageBreakBefore w:val="0"/>
      <w:numPr>
        <w:ilvl w:val="1"/>
      </w:numPr>
      <w:spacing w:before="120" w:after="120"/>
      <w:jc w:val="both"/>
    </w:pPr>
    <w:rPr>
      <w:b w:val="0"/>
      <w:sz w:val="22"/>
    </w:rPr>
  </w:style>
  <w:style w:type="paragraph" w:customStyle="1" w:styleId="TextofAppendixlevel2">
    <w:name w:val="Text of Appendix level 2"/>
    <w:basedOn w:val="TextofAppendixlevel1"/>
    <w:uiPriority w:val="5"/>
    <w:pPr>
      <w:numPr>
        <w:ilvl w:val="2"/>
      </w:numPr>
    </w:pPr>
  </w:style>
  <w:style w:type="paragraph" w:customStyle="1" w:styleId="TextofAppendixlevel3">
    <w:name w:val="Text of Appendix level 3"/>
    <w:basedOn w:val="TextofAppendixlevel2"/>
    <w:uiPriority w:val="5"/>
    <w:pPr>
      <w:numPr>
        <w:ilvl w:val="3"/>
      </w:numPr>
    </w:pPr>
  </w:style>
  <w:style w:type="paragraph" w:customStyle="1" w:styleId="TextofAppendixlevel4">
    <w:name w:val="Text of Appendix level 4"/>
    <w:basedOn w:val="TextofAppendixlevel3"/>
    <w:uiPriority w:val="5"/>
    <w:pPr>
      <w:numPr>
        <w:ilvl w:val="4"/>
      </w:numPr>
    </w:pPr>
  </w:style>
  <w:style w:type="paragraph" w:customStyle="1" w:styleId="2ndlevelnonumber">
    <w:name w:val="2nd level (no number)"/>
    <w:basedOn w:val="2ndlevelheading"/>
    <w:next w:val="SLONormal"/>
    <w:uiPriority w:val="9"/>
    <w:unhideWhenUsed/>
    <w:pPr>
      <w:numPr>
        <w:ilvl w:val="0"/>
        <w:numId w:val="0"/>
      </w:numPr>
    </w:pPr>
  </w:style>
  <w:style w:type="paragraph" w:customStyle="1" w:styleId="LDDComment1">
    <w:name w:val="LDD Comment 1"/>
    <w:next w:val="Normal"/>
    <w:link w:val="LDDComment1CharChar"/>
    <w:uiPriority w:val="6"/>
    <w:pPr>
      <w:keepNext/>
      <w:numPr>
        <w:numId w:val="19"/>
      </w:numPr>
      <w:pBdr>
        <w:top w:val="single" w:sz="24" w:space="5" w:color="1F4999"/>
      </w:pBdr>
      <w:spacing w:before="120"/>
      <w:jc w:val="both"/>
    </w:pPr>
    <w:rPr>
      <w:b/>
      <w:i/>
      <w:kern w:val="22"/>
      <w:sz w:val="18"/>
      <w:szCs w:val="24"/>
      <w:lang w:eastAsia="en-US"/>
    </w:rPr>
  </w:style>
  <w:style w:type="character" w:customStyle="1" w:styleId="LDDComment1CharChar">
    <w:name w:val="LDD Comment 1 Char Char"/>
    <w:link w:val="LDDComment1"/>
    <w:uiPriority w:val="6"/>
    <w:locked/>
    <w:rPr>
      <w:b/>
      <w:i/>
      <w:kern w:val="22"/>
      <w:sz w:val="18"/>
      <w:szCs w:val="24"/>
      <w:lang w:eastAsia="en-US"/>
    </w:rPr>
  </w:style>
  <w:style w:type="paragraph" w:customStyle="1" w:styleId="LDDComment2">
    <w:name w:val="LDD Comment 2"/>
    <w:basedOn w:val="LDDComment1"/>
    <w:next w:val="Normal"/>
    <w:link w:val="LDDComment2Char"/>
    <w:uiPriority w:val="6"/>
    <w:pPr>
      <w:numPr>
        <w:ilvl w:val="1"/>
      </w:numPr>
    </w:pPr>
  </w:style>
  <w:style w:type="character" w:customStyle="1" w:styleId="LDDComment2Char">
    <w:name w:val="LDD Comment 2 Char"/>
    <w:link w:val="LDDComment2"/>
    <w:uiPriority w:val="6"/>
    <w:locked/>
    <w:rPr>
      <w:b/>
      <w:i/>
      <w:kern w:val="22"/>
      <w:sz w:val="18"/>
      <w:szCs w:val="24"/>
      <w:lang w:eastAsia="en-US"/>
    </w:rPr>
  </w:style>
  <w:style w:type="paragraph" w:customStyle="1" w:styleId="LDDComment3">
    <w:name w:val="LDD Comment 3"/>
    <w:basedOn w:val="LDDComment2"/>
    <w:next w:val="Normal"/>
    <w:link w:val="LDDComment3Char"/>
    <w:uiPriority w:val="6"/>
    <w:pPr>
      <w:numPr>
        <w:ilvl w:val="2"/>
      </w:numPr>
    </w:pPr>
  </w:style>
  <w:style w:type="character" w:customStyle="1" w:styleId="LDDComment3Char">
    <w:name w:val="LDD Comment 3 Char"/>
    <w:link w:val="LDDComment3"/>
    <w:uiPriority w:val="6"/>
    <w:locked/>
    <w:rPr>
      <w:b/>
      <w:i/>
      <w:kern w:val="22"/>
      <w:sz w:val="18"/>
      <w:szCs w:val="24"/>
      <w:lang w:eastAsia="en-US"/>
    </w:rPr>
  </w:style>
  <w:style w:type="paragraph" w:customStyle="1" w:styleId="LDDComment4">
    <w:name w:val="LDD Comment 4"/>
    <w:basedOn w:val="LDDComment3"/>
    <w:next w:val="Normal"/>
    <w:link w:val="LDDComment4Char"/>
    <w:uiPriority w:val="6"/>
    <w:pPr>
      <w:numPr>
        <w:ilvl w:val="3"/>
      </w:numPr>
    </w:pPr>
  </w:style>
  <w:style w:type="character" w:customStyle="1" w:styleId="LDDComment4Char">
    <w:name w:val="LDD Comment 4 Char"/>
    <w:link w:val="LDDComment4"/>
    <w:uiPriority w:val="6"/>
    <w:locked/>
    <w:rPr>
      <w:b/>
      <w:i/>
      <w:kern w:val="22"/>
      <w:sz w:val="18"/>
      <w:szCs w:val="24"/>
      <w:lang w:eastAsia="en-US"/>
    </w:rPr>
  </w:style>
  <w:style w:type="paragraph" w:customStyle="1" w:styleId="LDDCommenttext">
    <w:name w:val="LDD Comment text"/>
    <w:basedOn w:val="Normal"/>
    <w:uiPriority w:val="6"/>
    <w:rPr>
      <w:szCs w:val="24"/>
    </w:rPr>
  </w:style>
  <w:style w:type="paragraph" w:customStyle="1" w:styleId="SLONormalLarge">
    <w:name w:val="SLO Normal (Large)"/>
    <w:basedOn w:val="SLONormal"/>
    <w:uiPriority w:val="7"/>
    <w:rPr>
      <w:sz w:val="24"/>
    </w:rPr>
  </w:style>
  <w:style w:type="paragraph" w:customStyle="1" w:styleId="SLONormalnospace">
    <w:name w:val="SLO Normal (no space)"/>
    <w:basedOn w:val="SLONormal"/>
    <w:uiPriority w:val="7"/>
    <w:pPr>
      <w:spacing w:before="0" w:after="0"/>
    </w:pPr>
  </w:style>
  <w:style w:type="paragraph" w:customStyle="1" w:styleId="SLONormalSmall">
    <w:name w:val="SLO Normal (Small)"/>
    <w:basedOn w:val="SLONormal"/>
    <w:link w:val="SLONormalSmallChar"/>
    <w:uiPriority w:val="7"/>
    <w:pPr>
      <w:spacing w:before="60" w:after="60"/>
    </w:pPr>
    <w:rPr>
      <w:sz w:val="20"/>
    </w:rPr>
  </w:style>
  <w:style w:type="character" w:customStyle="1" w:styleId="SLONormalSmallChar">
    <w:name w:val="SLO Normal (Small) Char"/>
    <w:link w:val="SLONormalSmall"/>
    <w:uiPriority w:val="7"/>
    <w:locked/>
    <w:rPr>
      <w:kern w:val="24"/>
      <w:sz w:val="20"/>
      <w:szCs w:val="24"/>
      <w:lang w:val="en-GB" w:eastAsia="en-US"/>
    </w:rPr>
  </w:style>
  <w:style w:type="paragraph" w:customStyle="1" w:styleId="SLONormalWhite">
    <w:name w:val="SLO Normal White"/>
    <w:basedOn w:val="SLONormal"/>
    <w:uiPriority w:val="7"/>
    <w:rPr>
      <w:color w:val="FFFFFF"/>
    </w:rPr>
  </w:style>
  <w:style w:type="character" w:customStyle="1" w:styleId="Heading1Char">
    <w:name w:val="Heading 1 Char"/>
    <w:aliases w:val="Article Heading Char"/>
    <w:link w:val="Heading1"/>
    <w:uiPriority w:val="14"/>
    <w:rPr>
      <w:caps/>
      <w:color w:val="632423"/>
      <w:spacing w:val="20"/>
      <w:sz w:val="28"/>
      <w:szCs w:val="28"/>
      <w:lang w:val="et-EE" w:eastAsia="en-US"/>
    </w:rPr>
  </w:style>
  <w:style w:type="character" w:customStyle="1" w:styleId="Heading2Char">
    <w:name w:val="Heading 2 Char"/>
    <w:aliases w:val="Section Heading Char"/>
    <w:link w:val="Heading2"/>
    <w:uiPriority w:val="14"/>
    <w:rPr>
      <w:caps/>
      <w:color w:val="632423"/>
      <w:spacing w:val="15"/>
      <w:sz w:val="24"/>
      <w:szCs w:val="24"/>
      <w:lang w:val="et-EE" w:eastAsia="en-US"/>
    </w:rPr>
  </w:style>
  <w:style w:type="character" w:customStyle="1" w:styleId="Heading3Char">
    <w:name w:val="Heading 3 Char"/>
    <w:link w:val="Heading3"/>
    <w:uiPriority w:val="14"/>
    <w:rPr>
      <w:caps/>
      <w:color w:val="622423"/>
      <w:sz w:val="24"/>
      <w:szCs w:val="24"/>
      <w:lang w:val="et-EE" w:eastAsia="en-US"/>
    </w:rPr>
  </w:style>
  <w:style w:type="character" w:customStyle="1" w:styleId="Heading4Char">
    <w:name w:val="Heading 4 Char"/>
    <w:link w:val="Heading4"/>
    <w:uiPriority w:val="14"/>
    <w:rPr>
      <w:caps/>
      <w:color w:val="622423"/>
      <w:spacing w:val="10"/>
      <w:lang w:val="et-EE" w:eastAsia="en-US"/>
    </w:rPr>
  </w:style>
  <w:style w:type="character" w:customStyle="1" w:styleId="Heading5Char">
    <w:name w:val="Heading 5 Char"/>
    <w:link w:val="Heading5"/>
    <w:uiPriority w:val="14"/>
    <w:rPr>
      <w:caps/>
      <w:color w:val="622423"/>
      <w:spacing w:val="10"/>
      <w:lang w:val="et-EE" w:eastAsia="en-US"/>
    </w:rPr>
  </w:style>
  <w:style w:type="character" w:customStyle="1" w:styleId="Heading6Char">
    <w:name w:val="Heading 6 Char"/>
    <w:link w:val="Heading6"/>
    <w:uiPriority w:val="14"/>
    <w:rPr>
      <w:caps/>
      <w:color w:val="943634"/>
      <w:spacing w:val="10"/>
      <w:lang w:val="et-EE" w:eastAsia="en-US"/>
    </w:rPr>
  </w:style>
  <w:style w:type="character" w:customStyle="1" w:styleId="Heading7Char">
    <w:name w:val="Heading 7 Char"/>
    <w:link w:val="Heading7"/>
    <w:uiPriority w:val="14"/>
    <w:rPr>
      <w:i/>
      <w:iCs/>
      <w:caps/>
      <w:color w:val="943634"/>
      <w:spacing w:val="10"/>
      <w:lang w:val="et-EE" w:eastAsia="en-US"/>
    </w:rPr>
  </w:style>
  <w:style w:type="character" w:customStyle="1" w:styleId="Heading8Char">
    <w:name w:val="Heading 8 Char"/>
    <w:link w:val="Heading8"/>
    <w:uiPriority w:val="14"/>
    <w:rPr>
      <w:caps/>
      <w:spacing w:val="10"/>
      <w:sz w:val="20"/>
      <w:szCs w:val="20"/>
      <w:lang w:val="et-EE" w:eastAsia="en-US"/>
    </w:rPr>
  </w:style>
  <w:style w:type="character" w:customStyle="1" w:styleId="Heading9Char">
    <w:name w:val="Heading 9 Char"/>
    <w:link w:val="Heading9"/>
    <w:uiPriority w:val="14"/>
    <w:rPr>
      <w:i/>
      <w:iCs/>
      <w:caps/>
      <w:spacing w:val="10"/>
      <w:sz w:val="20"/>
      <w:szCs w:val="20"/>
      <w:lang w:val="et-EE" w:eastAsia="en-US"/>
    </w:rPr>
  </w:style>
  <w:style w:type="character" w:customStyle="1" w:styleId="TitleChar">
    <w:name w:val="Title Char"/>
    <w:link w:val="Title"/>
    <w:uiPriority w:val="15"/>
    <w:rPr>
      <w:caps/>
      <w:color w:val="632423"/>
      <w:spacing w:val="50"/>
      <w:sz w:val="44"/>
      <w:szCs w:val="44"/>
      <w:lang w:val="et-EE" w:eastAsia="en-US"/>
    </w:rPr>
  </w:style>
  <w:style w:type="paragraph" w:styleId="Subtitle">
    <w:name w:val="Subtitle"/>
    <w:basedOn w:val="Normal"/>
    <w:next w:val="Normal"/>
    <w:link w:val="SubtitleChar"/>
    <w:uiPriority w:val="16"/>
    <w:unhideWhenUsed/>
    <w:pPr>
      <w:spacing w:after="560"/>
      <w:jc w:val="center"/>
    </w:pPr>
    <w:rPr>
      <w:caps/>
      <w:spacing w:val="20"/>
      <w:sz w:val="18"/>
      <w:szCs w:val="18"/>
    </w:rPr>
  </w:style>
  <w:style w:type="character" w:customStyle="1" w:styleId="SubtitleChar">
    <w:name w:val="Subtitle Char"/>
    <w:link w:val="Subtitle"/>
    <w:uiPriority w:val="16"/>
    <w:rPr>
      <w:caps/>
      <w:spacing w:val="20"/>
      <w:sz w:val="18"/>
      <w:szCs w:val="18"/>
      <w:lang w:val="et-EE" w:eastAsia="en-US"/>
    </w:rPr>
  </w:style>
  <w:style w:type="character" w:styleId="Strong">
    <w:name w:val="Strong"/>
    <w:uiPriority w:val="27"/>
    <w:unhideWhenUsed/>
    <w:rPr>
      <w:b/>
      <w:bCs/>
      <w:color w:val="943634"/>
      <w:spacing w:val="5"/>
    </w:rPr>
  </w:style>
  <w:style w:type="character" w:styleId="Emphasis">
    <w:name w:val="Emphasis"/>
    <w:uiPriority w:val="25"/>
    <w:unhideWhenUsed/>
    <w:rPr>
      <w:caps/>
      <w:spacing w:val="5"/>
      <w:sz w:val="20"/>
      <w:szCs w:val="20"/>
    </w:rPr>
  </w:style>
  <w:style w:type="paragraph" w:styleId="NoSpacing">
    <w:name w:val="No Spacing"/>
    <w:basedOn w:val="Normal"/>
    <w:link w:val="NoSpacingChar"/>
    <w:uiPriority w:val="1"/>
    <w:unhideWhenUsed/>
  </w:style>
  <w:style w:type="paragraph" w:styleId="ListParagraph">
    <w:name w:val="List Paragraph"/>
    <w:basedOn w:val="Normal"/>
    <w:unhideWhenUsed/>
    <w:qFormat/>
    <w:pPr>
      <w:ind w:left="720"/>
      <w:contextualSpacing/>
    </w:pPr>
  </w:style>
  <w:style w:type="paragraph" w:styleId="Quote">
    <w:name w:val="Quote"/>
    <w:basedOn w:val="Normal"/>
    <w:next w:val="Normal"/>
    <w:link w:val="QuoteChar"/>
    <w:uiPriority w:val="34"/>
    <w:unhideWhenUsed/>
    <w:rPr>
      <w:i/>
      <w:iCs/>
    </w:rPr>
  </w:style>
  <w:style w:type="character" w:customStyle="1" w:styleId="QuoteChar">
    <w:name w:val="Quote Char"/>
    <w:link w:val="Quote"/>
    <w:uiPriority w:val="34"/>
    <w:rPr>
      <w:i/>
      <w:iCs/>
      <w:lang w:val="et-EE" w:eastAsia="en-US"/>
    </w:rPr>
  </w:style>
  <w:style w:type="paragraph" w:styleId="IntenseQuote">
    <w:name w:val="Intense Quote"/>
    <w:basedOn w:val="Normal"/>
    <w:next w:val="Normal"/>
    <w:link w:val="IntenseQuoteChar"/>
    <w:uiPriority w:val="35"/>
    <w:unhideWhenUsed/>
    <w:pPr>
      <w:pBdr>
        <w:top w:val="dotted" w:sz="2" w:space="10" w:color="632423"/>
        <w:bottom w:val="dotted" w:sz="2" w:space="4" w:color="632423"/>
      </w:pBdr>
      <w:spacing w:before="160" w:line="300" w:lineRule="auto"/>
      <w:ind w:left="1440" w:right="1440"/>
    </w:pPr>
    <w:rPr>
      <w:caps/>
      <w:color w:val="622423"/>
      <w:spacing w:val="5"/>
      <w:sz w:val="20"/>
      <w:szCs w:val="20"/>
    </w:rPr>
  </w:style>
  <w:style w:type="character" w:customStyle="1" w:styleId="IntenseQuoteChar">
    <w:name w:val="Intense Quote Char"/>
    <w:link w:val="IntenseQuote"/>
    <w:uiPriority w:val="35"/>
    <w:rPr>
      <w:caps/>
      <w:color w:val="622423"/>
      <w:spacing w:val="5"/>
      <w:sz w:val="20"/>
      <w:szCs w:val="20"/>
      <w:lang w:val="et-EE" w:eastAsia="en-US"/>
    </w:rPr>
  </w:style>
  <w:style w:type="character" w:styleId="SubtleEmphasis">
    <w:name w:val="Subtle Emphasis"/>
    <w:uiPriority w:val="24"/>
    <w:unhideWhenUsed/>
    <w:rPr>
      <w:i/>
      <w:iCs/>
    </w:rPr>
  </w:style>
  <w:style w:type="character" w:styleId="IntenseEmphasis">
    <w:name w:val="Intense Emphasis"/>
    <w:uiPriority w:val="26"/>
    <w:unhideWhenUsed/>
    <w:rPr>
      <w:i/>
      <w:iCs/>
      <w:caps/>
      <w:spacing w:val="10"/>
      <w:sz w:val="20"/>
      <w:szCs w:val="20"/>
    </w:rPr>
  </w:style>
  <w:style w:type="character" w:styleId="SubtleReference">
    <w:name w:val="Subtle Reference"/>
    <w:uiPriority w:val="36"/>
    <w:unhideWhenUsed/>
    <w:rPr>
      <w:rFonts w:ascii="Calibri" w:eastAsia="Times New Roman" w:hAnsi="Calibri" w:cs="Times New Roman"/>
      <w:i/>
      <w:iCs/>
      <w:color w:val="622423"/>
    </w:rPr>
  </w:style>
  <w:style w:type="character" w:styleId="IntenseReference">
    <w:name w:val="Intense Reference"/>
    <w:uiPriority w:val="37"/>
    <w:unhideWhenUsed/>
    <w:rPr>
      <w:rFonts w:ascii="Calibri" w:eastAsia="Times New Roman" w:hAnsi="Calibri" w:cs="Times New Roman"/>
      <w:b/>
      <w:bCs/>
      <w:i/>
      <w:iCs/>
      <w:color w:val="622423"/>
    </w:rPr>
  </w:style>
  <w:style w:type="character" w:styleId="BookTitle">
    <w:name w:val="Book Title"/>
    <w:uiPriority w:val="38"/>
    <w:unhideWhenUsed/>
    <w:rPr>
      <w:caps/>
      <w:color w:val="622423"/>
      <w:spacing w:val="5"/>
      <w:u w:color="622423"/>
    </w:rPr>
  </w:style>
  <w:style w:type="paragraph" w:styleId="TOCHeading">
    <w:name w:val="TOC Heading"/>
    <w:basedOn w:val="Heading1"/>
    <w:next w:val="Normal"/>
    <w:uiPriority w:val="39"/>
    <w:semiHidden/>
    <w:unhideWhenUsed/>
    <w:qFormat/>
    <w:pPr>
      <w:keepNext/>
      <w:keepLines/>
      <w:pBdr>
        <w:bottom w:val="none" w:sz="0" w:space="0" w:color="auto"/>
      </w:pBdr>
      <w:spacing w:before="480"/>
      <w:jc w:val="left"/>
      <w:outlineLvl w:val="9"/>
    </w:pPr>
    <w:rPr>
      <w:rFonts w:ascii="Cambria" w:hAnsi="Cambria"/>
      <w:b/>
      <w:bCs/>
      <w:caps w:val="0"/>
      <w:color w:val="365F91"/>
      <w:spacing w:val="0"/>
      <w:lang w:val="lv-LV" w:eastAsia="lv-LV"/>
    </w:rPr>
  </w:style>
  <w:style w:type="paragraph" w:styleId="Caption">
    <w:name w:val="caption"/>
    <w:basedOn w:val="Normal"/>
    <w:next w:val="Normal"/>
    <w:uiPriority w:val="7"/>
    <w:semiHidden/>
    <w:unhideWhenUsed/>
    <w:qFormat/>
    <w:pPr>
      <w:spacing w:after="200"/>
    </w:pPr>
    <w:rPr>
      <w:b/>
      <w:bCs/>
      <w:color w:val="4F81BD"/>
      <w:sz w:val="18"/>
      <w:szCs w:val="18"/>
      <w:lang w:val="lv-LV" w:eastAsia="lv-LV"/>
    </w:rPr>
  </w:style>
  <w:style w:type="character" w:customStyle="1" w:styleId="NoSpacingChar">
    <w:name w:val="No Spacing Char"/>
    <w:link w:val="NoSpacing"/>
    <w:uiPriority w:val="1"/>
    <w:rPr>
      <w:lang w:val="et-EE" w:eastAsia="en-US"/>
    </w:rPr>
  </w:style>
  <w:style w:type="character" w:customStyle="1" w:styleId="SLONormalChar">
    <w:name w:val="SLO Normal Char"/>
    <w:link w:val="SLONormal"/>
    <w:rPr>
      <w:kern w:val="24"/>
      <w:szCs w:val="24"/>
      <w:lang w:val="en-GB" w:eastAsia="en-US"/>
    </w:rPr>
  </w:style>
  <w:style w:type="character" w:customStyle="1" w:styleId="2ndlevelprovisionChar">
    <w:name w:val="2nd level (provision) Char"/>
    <w:link w:val="2ndlevelprovision"/>
    <w:uiPriority w:val="2"/>
    <w:rPr>
      <w:kern w:val="24"/>
      <w:sz w:val="22"/>
      <w:szCs w:val="24"/>
      <w:lang w:eastAsia="en-US"/>
    </w:rPr>
  </w:style>
  <w:style w:type="character" w:customStyle="1" w:styleId="3rdlevelsubprovisionChar">
    <w:name w:val="3rd level (subprovision) Char"/>
    <w:link w:val="3rdlevelsubprovision"/>
    <w:uiPriority w:val="2"/>
    <w:rPr>
      <w:kern w:val="24"/>
      <w:sz w:val="22"/>
      <w:szCs w:val="24"/>
      <w:lang w:eastAsia="en-US"/>
    </w:rPr>
  </w:style>
  <w:style w:type="character" w:customStyle="1" w:styleId="4thlevellistChar">
    <w:name w:val="4th level (list) Char"/>
    <w:link w:val="4thlevellist"/>
    <w:uiPriority w:val="2"/>
    <w:rPr>
      <w:kern w:val="24"/>
      <w:sz w:val="22"/>
      <w:szCs w:val="24"/>
      <w:lang w:eastAsia="en-US"/>
    </w:rPr>
  </w:style>
  <w:style w:type="character" w:customStyle="1" w:styleId="5thlevelChar">
    <w:name w:val="5th level Char"/>
    <w:link w:val="5thlevel"/>
    <w:uiPriority w:val="2"/>
    <w:rPr>
      <w:kern w:val="24"/>
      <w:sz w:val="22"/>
      <w:szCs w:val="24"/>
      <w:lang w:eastAsia="en-US"/>
    </w:rPr>
  </w:style>
  <w:style w:type="character" w:customStyle="1" w:styleId="DefinitionChar">
    <w:name w:val="Definition Char"/>
    <w:link w:val="Definition"/>
    <w:rPr>
      <w:sz w:val="22"/>
      <w:szCs w:val="22"/>
      <w:lang w:val="et-EE" w:eastAsia="en-US"/>
    </w:rPr>
  </w:style>
  <w:style w:type="paragraph" w:customStyle="1" w:styleId="Definitions">
    <w:name w:val="Definitions"/>
    <w:basedOn w:val="Normal"/>
    <w:pPr>
      <w:tabs>
        <w:tab w:val="left" w:pos="709"/>
      </w:tabs>
      <w:spacing w:after="120" w:line="300" w:lineRule="atLeast"/>
      <w:ind w:left="720"/>
      <w:jc w:val="both"/>
    </w:pPr>
    <w:rPr>
      <w:szCs w:val="20"/>
    </w:rPr>
  </w:style>
  <w:style w:type="character" w:customStyle="1" w:styleId="ParagraphaCharChar">
    <w:name w:val="Paragraph (a) Char Char"/>
    <w:locked/>
    <w:rPr>
      <w:rFonts w:cs="Times New Roman"/>
      <w:sz w:val="24"/>
      <w:lang w:val="en-GB" w:eastAsia="en-GB" w:bidi="ar-SA"/>
    </w:rPr>
  </w:style>
  <w:style w:type="character" w:customStyle="1" w:styleId="Paragraph1Char">
    <w:name w:val="Paragraph (1) Char"/>
    <w:link w:val="Paragraph1"/>
    <w:rPr>
      <w:sz w:val="22"/>
      <w:szCs w:val="22"/>
      <w:lang w:val="et-EE" w:eastAsia="en-US"/>
    </w:rPr>
  </w:style>
  <w:style w:type="character" w:customStyle="1" w:styleId="HeaderChar">
    <w:name w:val="Header Char"/>
    <w:link w:val="Header"/>
    <w:uiPriority w:val="99"/>
    <w:rPr>
      <w:szCs w:val="22"/>
      <w:lang w:val="et-EE" w:eastAsia="en-US"/>
    </w:rPr>
  </w:style>
  <w:style w:type="paragraph" w:customStyle="1" w:styleId="XExecution">
    <w:name w:val="X Execution"/>
    <w:basedOn w:val="Normal"/>
    <w:pPr>
      <w:tabs>
        <w:tab w:val="left" w:pos="0"/>
        <w:tab w:val="left" w:pos="3544"/>
      </w:tabs>
      <w:spacing w:line="300" w:lineRule="atLeast"/>
      <w:ind w:right="459"/>
    </w:pPr>
    <w:rPr>
      <w:color w:val="000000"/>
      <w:szCs w:val="20"/>
    </w:rPr>
  </w:style>
  <w:style w:type="paragraph" w:customStyle="1" w:styleId="CharChar2">
    <w:name w:val="Char Char2"/>
    <w:basedOn w:val="Normal"/>
    <w:pPr>
      <w:autoSpaceDE w:val="0"/>
      <w:autoSpaceDN w:val="0"/>
      <w:spacing w:after="160" w:line="240" w:lineRule="exact"/>
    </w:pPr>
    <w:rPr>
      <w:rFonts w:ascii="Arial" w:hAnsi="Arial" w:cs="Arial"/>
      <w:b/>
      <w:bCs/>
      <w:sz w:val="20"/>
      <w:szCs w:val="20"/>
      <w:lang w:val="en-US" w:eastAsia="de-DE"/>
    </w:rPr>
  </w:style>
  <w:style w:type="paragraph" w:customStyle="1" w:styleId="Level6">
    <w:name w:val="Level 6"/>
    <w:basedOn w:val="Normal"/>
    <w:pPr>
      <w:tabs>
        <w:tab w:val="num" w:pos="3288"/>
      </w:tabs>
      <w:spacing w:after="140" w:line="290" w:lineRule="auto"/>
      <w:ind w:left="3288" w:hanging="680"/>
      <w:jc w:val="both"/>
    </w:pPr>
    <w:rPr>
      <w:rFonts w:ascii="Arial" w:hAnsi="Arial"/>
      <w:kern w:val="20"/>
      <w:sz w:val="20"/>
      <w:szCs w:val="24"/>
    </w:rPr>
  </w:style>
  <w:style w:type="paragraph" w:customStyle="1" w:styleId="Level7">
    <w:name w:val="Level 7"/>
    <w:basedOn w:val="Normal"/>
    <w:pPr>
      <w:tabs>
        <w:tab w:val="num" w:pos="3969"/>
      </w:tabs>
      <w:spacing w:after="140" w:line="290" w:lineRule="auto"/>
      <w:ind w:left="3969" w:hanging="681"/>
      <w:jc w:val="both"/>
      <w:outlineLvl w:val="6"/>
    </w:pPr>
    <w:rPr>
      <w:rFonts w:ascii="Arial" w:hAnsi="Arial"/>
      <w:kern w:val="20"/>
      <w:sz w:val="20"/>
      <w:szCs w:val="24"/>
    </w:rPr>
  </w:style>
  <w:style w:type="paragraph" w:customStyle="1" w:styleId="Level8">
    <w:name w:val="Level 8"/>
    <w:basedOn w:val="Normal"/>
    <w:pPr>
      <w:tabs>
        <w:tab w:val="num" w:pos="3969"/>
      </w:tabs>
      <w:spacing w:after="140" w:line="290" w:lineRule="auto"/>
      <w:ind w:left="3969" w:hanging="681"/>
      <w:jc w:val="both"/>
      <w:outlineLvl w:val="7"/>
    </w:pPr>
    <w:rPr>
      <w:rFonts w:ascii="Arial" w:hAnsi="Arial"/>
      <w:kern w:val="20"/>
      <w:sz w:val="20"/>
      <w:szCs w:val="24"/>
    </w:rPr>
  </w:style>
  <w:style w:type="paragraph" w:customStyle="1" w:styleId="Level9">
    <w:name w:val="Level 9"/>
    <w:basedOn w:val="Normal"/>
    <w:pPr>
      <w:tabs>
        <w:tab w:val="num" w:pos="3969"/>
      </w:tabs>
      <w:spacing w:after="140" w:line="290" w:lineRule="auto"/>
      <w:ind w:left="3969" w:hanging="681"/>
      <w:jc w:val="both"/>
      <w:outlineLvl w:val="8"/>
    </w:pPr>
    <w:rPr>
      <w:rFonts w:ascii="Arial" w:hAnsi="Arial"/>
      <w:kern w:val="20"/>
      <w:sz w:val="20"/>
      <w:szCs w:val="24"/>
    </w:rPr>
  </w:style>
  <w:style w:type="paragraph" w:customStyle="1" w:styleId="CharChar">
    <w:name w:val="Char Char"/>
    <w:basedOn w:val="Normal"/>
    <w:pPr>
      <w:autoSpaceDE w:val="0"/>
      <w:autoSpaceDN w:val="0"/>
      <w:spacing w:after="160" w:line="240" w:lineRule="exact"/>
    </w:pPr>
    <w:rPr>
      <w:rFonts w:ascii="Arial" w:hAnsi="Arial" w:cs="Arial"/>
      <w:b/>
      <w:bCs/>
      <w:sz w:val="20"/>
      <w:szCs w:val="20"/>
      <w:lang w:val="en-US" w:eastAsia="de-DE"/>
    </w:rPr>
  </w:style>
  <w:style w:type="paragraph" w:customStyle="1" w:styleId="Table1">
    <w:name w:val="Table 1"/>
    <w:basedOn w:val="Normal"/>
    <w:pPr>
      <w:numPr>
        <w:numId w:val="32"/>
      </w:numPr>
      <w:spacing w:before="60" w:after="60" w:line="290" w:lineRule="auto"/>
      <w:outlineLvl w:val="0"/>
    </w:pPr>
    <w:rPr>
      <w:rFonts w:ascii="Arial" w:hAnsi="Arial"/>
      <w:kern w:val="20"/>
      <w:sz w:val="20"/>
      <w:szCs w:val="24"/>
    </w:rPr>
  </w:style>
  <w:style w:type="paragraph" w:customStyle="1" w:styleId="Table2">
    <w:name w:val="Table 2"/>
    <w:basedOn w:val="Normal"/>
    <w:pPr>
      <w:numPr>
        <w:ilvl w:val="1"/>
        <w:numId w:val="32"/>
      </w:numPr>
      <w:spacing w:before="60" w:after="60" w:line="290" w:lineRule="auto"/>
      <w:outlineLvl w:val="1"/>
    </w:pPr>
    <w:rPr>
      <w:rFonts w:ascii="Arial" w:hAnsi="Arial"/>
      <w:kern w:val="20"/>
      <w:sz w:val="20"/>
      <w:szCs w:val="24"/>
    </w:rPr>
  </w:style>
  <w:style w:type="paragraph" w:customStyle="1" w:styleId="Table3">
    <w:name w:val="Table 3"/>
    <w:basedOn w:val="Normal"/>
    <w:pPr>
      <w:numPr>
        <w:ilvl w:val="2"/>
        <w:numId w:val="32"/>
      </w:numPr>
      <w:spacing w:before="60" w:after="60" w:line="290" w:lineRule="auto"/>
      <w:outlineLvl w:val="2"/>
    </w:pPr>
    <w:rPr>
      <w:rFonts w:ascii="Arial" w:hAnsi="Arial"/>
      <w:kern w:val="20"/>
      <w:sz w:val="20"/>
      <w:szCs w:val="24"/>
    </w:rPr>
  </w:style>
  <w:style w:type="paragraph" w:customStyle="1" w:styleId="Table4">
    <w:name w:val="Table 4"/>
    <w:basedOn w:val="Normal"/>
    <w:pPr>
      <w:numPr>
        <w:ilvl w:val="3"/>
        <w:numId w:val="32"/>
      </w:numPr>
      <w:spacing w:before="60" w:after="60" w:line="290" w:lineRule="auto"/>
      <w:outlineLvl w:val="3"/>
    </w:pPr>
    <w:rPr>
      <w:rFonts w:ascii="Arial" w:hAnsi="Arial"/>
      <w:kern w:val="20"/>
      <w:sz w:val="20"/>
      <w:szCs w:val="24"/>
    </w:rPr>
  </w:style>
  <w:style w:type="paragraph" w:customStyle="1" w:styleId="Table5">
    <w:name w:val="Table 5"/>
    <w:basedOn w:val="Normal"/>
    <w:pPr>
      <w:numPr>
        <w:ilvl w:val="4"/>
        <w:numId w:val="32"/>
      </w:numPr>
      <w:spacing w:before="60" w:after="60" w:line="290" w:lineRule="auto"/>
      <w:outlineLvl w:val="4"/>
    </w:pPr>
    <w:rPr>
      <w:rFonts w:ascii="Arial" w:hAnsi="Arial"/>
      <w:kern w:val="20"/>
      <w:sz w:val="20"/>
      <w:szCs w:val="24"/>
    </w:rPr>
  </w:style>
  <w:style w:type="paragraph" w:customStyle="1" w:styleId="Table6">
    <w:name w:val="Table 6"/>
    <w:basedOn w:val="Normal"/>
    <w:pPr>
      <w:numPr>
        <w:ilvl w:val="5"/>
        <w:numId w:val="32"/>
      </w:numPr>
      <w:spacing w:before="60" w:after="60" w:line="290" w:lineRule="auto"/>
      <w:outlineLvl w:val="5"/>
    </w:pPr>
    <w:rPr>
      <w:rFonts w:ascii="Arial" w:hAnsi="Arial"/>
      <w:kern w:val="20"/>
      <w:sz w:val="20"/>
      <w:szCs w:val="24"/>
    </w:rPr>
  </w:style>
  <w:style w:type="character" w:customStyle="1" w:styleId="CommentTextChar">
    <w:name w:val="Comment Text Char"/>
    <w:basedOn w:val="DefaultParagraphFont"/>
    <w:link w:val="CommentText"/>
    <w:rPr>
      <w:sz w:val="22"/>
      <w:szCs w:val="22"/>
      <w:lang w:val="et-EE" w:eastAsia="en-US"/>
    </w:rPr>
  </w:style>
  <w:style w:type="paragraph" w:styleId="EndnoteText">
    <w:name w:val="endnote text"/>
    <w:basedOn w:val="Normal"/>
    <w:link w:val="EndnoteTextChar"/>
    <w:pPr>
      <w:tabs>
        <w:tab w:val="left" w:pos="567"/>
        <w:tab w:val="left" w:pos="1134"/>
        <w:tab w:val="left" w:pos="1701"/>
      </w:tabs>
      <w:spacing w:before="240" w:line="240" w:lineRule="atLeast"/>
      <w:jc w:val="both"/>
    </w:pPr>
    <w:rPr>
      <w:vanish/>
      <w:sz w:val="24"/>
      <w:szCs w:val="20"/>
      <w:lang w:eastAsia="en-GB"/>
    </w:rPr>
  </w:style>
  <w:style w:type="character" w:customStyle="1" w:styleId="EndnoteTextChar">
    <w:name w:val="Endnote Text Char"/>
    <w:basedOn w:val="DefaultParagraphFont"/>
    <w:link w:val="EndnoteText"/>
    <w:rPr>
      <w:vanish/>
      <w:sz w:val="24"/>
    </w:rPr>
  </w:style>
  <w:style w:type="paragraph" w:customStyle="1" w:styleId="Bullet3">
    <w:name w:val="Bullet3"/>
    <w:basedOn w:val="Normal"/>
    <w:pPr>
      <w:numPr>
        <w:numId w:val="33"/>
      </w:numPr>
      <w:spacing w:after="240"/>
      <w:jc w:val="both"/>
    </w:pPr>
    <w:rPr>
      <w:szCs w:val="20"/>
    </w:rPr>
  </w:style>
  <w:style w:type="paragraph" w:styleId="Revision">
    <w:name w:val="Revision"/>
    <w:hidden/>
    <w:uiPriority w:val="99"/>
    <w:semiHidden/>
    <w:rPr>
      <w:sz w:val="22"/>
      <w:szCs w:val="22"/>
      <w:lang w:val="et-EE" w:eastAsia="en-US"/>
    </w:rPr>
  </w:style>
  <w:style w:type="paragraph" w:customStyle="1" w:styleId="CharChar0">
    <w:name w:val="Char Char0"/>
    <w:basedOn w:val="Normal"/>
    <w:pPr>
      <w:autoSpaceDE w:val="0"/>
      <w:autoSpaceDN w:val="0"/>
      <w:spacing w:after="160" w:line="240" w:lineRule="exact"/>
    </w:pPr>
    <w:rPr>
      <w:rFonts w:ascii="Arial" w:hAnsi="Arial" w:cs="Arial"/>
      <w:b/>
      <w:bCs/>
      <w:sz w:val="20"/>
      <w:szCs w:val="20"/>
      <w:lang w:val="en-US" w:eastAsia="de-DE"/>
    </w:rPr>
  </w:style>
  <w:style w:type="paragraph" w:customStyle="1" w:styleId="AODocTxt">
    <w:name w:val="AODocTxt"/>
    <w:basedOn w:val="Normal"/>
    <w:pPr>
      <w:numPr>
        <w:numId w:val="34"/>
      </w:numPr>
      <w:spacing w:before="240" w:line="260" w:lineRule="atLeast"/>
      <w:jc w:val="both"/>
    </w:pPr>
    <w:rPr>
      <w:szCs w:val="20"/>
    </w:rPr>
  </w:style>
  <w:style w:type="paragraph" w:customStyle="1" w:styleId="AODocTxtL1">
    <w:name w:val="AODocTxtL1"/>
    <w:basedOn w:val="AODocTxt"/>
    <w:pPr>
      <w:numPr>
        <w:ilvl w:val="1"/>
      </w:numPr>
    </w:pPr>
  </w:style>
  <w:style w:type="paragraph" w:customStyle="1" w:styleId="AODocTxtL2">
    <w:name w:val="AODocTxtL2"/>
    <w:basedOn w:val="AODocTxt"/>
    <w:pPr>
      <w:numPr>
        <w:ilvl w:val="2"/>
      </w:numPr>
    </w:pPr>
  </w:style>
  <w:style w:type="paragraph" w:customStyle="1" w:styleId="AODocTxtL3">
    <w:name w:val="AODocTxtL3"/>
    <w:basedOn w:val="AODocTxt"/>
    <w:pPr>
      <w:numPr>
        <w:ilvl w:val="3"/>
      </w:numPr>
    </w:pPr>
  </w:style>
  <w:style w:type="paragraph" w:customStyle="1" w:styleId="AODocTxtL4">
    <w:name w:val="AODocTxtL4"/>
    <w:basedOn w:val="AODocTxt"/>
    <w:pPr>
      <w:numPr>
        <w:ilvl w:val="4"/>
      </w:numPr>
    </w:pPr>
  </w:style>
  <w:style w:type="paragraph" w:customStyle="1" w:styleId="AODocTxtL5">
    <w:name w:val="AODocTxtL5"/>
    <w:basedOn w:val="AODocTxt"/>
    <w:pPr>
      <w:numPr>
        <w:ilvl w:val="5"/>
      </w:numPr>
    </w:pPr>
  </w:style>
  <w:style w:type="paragraph" w:customStyle="1" w:styleId="AODocTxtL6">
    <w:name w:val="AODocTxtL6"/>
    <w:basedOn w:val="AODocTxt"/>
    <w:pPr>
      <w:numPr>
        <w:ilvl w:val="6"/>
      </w:numPr>
    </w:pPr>
  </w:style>
  <w:style w:type="paragraph" w:customStyle="1" w:styleId="AODocTxtL7">
    <w:name w:val="AODocTxtL7"/>
    <w:basedOn w:val="AODocTxt"/>
    <w:pPr>
      <w:numPr>
        <w:ilvl w:val="7"/>
      </w:numPr>
    </w:pPr>
  </w:style>
  <w:style w:type="paragraph" w:customStyle="1" w:styleId="AODocTxtL8">
    <w:name w:val="AODocTxtL8"/>
    <w:basedOn w:val="AODocTxt"/>
    <w:pPr>
      <w:numPr>
        <w:ilvl w:val="8"/>
      </w:numPr>
    </w:pPr>
  </w:style>
  <w:style w:type="paragraph" w:customStyle="1" w:styleId="topsalutation">
    <w:name w:val="top salutation"/>
    <w:basedOn w:val="Normal"/>
    <w:next w:val="Normal"/>
    <w:rsid w:val="003558B8"/>
    <w:pPr>
      <w:spacing w:after="240" w:line="240" w:lineRule="exact"/>
    </w:pPr>
    <w:rPr>
      <w:rFonts w:ascii="Helvetica N Light" w:eastAsia="MS Mincho" w:hAnsi="Helvetica N Light"/>
      <w:sz w:val="20"/>
      <w:szCs w:val="20"/>
    </w:rPr>
  </w:style>
  <w:style w:type="paragraph" w:customStyle="1" w:styleId="bottomsalutation">
    <w:name w:val="bottom salutation"/>
    <w:basedOn w:val="Normal"/>
    <w:next w:val="Normal"/>
    <w:rsid w:val="003558B8"/>
    <w:pPr>
      <w:spacing w:before="850" w:after="1280" w:line="280" w:lineRule="exact"/>
    </w:pPr>
    <w:rPr>
      <w:rFonts w:ascii="Helvetica N Light" w:eastAsia="MS Mincho" w:hAnsi="Helvetica N Light"/>
      <w:sz w:val="20"/>
      <w:szCs w:val="20"/>
    </w:rPr>
  </w:style>
  <w:style w:type="paragraph" w:customStyle="1" w:styleId="xmsonormal">
    <w:name w:val="x_msonormal"/>
    <w:basedOn w:val="Normal"/>
    <w:rsid w:val="000C205A"/>
    <w:pPr>
      <w:spacing w:before="100" w:beforeAutospacing="1" w:after="100" w:afterAutospacing="1"/>
    </w:pPr>
    <w:rPr>
      <w:sz w:val="24"/>
      <w:szCs w:val="24"/>
      <w:lang w:val="lv-LV" w:eastAsia="lv-LV"/>
    </w:rPr>
  </w:style>
  <w:style w:type="paragraph" w:styleId="HTMLPreformatted">
    <w:name w:val="HTML Preformatted"/>
    <w:basedOn w:val="Normal"/>
    <w:link w:val="HTMLPreformattedChar"/>
    <w:uiPriority w:val="99"/>
    <w:semiHidden/>
    <w:unhideWhenUsed/>
    <w:rsid w:val="00AA46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v-LV" w:eastAsia="lv-LV"/>
    </w:rPr>
  </w:style>
  <w:style w:type="character" w:customStyle="1" w:styleId="HTMLPreformattedChar">
    <w:name w:val="HTML Preformatted Char"/>
    <w:basedOn w:val="DefaultParagraphFont"/>
    <w:link w:val="HTMLPreformatted"/>
    <w:uiPriority w:val="99"/>
    <w:semiHidden/>
    <w:rsid w:val="00AA46CC"/>
    <w:rPr>
      <w:rFonts w:ascii="Courier New" w:hAnsi="Courier New" w:cs="Courier New"/>
      <w:lang w:val="lv-LV" w:eastAsia="lv-LV"/>
    </w:rPr>
  </w:style>
  <w:style w:type="character" w:customStyle="1" w:styleId="y2iqfc">
    <w:name w:val="y2iqfc"/>
    <w:basedOn w:val="DefaultParagraphFont"/>
    <w:rsid w:val="00AA46CC"/>
  </w:style>
  <w:style w:type="character" w:styleId="Hyperlink">
    <w:name w:val="Hyperlink"/>
    <w:basedOn w:val="DefaultParagraphFont"/>
    <w:uiPriority w:val="99"/>
    <w:unhideWhenUsed/>
    <w:rsid w:val="00BA4A02"/>
    <w:rPr>
      <w:color w:val="0000FF" w:themeColor="hyperlink"/>
      <w:u w:val="single"/>
    </w:rPr>
  </w:style>
  <w:style w:type="paragraph" w:styleId="NormalWeb">
    <w:name w:val="Normal (Web)"/>
    <w:basedOn w:val="Normal"/>
    <w:uiPriority w:val="99"/>
    <w:unhideWhenUsed/>
    <w:rsid w:val="00C6185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351890">
      <w:bodyDiv w:val="1"/>
      <w:marLeft w:val="0"/>
      <w:marRight w:val="0"/>
      <w:marTop w:val="0"/>
      <w:marBottom w:val="0"/>
      <w:divBdr>
        <w:top w:val="none" w:sz="0" w:space="0" w:color="auto"/>
        <w:left w:val="none" w:sz="0" w:space="0" w:color="auto"/>
        <w:bottom w:val="none" w:sz="0" w:space="0" w:color="auto"/>
        <w:right w:val="none" w:sz="0" w:space="0" w:color="auto"/>
      </w:divBdr>
    </w:div>
    <w:div w:id="191190646">
      <w:bodyDiv w:val="1"/>
      <w:marLeft w:val="0"/>
      <w:marRight w:val="0"/>
      <w:marTop w:val="0"/>
      <w:marBottom w:val="0"/>
      <w:divBdr>
        <w:top w:val="none" w:sz="0" w:space="0" w:color="auto"/>
        <w:left w:val="none" w:sz="0" w:space="0" w:color="auto"/>
        <w:bottom w:val="none" w:sz="0" w:space="0" w:color="auto"/>
        <w:right w:val="none" w:sz="0" w:space="0" w:color="auto"/>
      </w:divBdr>
    </w:div>
    <w:div w:id="204677781">
      <w:bodyDiv w:val="1"/>
      <w:marLeft w:val="0"/>
      <w:marRight w:val="0"/>
      <w:marTop w:val="0"/>
      <w:marBottom w:val="0"/>
      <w:divBdr>
        <w:top w:val="none" w:sz="0" w:space="0" w:color="auto"/>
        <w:left w:val="none" w:sz="0" w:space="0" w:color="auto"/>
        <w:bottom w:val="none" w:sz="0" w:space="0" w:color="auto"/>
        <w:right w:val="none" w:sz="0" w:space="0" w:color="auto"/>
      </w:divBdr>
    </w:div>
    <w:div w:id="286282893">
      <w:bodyDiv w:val="1"/>
      <w:marLeft w:val="0"/>
      <w:marRight w:val="0"/>
      <w:marTop w:val="0"/>
      <w:marBottom w:val="0"/>
      <w:divBdr>
        <w:top w:val="none" w:sz="0" w:space="0" w:color="auto"/>
        <w:left w:val="none" w:sz="0" w:space="0" w:color="auto"/>
        <w:bottom w:val="none" w:sz="0" w:space="0" w:color="auto"/>
        <w:right w:val="none" w:sz="0" w:space="0" w:color="auto"/>
      </w:divBdr>
    </w:div>
    <w:div w:id="317348107">
      <w:bodyDiv w:val="1"/>
      <w:marLeft w:val="0"/>
      <w:marRight w:val="0"/>
      <w:marTop w:val="0"/>
      <w:marBottom w:val="0"/>
      <w:divBdr>
        <w:top w:val="none" w:sz="0" w:space="0" w:color="auto"/>
        <w:left w:val="none" w:sz="0" w:space="0" w:color="auto"/>
        <w:bottom w:val="none" w:sz="0" w:space="0" w:color="auto"/>
        <w:right w:val="none" w:sz="0" w:space="0" w:color="auto"/>
      </w:divBdr>
    </w:div>
    <w:div w:id="328824208">
      <w:bodyDiv w:val="1"/>
      <w:marLeft w:val="0"/>
      <w:marRight w:val="0"/>
      <w:marTop w:val="0"/>
      <w:marBottom w:val="0"/>
      <w:divBdr>
        <w:top w:val="none" w:sz="0" w:space="0" w:color="auto"/>
        <w:left w:val="none" w:sz="0" w:space="0" w:color="auto"/>
        <w:bottom w:val="none" w:sz="0" w:space="0" w:color="auto"/>
        <w:right w:val="none" w:sz="0" w:space="0" w:color="auto"/>
      </w:divBdr>
    </w:div>
    <w:div w:id="378821483">
      <w:bodyDiv w:val="1"/>
      <w:marLeft w:val="0"/>
      <w:marRight w:val="0"/>
      <w:marTop w:val="0"/>
      <w:marBottom w:val="0"/>
      <w:divBdr>
        <w:top w:val="none" w:sz="0" w:space="0" w:color="auto"/>
        <w:left w:val="none" w:sz="0" w:space="0" w:color="auto"/>
        <w:bottom w:val="none" w:sz="0" w:space="0" w:color="auto"/>
        <w:right w:val="none" w:sz="0" w:space="0" w:color="auto"/>
      </w:divBdr>
    </w:div>
    <w:div w:id="455872516">
      <w:bodyDiv w:val="1"/>
      <w:marLeft w:val="0"/>
      <w:marRight w:val="0"/>
      <w:marTop w:val="0"/>
      <w:marBottom w:val="0"/>
      <w:divBdr>
        <w:top w:val="none" w:sz="0" w:space="0" w:color="auto"/>
        <w:left w:val="none" w:sz="0" w:space="0" w:color="auto"/>
        <w:bottom w:val="none" w:sz="0" w:space="0" w:color="auto"/>
        <w:right w:val="none" w:sz="0" w:space="0" w:color="auto"/>
      </w:divBdr>
    </w:div>
    <w:div w:id="558631736">
      <w:bodyDiv w:val="1"/>
      <w:marLeft w:val="0"/>
      <w:marRight w:val="0"/>
      <w:marTop w:val="0"/>
      <w:marBottom w:val="0"/>
      <w:divBdr>
        <w:top w:val="none" w:sz="0" w:space="0" w:color="auto"/>
        <w:left w:val="none" w:sz="0" w:space="0" w:color="auto"/>
        <w:bottom w:val="none" w:sz="0" w:space="0" w:color="auto"/>
        <w:right w:val="none" w:sz="0" w:space="0" w:color="auto"/>
      </w:divBdr>
    </w:div>
    <w:div w:id="719480741">
      <w:bodyDiv w:val="1"/>
      <w:marLeft w:val="0"/>
      <w:marRight w:val="0"/>
      <w:marTop w:val="0"/>
      <w:marBottom w:val="0"/>
      <w:divBdr>
        <w:top w:val="none" w:sz="0" w:space="0" w:color="auto"/>
        <w:left w:val="none" w:sz="0" w:space="0" w:color="auto"/>
        <w:bottom w:val="none" w:sz="0" w:space="0" w:color="auto"/>
        <w:right w:val="none" w:sz="0" w:space="0" w:color="auto"/>
      </w:divBdr>
      <w:divsChild>
        <w:div w:id="1029599432">
          <w:marLeft w:val="0"/>
          <w:marRight w:val="0"/>
          <w:marTop w:val="0"/>
          <w:marBottom w:val="0"/>
          <w:divBdr>
            <w:top w:val="none" w:sz="0" w:space="0" w:color="auto"/>
            <w:left w:val="none" w:sz="0" w:space="0" w:color="auto"/>
            <w:bottom w:val="none" w:sz="0" w:space="0" w:color="auto"/>
            <w:right w:val="none" w:sz="0" w:space="0" w:color="auto"/>
          </w:divBdr>
          <w:divsChild>
            <w:div w:id="1377584595">
              <w:marLeft w:val="0"/>
              <w:marRight w:val="0"/>
              <w:marTop w:val="0"/>
              <w:marBottom w:val="0"/>
              <w:divBdr>
                <w:top w:val="none" w:sz="0" w:space="0" w:color="auto"/>
                <w:left w:val="none" w:sz="0" w:space="0" w:color="auto"/>
                <w:bottom w:val="none" w:sz="0" w:space="0" w:color="auto"/>
                <w:right w:val="none" w:sz="0" w:space="0" w:color="auto"/>
              </w:divBdr>
              <w:divsChild>
                <w:div w:id="1749889039">
                  <w:marLeft w:val="0"/>
                  <w:marRight w:val="0"/>
                  <w:marTop w:val="0"/>
                  <w:marBottom w:val="0"/>
                  <w:divBdr>
                    <w:top w:val="none" w:sz="0" w:space="0" w:color="auto"/>
                    <w:left w:val="none" w:sz="0" w:space="0" w:color="auto"/>
                    <w:bottom w:val="none" w:sz="0" w:space="0" w:color="auto"/>
                    <w:right w:val="none" w:sz="0" w:space="0" w:color="auto"/>
                  </w:divBdr>
                  <w:divsChild>
                    <w:div w:id="1371538592">
                      <w:marLeft w:val="0"/>
                      <w:marRight w:val="0"/>
                      <w:marTop w:val="0"/>
                      <w:marBottom w:val="0"/>
                      <w:divBdr>
                        <w:top w:val="none" w:sz="0" w:space="0" w:color="auto"/>
                        <w:left w:val="none" w:sz="0" w:space="0" w:color="auto"/>
                        <w:bottom w:val="none" w:sz="0" w:space="0" w:color="auto"/>
                        <w:right w:val="none" w:sz="0" w:space="0" w:color="auto"/>
                      </w:divBdr>
                      <w:divsChild>
                        <w:div w:id="1473717723">
                          <w:marLeft w:val="0"/>
                          <w:marRight w:val="0"/>
                          <w:marTop w:val="0"/>
                          <w:marBottom w:val="0"/>
                          <w:divBdr>
                            <w:top w:val="none" w:sz="0" w:space="0" w:color="auto"/>
                            <w:left w:val="none" w:sz="0" w:space="0" w:color="auto"/>
                            <w:bottom w:val="none" w:sz="0" w:space="0" w:color="auto"/>
                            <w:right w:val="none" w:sz="0" w:space="0" w:color="auto"/>
                          </w:divBdr>
                          <w:divsChild>
                            <w:div w:id="82999413">
                              <w:marLeft w:val="0"/>
                              <w:marRight w:val="0"/>
                              <w:marTop w:val="0"/>
                              <w:marBottom w:val="0"/>
                              <w:divBdr>
                                <w:top w:val="none" w:sz="0" w:space="0" w:color="auto"/>
                                <w:left w:val="none" w:sz="0" w:space="0" w:color="auto"/>
                                <w:bottom w:val="none" w:sz="0" w:space="0" w:color="auto"/>
                                <w:right w:val="none" w:sz="0" w:space="0" w:color="auto"/>
                              </w:divBdr>
                              <w:divsChild>
                                <w:div w:id="1835533045">
                                  <w:marLeft w:val="0"/>
                                  <w:marRight w:val="0"/>
                                  <w:marTop w:val="0"/>
                                  <w:marBottom w:val="0"/>
                                  <w:divBdr>
                                    <w:top w:val="none" w:sz="0" w:space="0" w:color="auto"/>
                                    <w:left w:val="none" w:sz="0" w:space="0" w:color="auto"/>
                                    <w:bottom w:val="none" w:sz="0" w:space="0" w:color="auto"/>
                                    <w:right w:val="none" w:sz="0" w:space="0" w:color="auto"/>
                                  </w:divBdr>
                                  <w:divsChild>
                                    <w:div w:id="363753047">
                                      <w:marLeft w:val="0"/>
                                      <w:marRight w:val="0"/>
                                      <w:marTop w:val="0"/>
                                      <w:marBottom w:val="0"/>
                                      <w:divBdr>
                                        <w:top w:val="none" w:sz="0" w:space="0" w:color="auto"/>
                                        <w:left w:val="none" w:sz="0" w:space="0" w:color="auto"/>
                                        <w:bottom w:val="none" w:sz="0" w:space="0" w:color="auto"/>
                                        <w:right w:val="none" w:sz="0" w:space="0" w:color="auto"/>
                                      </w:divBdr>
                                    </w:div>
                                    <w:div w:id="778988184">
                                      <w:marLeft w:val="0"/>
                                      <w:marRight w:val="0"/>
                                      <w:marTop w:val="0"/>
                                      <w:marBottom w:val="0"/>
                                      <w:divBdr>
                                        <w:top w:val="none" w:sz="0" w:space="0" w:color="auto"/>
                                        <w:left w:val="none" w:sz="0" w:space="0" w:color="auto"/>
                                        <w:bottom w:val="none" w:sz="0" w:space="0" w:color="auto"/>
                                        <w:right w:val="none" w:sz="0" w:space="0" w:color="auto"/>
                                      </w:divBdr>
                                      <w:divsChild>
                                        <w:div w:id="277369196">
                                          <w:marLeft w:val="0"/>
                                          <w:marRight w:val="165"/>
                                          <w:marTop w:val="150"/>
                                          <w:marBottom w:val="0"/>
                                          <w:divBdr>
                                            <w:top w:val="none" w:sz="0" w:space="0" w:color="auto"/>
                                            <w:left w:val="none" w:sz="0" w:space="0" w:color="auto"/>
                                            <w:bottom w:val="none" w:sz="0" w:space="0" w:color="auto"/>
                                            <w:right w:val="none" w:sz="0" w:space="0" w:color="auto"/>
                                          </w:divBdr>
                                          <w:divsChild>
                                            <w:div w:id="825513447">
                                              <w:marLeft w:val="0"/>
                                              <w:marRight w:val="0"/>
                                              <w:marTop w:val="0"/>
                                              <w:marBottom w:val="0"/>
                                              <w:divBdr>
                                                <w:top w:val="none" w:sz="0" w:space="0" w:color="auto"/>
                                                <w:left w:val="none" w:sz="0" w:space="0" w:color="auto"/>
                                                <w:bottom w:val="none" w:sz="0" w:space="0" w:color="auto"/>
                                                <w:right w:val="none" w:sz="0" w:space="0" w:color="auto"/>
                                              </w:divBdr>
                                              <w:divsChild>
                                                <w:div w:id="59644423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47409911">
      <w:bodyDiv w:val="1"/>
      <w:marLeft w:val="0"/>
      <w:marRight w:val="0"/>
      <w:marTop w:val="0"/>
      <w:marBottom w:val="0"/>
      <w:divBdr>
        <w:top w:val="none" w:sz="0" w:space="0" w:color="auto"/>
        <w:left w:val="none" w:sz="0" w:space="0" w:color="auto"/>
        <w:bottom w:val="none" w:sz="0" w:space="0" w:color="auto"/>
        <w:right w:val="none" w:sz="0" w:space="0" w:color="auto"/>
      </w:divBdr>
    </w:div>
    <w:div w:id="1140686313">
      <w:bodyDiv w:val="1"/>
      <w:marLeft w:val="0"/>
      <w:marRight w:val="0"/>
      <w:marTop w:val="0"/>
      <w:marBottom w:val="0"/>
      <w:divBdr>
        <w:top w:val="none" w:sz="0" w:space="0" w:color="auto"/>
        <w:left w:val="none" w:sz="0" w:space="0" w:color="auto"/>
        <w:bottom w:val="none" w:sz="0" w:space="0" w:color="auto"/>
        <w:right w:val="none" w:sz="0" w:space="0" w:color="auto"/>
      </w:divBdr>
    </w:div>
    <w:div w:id="1341540030">
      <w:bodyDiv w:val="1"/>
      <w:marLeft w:val="0"/>
      <w:marRight w:val="0"/>
      <w:marTop w:val="0"/>
      <w:marBottom w:val="0"/>
      <w:divBdr>
        <w:top w:val="none" w:sz="0" w:space="0" w:color="auto"/>
        <w:left w:val="none" w:sz="0" w:space="0" w:color="auto"/>
        <w:bottom w:val="none" w:sz="0" w:space="0" w:color="auto"/>
        <w:right w:val="none" w:sz="0" w:space="0" w:color="auto"/>
      </w:divBdr>
    </w:div>
    <w:div w:id="1480489456">
      <w:bodyDiv w:val="1"/>
      <w:marLeft w:val="0"/>
      <w:marRight w:val="0"/>
      <w:marTop w:val="0"/>
      <w:marBottom w:val="0"/>
      <w:divBdr>
        <w:top w:val="none" w:sz="0" w:space="0" w:color="auto"/>
        <w:left w:val="none" w:sz="0" w:space="0" w:color="auto"/>
        <w:bottom w:val="none" w:sz="0" w:space="0" w:color="auto"/>
        <w:right w:val="none" w:sz="0" w:space="0" w:color="auto"/>
      </w:divBdr>
    </w:div>
    <w:div w:id="1597134482">
      <w:bodyDiv w:val="1"/>
      <w:marLeft w:val="0"/>
      <w:marRight w:val="0"/>
      <w:marTop w:val="0"/>
      <w:marBottom w:val="0"/>
      <w:divBdr>
        <w:top w:val="none" w:sz="0" w:space="0" w:color="auto"/>
        <w:left w:val="none" w:sz="0" w:space="0" w:color="auto"/>
        <w:bottom w:val="none" w:sz="0" w:space="0" w:color="auto"/>
        <w:right w:val="none" w:sz="0" w:space="0" w:color="auto"/>
      </w:divBdr>
    </w:div>
    <w:div w:id="1725911199">
      <w:bodyDiv w:val="1"/>
      <w:marLeft w:val="0"/>
      <w:marRight w:val="0"/>
      <w:marTop w:val="0"/>
      <w:marBottom w:val="0"/>
      <w:divBdr>
        <w:top w:val="none" w:sz="0" w:space="0" w:color="auto"/>
        <w:left w:val="none" w:sz="0" w:space="0" w:color="auto"/>
        <w:bottom w:val="none" w:sz="0" w:space="0" w:color="auto"/>
        <w:right w:val="none" w:sz="0" w:space="0" w:color="auto"/>
      </w:divBdr>
    </w:div>
    <w:div w:id="1796365608">
      <w:bodyDiv w:val="1"/>
      <w:marLeft w:val="0"/>
      <w:marRight w:val="0"/>
      <w:marTop w:val="0"/>
      <w:marBottom w:val="0"/>
      <w:divBdr>
        <w:top w:val="none" w:sz="0" w:space="0" w:color="auto"/>
        <w:left w:val="none" w:sz="0" w:space="0" w:color="auto"/>
        <w:bottom w:val="none" w:sz="0" w:space="0" w:color="auto"/>
        <w:right w:val="none" w:sz="0" w:space="0" w:color="auto"/>
      </w:divBdr>
    </w:div>
    <w:div w:id="2114350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rina.storastaite/Library/Group%20Containers/UBF8T346G9.Office/User%20Content.localized/Templates.localized/Citadel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511B32-CCFE-4B9D-A265-324CBE08E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Citadele.dotx</Template>
  <TotalTime>0</TotalTime>
  <Pages>2</Pages>
  <Words>674</Words>
  <Characters>3848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2025-11-17T07:12:00Z</dcterms:created>
  <dcterms:modified xsi:type="dcterms:W3CDTF">2025-11-17T07:13:00Z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680cbd1-a941-401d-8cd3-f39a5eeaef11_Enabled">
    <vt:lpwstr>true</vt:lpwstr>
  </property>
  <property fmtid="{D5CDD505-2E9C-101B-9397-08002B2CF9AE}" pid="3" name="MSIP_Label_d680cbd1-a941-401d-8cd3-f39a5eeaef11_SetDate">
    <vt:lpwstr>2023-04-24T14:52:47Z</vt:lpwstr>
  </property>
  <property fmtid="{D5CDD505-2E9C-101B-9397-08002B2CF9AE}" pid="4" name="MSIP_Label_d680cbd1-a941-401d-8cd3-f39a5eeaef11_Method">
    <vt:lpwstr>Privileged</vt:lpwstr>
  </property>
  <property fmtid="{D5CDD505-2E9C-101B-9397-08002B2CF9AE}" pid="5" name="MSIP_Label_d680cbd1-a941-401d-8cd3-f39a5eeaef11_Name">
    <vt:lpwstr>d680cbd1-a941-401d-8cd3-f39a5eeaef11</vt:lpwstr>
  </property>
  <property fmtid="{D5CDD505-2E9C-101B-9397-08002B2CF9AE}" pid="6" name="MSIP_Label_d680cbd1-a941-401d-8cd3-f39a5eeaef11_SiteId">
    <vt:lpwstr>07bdd1fd-92fa-43d7-9bd4-931b91b523c6</vt:lpwstr>
  </property>
  <property fmtid="{D5CDD505-2E9C-101B-9397-08002B2CF9AE}" pid="7" name="MSIP_Label_d680cbd1-a941-401d-8cd3-f39a5eeaef11_ActionId">
    <vt:lpwstr>0d724fde-24ed-4574-bd62-10bf6aec5a18</vt:lpwstr>
  </property>
  <property fmtid="{D5CDD505-2E9C-101B-9397-08002B2CF9AE}" pid="8" name="MSIP_Label_d680cbd1-a941-401d-8cd3-f39a5eeaef11_ContentBits">
    <vt:lpwstr>0</vt:lpwstr>
  </property>
</Properties>
</file>