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58401" w14:textId="6A5B2B7B" w:rsidR="00F064B2" w:rsidRDefault="00697505" w:rsidP="00650382">
      <w:pPr>
        <w:jc w:val="center"/>
        <w:rPr>
          <w:b/>
          <w:bCs/>
        </w:rPr>
      </w:pPr>
      <w:r>
        <w:rPr>
          <w:b/>
          <w:bCs/>
        </w:rPr>
        <w:t xml:space="preserve">Raul Eamets: </w:t>
      </w:r>
      <w:r w:rsidR="000E055E" w:rsidRPr="000E055E">
        <w:rPr>
          <w:b/>
          <w:bCs/>
        </w:rPr>
        <w:t>Lietuva – dirbančių pensininkų šalis: kodėl lenkiame ES vidurkį kelis kartus?</w:t>
      </w:r>
    </w:p>
    <w:p w14:paraId="0C1BA329" w14:textId="50AFFD53" w:rsidR="006D641C" w:rsidRPr="006D641C" w:rsidRDefault="006D641C" w:rsidP="006D641C">
      <w:pPr>
        <w:rPr>
          <w:i/>
          <w:iCs/>
        </w:rPr>
      </w:pPr>
      <w:r>
        <w:rPr>
          <w:i/>
          <w:iCs/>
        </w:rPr>
        <w:t>Autorius: Raul Eamets, vyriausias</w:t>
      </w:r>
      <w:r w:rsidR="001D22D4">
        <w:rPr>
          <w:i/>
          <w:iCs/>
        </w:rPr>
        <w:t>is</w:t>
      </w:r>
      <w:r>
        <w:rPr>
          <w:i/>
          <w:iCs/>
        </w:rPr>
        <w:t xml:space="preserve"> banko „Bigbank“ ekonomistas</w:t>
      </w:r>
    </w:p>
    <w:p w14:paraId="3F106DF3" w14:textId="7B3D6AD2" w:rsidR="0046731D" w:rsidRDefault="0046731D" w:rsidP="008114B4">
      <w:pPr>
        <w:jc w:val="both"/>
      </w:pPr>
      <w:r>
        <w:t xml:space="preserve">Nors Lietuvoje nedarbo lygis, kaip ir Estijoje, yra </w:t>
      </w:r>
      <w:r w:rsidR="00E62795">
        <w:t xml:space="preserve">vienas </w:t>
      </w:r>
      <w:r>
        <w:t>aukščiausių Europos Sąjungoje</w:t>
      </w:r>
      <w:r w:rsidR="001D22D4">
        <w:t xml:space="preserve"> (ES)</w:t>
      </w:r>
      <w:r>
        <w:t xml:space="preserve">, </w:t>
      </w:r>
      <w:r w:rsidRPr="00F064B2">
        <w:t xml:space="preserve">priešpensinio amžiaus žmonių užimtumo lygis yra </w:t>
      </w:r>
      <w:r w:rsidR="001D22D4">
        <w:t>daug</w:t>
      </w:r>
      <w:r w:rsidR="001D22D4" w:rsidRPr="00F064B2">
        <w:t xml:space="preserve"> </w:t>
      </w:r>
      <w:r w:rsidRPr="00F064B2">
        <w:t xml:space="preserve">aukštesnis nei ES vidurkis. </w:t>
      </w:r>
      <w:r>
        <w:t>Lietuvoje dirba 69 proc.</w:t>
      </w:r>
      <w:r w:rsidRPr="00F064B2">
        <w:t xml:space="preserve"> 55–64 metų amžiaus žmonių, o ES šis rodiklis yra 65,2 </w:t>
      </w:r>
      <w:r>
        <w:t>proc</w:t>
      </w:r>
      <w:r w:rsidR="001D22D4">
        <w:t>ento</w:t>
      </w:r>
      <w:r w:rsidRPr="00F064B2">
        <w:t>.</w:t>
      </w:r>
    </w:p>
    <w:p w14:paraId="2F87AB28" w14:textId="54FB50DF" w:rsidR="0046731D" w:rsidRDefault="001D22D4" w:rsidP="008114B4">
      <w:pPr>
        <w:jc w:val="both"/>
      </w:pPr>
      <w:r>
        <w:t>N</w:t>
      </w:r>
      <w:r w:rsidR="0046731D">
        <w:t xml:space="preserve">et apie 80 tūkst. </w:t>
      </w:r>
      <w:r>
        <w:t>senatvės pensijos gavėjų,</w:t>
      </w:r>
      <w:r w:rsidR="0046731D">
        <w:t xml:space="preserve"> arba kas aštuntas</w:t>
      </w:r>
      <w:r>
        <w:t xml:space="preserve">, </w:t>
      </w:r>
      <w:r w:rsidR="00720422">
        <w:t>pasirenka dirbti, o tarp pensinio amžiaus žmonių Lietuvoje dirba apie 44 proc</w:t>
      </w:r>
      <w:r>
        <w:t>entus</w:t>
      </w:r>
      <w:r w:rsidR="00720422">
        <w:t>. ES ši dalis vidutiniškai siekia vos 13 proc</w:t>
      </w:r>
      <w:r>
        <w:t>entų</w:t>
      </w:r>
      <w:r w:rsidR="00720422">
        <w:t>. Lietuvoje dirbančių vyresnio amžiaus žmonių dalis auga ir neabejotinai augs toliau. Estijoje dirba net 51 proc. naujų pensininkų</w:t>
      </w:r>
      <w:r w:rsidR="00E62795">
        <w:t>,</w:t>
      </w:r>
      <w:r w:rsidR="00720422">
        <w:t xml:space="preserve"> daugiau nei pusė jų tai daro tam, kad galėtų už</w:t>
      </w:r>
      <w:r>
        <w:t>si</w:t>
      </w:r>
      <w:r w:rsidR="00720422">
        <w:t>dirbti papildomų pajamų, o ne savo malonumui.</w:t>
      </w:r>
    </w:p>
    <w:p w14:paraId="52947830" w14:textId="61AD8B59" w:rsidR="00720422" w:rsidRPr="00F064B2" w:rsidRDefault="00720422" w:rsidP="008114B4">
      <w:pPr>
        <w:jc w:val="both"/>
      </w:pPr>
      <w:r>
        <w:t xml:space="preserve">Kaip ir Estijoje, </w:t>
      </w:r>
      <w:r w:rsidR="00650382">
        <w:t>Lietuvoje</w:t>
      </w:r>
      <w:r>
        <w:t xml:space="preserve">, </w:t>
      </w:r>
      <w:r w:rsidRPr="00F064B2">
        <w:t>skirtingai nei senesnėse Europos šalyse, dirban</w:t>
      </w:r>
      <w:r w:rsidR="001D22D4">
        <w:t>tys</w:t>
      </w:r>
      <w:r w:rsidRPr="00F064B2">
        <w:t xml:space="preserve"> pensinink</w:t>
      </w:r>
      <w:r w:rsidR="001D22D4">
        <w:t>ai</w:t>
      </w:r>
      <w:r w:rsidRPr="00F064B2">
        <w:t xml:space="preserve"> </w:t>
      </w:r>
      <w:r w:rsidR="001D22D4">
        <w:t>nebaudžiami</w:t>
      </w:r>
      <w:r w:rsidR="001D22D4" w:rsidRPr="00F064B2">
        <w:t xml:space="preserve"> </w:t>
      </w:r>
      <w:r w:rsidRPr="00F064B2">
        <w:t>proporcingai mažin</w:t>
      </w:r>
      <w:r w:rsidR="001D22D4">
        <w:t>ant</w:t>
      </w:r>
      <w:r w:rsidRPr="00F064B2">
        <w:t xml:space="preserve"> jų senatvės pensiją, kai jie gauna atlyginimą. </w:t>
      </w:r>
      <w:r w:rsidR="006611D3">
        <w:t xml:space="preserve">Tokiu atveju mažinti pensiją – </w:t>
      </w:r>
      <w:r w:rsidRPr="00F064B2">
        <w:t xml:space="preserve">gana įprasta </w:t>
      </w:r>
      <w:r>
        <w:t>praktika Europoje</w:t>
      </w:r>
      <w:r w:rsidRPr="00F064B2">
        <w:t xml:space="preserve">, bet, laimei, </w:t>
      </w:r>
      <w:r>
        <w:t xml:space="preserve">Lietuvoje ir </w:t>
      </w:r>
      <w:r w:rsidRPr="00F064B2">
        <w:t xml:space="preserve">Estijoje tokios sistemos nėra. </w:t>
      </w:r>
      <w:r w:rsidR="00E1395C">
        <w:t>Lietuvoje</w:t>
      </w:r>
      <w:r w:rsidR="00E1395C" w:rsidRPr="00F064B2">
        <w:t xml:space="preserve"> </w:t>
      </w:r>
      <w:r w:rsidR="00E1395C">
        <w:t>trūksta</w:t>
      </w:r>
      <w:r w:rsidR="00E1395C" w:rsidRPr="00F064B2">
        <w:t xml:space="preserve"> </w:t>
      </w:r>
      <w:r w:rsidRPr="00F064B2">
        <w:t>darbo jėgos</w:t>
      </w:r>
      <w:r w:rsidR="00E1395C">
        <w:t>,</w:t>
      </w:r>
      <w:r w:rsidRPr="00F064B2">
        <w:t xml:space="preserve"> </w:t>
      </w:r>
      <w:r w:rsidR="006611D3">
        <w:t>o</w:t>
      </w:r>
      <w:r w:rsidRPr="00F064B2">
        <w:t xml:space="preserve"> ateityje </w:t>
      </w:r>
      <w:r w:rsidR="00E1395C">
        <w:t>šis trūkumas</w:t>
      </w:r>
      <w:r w:rsidR="00E1395C" w:rsidRPr="00F064B2">
        <w:t xml:space="preserve"> </w:t>
      </w:r>
      <w:r w:rsidRPr="00F064B2">
        <w:t>bus dar didesnis,</w:t>
      </w:r>
      <w:r w:rsidR="00E1395C">
        <w:t xml:space="preserve"> todėl</w:t>
      </w:r>
      <w:r w:rsidRPr="00F064B2">
        <w:t xml:space="preserve"> dabartinė sistema galėtų toliau veikti, o dirbantys pensininkai neturėtų būti baudžiami už tai, kad gauna atlyginimą. </w:t>
      </w:r>
      <w:r>
        <w:t>Lietuvoje netgi taikomas skatinimo modelis</w:t>
      </w:r>
      <w:r w:rsidR="00E1395C">
        <w:t>:</w:t>
      </w:r>
      <w:r>
        <w:t xml:space="preserve"> atidėjus pensiją, ji didinama po 8 proc. už kiekvienus atidėjimo metus, tad daugelis, net ir sulaukę pensinio amžiaus, pasirenka dirbti.</w:t>
      </w:r>
    </w:p>
    <w:p w14:paraId="7FCE3961" w14:textId="59C7B3F7" w:rsidR="00720422" w:rsidRPr="00F064B2" w:rsidRDefault="00720422" w:rsidP="008114B4">
      <w:pPr>
        <w:jc w:val="both"/>
      </w:pPr>
      <w:r>
        <w:t xml:space="preserve">Pensijos Lietuvoje, </w:t>
      </w:r>
      <w:r w:rsidR="00E1395C">
        <w:t xml:space="preserve">palyginti </w:t>
      </w:r>
      <w:r>
        <w:t xml:space="preserve">su darbo užmokesčiu, yra vienos mažiausių Europoje. </w:t>
      </w:r>
      <w:r w:rsidRPr="00F064B2">
        <w:t>Pietų Europos šalyse vidutinis pensijos pakeitimo koeficientas (santykis su vidutiniu darbo užmokesčiu) yra nuo 80</w:t>
      </w:r>
      <w:r w:rsidR="00650382">
        <w:t xml:space="preserve"> proc.</w:t>
      </w:r>
      <w:r w:rsidRPr="00F064B2">
        <w:t xml:space="preserve"> iki 84 </w:t>
      </w:r>
      <w:r w:rsidR="00650382">
        <w:t>proc.</w:t>
      </w:r>
      <w:r w:rsidRPr="00F064B2">
        <w:t xml:space="preserve"> Pavyzdžiui, Švedijoje jis yra 60 </w:t>
      </w:r>
      <w:r w:rsidR="00650382">
        <w:t>proc.</w:t>
      </w:r>
      <w:r w:rsidRPr="00F064B2">
        <w:t xml:space="preserve">, o </w:t>
      </w:r>
      <w:r w:rsidR="00650382">
        <w:t>Lietuvoje</w:t>
      </w:r>
      <w:r w:rsidRPr="00F064B2">
        <w:t xml:space="preserve">, pagal Eurostato duomenis, 2024 m. </w:t>
      </w:r>
      <w:r w:rsidR="00650382">
        <w:t>šis koeficientas siekė vos 38 proc. ir mažesnis jis – tik Kroatijoje (34 proc.)</w:t>
      </w:r>
      <w:r w:rsidR="00E1395C">
        <w:t>.</w:t>
      </w:r>
      <w:r w:rsidRPr="00F064B2">
        <w:t xml:space="preserve"> Kalbame apie vidutines, o ne minimalias pensijas.</w:t>
      </w:r>
    </w:p>
    <w:p w14:paraId="46EE1210" w14:textId="562547BB" w:rsidR="00FB00C8" w:rsidRDefault="00DC2EA8" w:rsidP="008114B4">
      <w:pPr>
        <w:jc w:val="both"/>
      </w:pPr>
      <w:r>
        <w:t>Tiesa, Estijoje 2021 m. įvyk</w:t>
      </w:r>
      <w:r w:rsidR="006611D3">
        <w:t>dyta</w:t>
      </w:r>
      <w:r>
        <w:t xml:space="preserve"> pensijų sistemos reforma</w:t>
      </w:r>
      <w:r w:rsidR="00E1395C">
        <w:t>.</w:t>
      </w:r>
      <w:r>
        <w:t xml:space="preserve"> </w:t>
      </w:r>
      <w:r w:rsidR="00E1395C">
        <w:t>P</w:t>
      </w:r>
      <w:r>
        <w:t xml:space="preserve">anašūs pokyčiai įgyvendinami ir Lietuvoje. </w:t>
      </w:r>
      <w:r w:rsidR="006611D3">
        <w:t>Ko gero,</w:t>
      </w:r>
      <w:r>
        <w:t xml:space="preserve"> šios reformos taip pat turės įtakos pensininkų pasirinkimui dirbti</w:t>
      </w:r>
      <w:r w:rsidR="00E1395C">
        <w:t>.</w:t>
      </w:r>
      <w:r>
        <w:t xml:space="preserve"> Estijoje duomenų apie tai </w:t>
      </w:r>
      <w:r w:rsidR="00E1395C">
        <w:t xml:space="preserve">kol kas </w:t>
      </w:r>
      <w:r>
        <w:t xml:space="preserve">dar </w:t>
      </w:r>
      <w:r w:rsidR="00E1395C">
        <w:t xml:space="preserve">nėra </w:t>
      </w:r>
      <w:r>
        <w:t>–</w:t>
      </w:r>
      <w:r w:rsidR="00E1395C">
        <w:t xml:space="preserve"> </w:t>
      </w:r>
      <w:r>
        <w:t xml:space="preserve">2022 m. </w:t>
      </w:r>
      <w:r w:rsidR="00E62795">
        <w:t xml:space="preserve">ten </w:t>
      </w:r>
      <w:r>
        <w:t>užimtumas pradėjo augti</w:t>
      </w:r>
      <w:r w:rsidR="00E1395C">
        <w:t xml:space="preserve"> </w:t>
      </w:r>
      <w:r>
        <w:t>visose amžiaus grupėse, nes šalis atsiga</w:t>
      </w:r>
      <w:r w:rsidR="00E1395C">
        <w:t>vo</w:t>
      </w:r>
      <w:r>
        <w:t xml:space="preserve"> </w:t>
      </w:r>
      <w:r w:rsidR="00E1395C">
        <w:t xml:space="preserve">po </w:t>
      </w:r>
      <w:r>
        <w:t>COVID</w:t>
      </w:r>
      <w:r w:rsidR="00E62795">
        <w:t>-19</w:t>
      </w:r>
      <w:r>
        <w:t xml:space="preserve"> pandemijos. Todėl tiek </w:t>
      </w:r>
      <w:r w:rsidR="00E1395C">
        <w:t>Estijai</w:t>
      </w:r>
      <w:r>
        <w:t xml:space="preserve">, tiek </w:t>
      </w:r>
      <w:r w:rsidR="00E1395C">
        <w:t xml:space="preserve">Lietuvai, </w:t>
      </w:r>
      <w:r>
        <w:t>prieš darant išvadas, dar teks kiek palūkėti.</w:t>
      </w:r>
    </w:p>
    <w:p w14:paraId="1F3B44FA" w14:textId="725AC6D3" w:rsidR="00DC2EA8" w:rsidRDefault="00D71CB4" w:rsidP="008114B4">
      <w:pPr>
        <w:jc w:val="both"/>
      </w:pPr>
      <w:r>
        <w:t>Vis</w:t>
      </w:r>
      <w:r w:rsidR="00E1395C">
        <w:t xml:space="preserve"> dėlto</w:t>
      </w:r>
      <w:r>
        <w:t xml:space="preserve"> net jeigu dalis būsimų pensininkų dėl reformos </w:t>
      </w:r>
      <w:r w:rsidR="00E1395C">
        <w:t xml:space="preserve">gaus </w:t>
      </w:r>
      <w:r>
        <w:t xml:space="preserve">kiek mažesnes pensijas, galima tikėtis, kad </w:t>
      </w:r>
      <w:r w:rsidR="00E1395C">
        <w:t>prarastoji</w:t>
      </w:r>
      <w:r>
        <w:t xml:space="preserve"> dalis nebus labai didelė. Bent jau estai nepradėjo </w:t>
      </w:r>
      <w:r w:rsidR="00E1395C">
        <w:t xml:space="preserve">skubiai </w:t>
      </w:r>
      <w:r>
        <w:t xml:space="preserve">pirkti buitinės technikos ar automobilių – tokių žmonių dalis buvo mažesnė nei penktadalis, dauguma pinigus investavo, grąžino ankstesnes paskolas ar tiesiog atsidėjo į taupomąją sąskaitą. </w:t>
      </w:r>
    </w:p>
    <w:p w14:paraId="69E6FDCB" w14:textId="5698EBE7" w:rsidR="00D71CB4" w:rsidRDefault="00D71CB4" w:rsidP="008114B4">
      <w:pPr>
        <w:jc w:val="both"/>
      </w:pPr>
      <w:r>
        <w:t>Investavusių</w:t>
      </w:r>
      <w:r w:rsidR="00E1395C">
        <w:t>jų</w:t>
      </w:r>
      <w:r>
        <w:t xml:space="preserve"> ir pinigus tiesiog išleidusi</w:t>
      </w:r>
      <w:r w:rsidR="00E1395C">
        <w:t>ųjų</w:t>
      </w:r>
      <w:r>
        <w:t xml:space="preserve"> Estijoje buvo </w:t>
      </w:r>
      <w:r w:rsidR="00E1395C">
        <w:t xml:space="preserve">maždaug </w:t>
      </w:r>
      <w:r w:rsidR="00870E29">
        <w:t xml:space="preserve">po </w:t>
      </w:r>
      <w:r w:rsidR="00E1395C">
        <w:t>vienodai</w:t>
      </w:r>
      <w:r>
        <w:t xml:space="preserve">. </w:t>
      </w:r>
      <w:r w:rsidR="00870E29">
        <w:t>Be to,</w:t>
      </w:r>
      <w:r>
        <w:t xml:space="preserve"> bet kokia investicija į, pavyzdžiui, nekilnojamąjį turtą yra naudingesnė ir teikia didesnę grąžą nei investicija </w:t>
      </w:r>
      <w:r w:rsidR="00870E29">
        <w:t xml:space="preserve">į </w:t>
      </w:r>
      <w:r>
        <w:t>pensijų fond</w:t>
      </w:r>
      <w:r w:rsidR="00870E29">
        <w:t>ą</w:t>
      </w:r>
      <w:r>
        <w:t>. Tad nors nemaža dalis po šių reformų galiausiai gaus mažesnę valstybinę pensiją, žmonės t</w:t>
      </w:r>
      <w:r w:rsidR="00E1395C">
        <w:t>ai</w:t>
      </w:r>
      <w:r>
        <w:t xml:space="preserve"> kompensuos didesnėmis pajamomis iš asmeninių investicijų.</w:t>
      </w:r>
    </w:p>
    <w:p w14:paraId="79547CB6" w14:textId="6218937D" w:rsidR="00D71CB4" w:rsidRDefault="00D71CB4" w:rsidP="008114B4">
      <w:pPr>
        <w:jc w:val="both"/>
      </w:pPr>
      <w:r>
        <w:t>Be to, šie pinigai bus investuojami į viet</w:t>
      </w:r>
      <w:r w:rsidR="006611D3">
        <w:t>os</w:t>
      </w:r>
      <w:r>
        <w:t xml:space="preserve"> ekonomik</w:t>
      </w:r>
      <w:r w:rsidR="006611D3">
        <w:t>ą</w:t>
      </w:r>
      <w:r>
        <w:t xml:space="preserve">, o ne į užsienio rinkas, kur daugiausia investuoja pensijų fondai. </w:t>
      </w:r>
      <w:r w:rsidR="008114B4">
        <w:t xml:space="preserve">Todėl iš pensijų fondų išimti pinigai taps visapusiškai naudingesni ekonomikai, o tai ilguoju laikotarpiu prisidės ir prie pensininkų gerovės. </w:t>
      </w:r>
    </w:p>
    <w:p w14:paraId="428CBE9C" w14:textId="36501CE5" w:rsidR="008114B4" w:rsidRPr="00F064B2" w:rsidRDefault="008114B4" w:rsidP="008114B4">
      <w:pPr>
        <w:jc w:val="both"/>
      </w:pPr>
      <w:r>
        <w:lastRenderedPageBreak/>
        <w:t xml:space="preserve">Esamomis sąlygomis pensininkai Lietuvoje </w:t>
      </w:r>
      <w:r w:rsidR="00E1395C">
        <w:t>bei</w:t>
      </w:r>
      <w:r>
        <w:t xml:space="preserve"> Estijoje ir toliau bus priversti dirbti. Sunku pasakyti, kas turėtų keistis, tačiau norint</w:t>
      </w:r>
      <w:r w:rsidR="00E1395C">
        <w:t>ieji</w:t>
      </w:r>
      <w:r>
        <w:t xml:space="preserve"> orios senatvės su galimybe nedirbti turėtų aktyviau galvoti apie investavimą, </w:t>
      </w:r>
      <w:r w:rsidR="00E1395C">
        <w:t xml:space="preserve">nes </w:t>
      </w:r>
      <w:r>
        <w:t>mūsų pensijoms užaugti prireiks nemažai laiko.</w:t>
      </w:r>
    </w:p>
    <w:sectPr w:rsidR="008114B4" w:rsidRPr="00F064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4B2"/>
    <w:rsid w:val="000E055E"/>
    <w:rsid w:val="001D22D4"/>
    <w:rsid w:val="0046731D"/>
    <w:rsid w:val="005C75A8"/>
    <w:rsid w:val="00615333"/>
    <w:rsid w:val="00650382"/>
    <w:rsid w:val="006611D3"/>
    <w:rsid w:val="00697505"/>
    <w:rsid w:val="006D641C"/>
    <w:rsid w:val="00720422"/>
    <w:rsid w:val="008114B4"/>
    <w:rsid w:val="00870E29"/>
    <w:rsid w:val="0089407A"/>
    <w:rsid w:val="009D7204"/>
    <w:rsid w:val="00A66476"/>
    <w:rsid w:val="00B57906"/>
    <w:rsid w:val="00C876E1"/>
    <w:rsid w:val="00D36239"/>
    <w:rsid w:val="00D71CB4"/>
    <w:rsid w:val="00DC2EA8"/>
    <w:rsid w:val="00E1395C"/>
    <w:rsid w:val="00E62795"/>
    <w:rsid w:val="00F064B2"/>
    <w:rsid w:val="00F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A1FD3"/>
  <w15:docId w15:val="{6D5BBDE4-3FC3-4983-9AE6-A04307D92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64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64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64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64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64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64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64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64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64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64B2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64B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64B2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64B2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64B2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64B2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64B2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64B2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64B2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F064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64B2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64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64B2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F064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64B2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F064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64B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64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64B2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F064B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064B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064B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D22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2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2D4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2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2D4"/>
    <w:rPr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2D4"/>
    <w:rPr>
      <w:rFonts w:ascii="Tahoma" w:hAnsi="Tahoma" w:cs="Tahoma"/>
      <w:sz w:val="16"/>
      <w:szCs w:val="16"/>
      <w:lang w:val="lt-LT"/>
    </w:rPr>
  </w:style>
  <w:style w:type="paragraph" w:styleId="Revision">
    <w:name w:val="Revision"/>
    <w:hidden/>
    <w:uiPriority w:val="99"/>
    <w:semiHidden/>
    <w:rsid w:val="000E055E"/>
    <w:pPr>
      <w:spacing w:after="0" w:line="240" w:lineRule="auto"/>
    </w:pPr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Murin</dc:creator>
  <cp:lastModifiedBy>Erik Murin</cp:lastModifiedBy>
  <cp:revision>2</cp:revision>
  <dcterms:created xsi:type="dcterms:W3CDTF">2025-11-18T09:31:00Z</dcterms:created>
  <dcterms:modified xsi:type="dcterms:W3CDTF">2025-11-18T09:31:00Z</dcterms:modified>
</cp:coreProperties>
</file>