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7919E" w14:textId="20BA30DF" w:rsidR="005A02B8" w:rsidRPr="004705D4" w:rsidRDefault="20C25448" w:rsidP="20C25448">
      <w:pPr>
        <w:jc w:val="both"/>
        <w:rPr>
          <w:rFonts w:ascii="Times New Roman" w:eastAsia="Aptos" w:hAnsi="Times New Roman" w:cs="Times New Roman"/>
          <w:b/>
          <w:bCs/>
          <w:lang w:val="lt"/>
        </w:rPr>
      </w:pPr>
      <w:r w:rsidRPr="20C25448">
        <w:rPr>
          <w:rFonts w:ascii="Times New Roman" w:hAnsi="Times New Roman" w:cs="Times New Roman"/>
          <w:b/>
          <w:bCs/>
          <w:sz w:val="28"/>
          <w:szCs w:val="28"/>
        </w:rPr>
        <w:t>WELL sertifikato siekiantį verslo centrą „</w:t>
      </w:r>
      <w:proofErr w:type="spellStart"/>
      <w:r w:rsidRPr="20C25448">
        <w:rPr>
          <w:rFonts w:ascii="Times New Roman" w:hAnsi="Times New Roman" w:cs="Times New Roman"/>
          <w:b/>
          <w:bCs/>
          <w:sz w:val="28"/>
          <w:szCs w:val="28"/>
        </w:rPr>
        <w:t>Hero</w:t>
      </w:r>
      <w:proofErr w:type="spellEnd"/>
      <w:r w:rsidRPr="20C25448">
        <w:rPr>
          <w:rFonts w:ascii="Times New Roman" w:hAnsi="Times New Roman" w:cs="Times New Roman"/>
          <w:b/>
          <w:bCs/>
          <w:sz w:val="28"/>
          <w:szCs w:val="28"/>
        </w:rPr>
        <w:t>“ vieni pirmųjų įvertino LNTPA nariai</w:t>
      </w:r>
    </w:p>
    <w:p w14:paraId="5FCAD5B8" w14:textId="36B63D6B" w:rsidR="005A02B8" w:rsidRPr="004705D4" w:rsidRDefault="20C25448" w:rsidP="1AD3BCF1">
      <w:pPr>
        <w:jc w:val="both"/>
        <w:rPr>
          <w:rFonts w:ascii="Times New Roman" w:eastAsia="Aptos" w:hAnsi="Times New Roman" w:cs="Times New Roman"/>
          <w:b/>
          <w:bCs/>
          <w:lang w:val="lt"/>
        </w:rPr>
      </w:pPr>
      <w:r w:rsidRPr="20C25448">
        <w:rPr>
          <w:rFonts w:ascii="Times New Roman" w:eastAsia="Aptos" w:hAnsi="Times New Roman" w:cs="Times New Roman"/>
          <w:b/>
          <w:bCs/>
          <w:lang w:val="lt"/>
        </w:rPr>
        <w:t>Naujasis verslo centras „</w:t>
      </w:r>
      <w:proofErr w:type="spellStart"/>
      <w:r w:rsidRPr="20C25448">
        <w:rPr>
          <w:rFonts w:ascii="Times New Roman" w:eastAsia="Aptos" w:hAnsi="Times New Roman" w:cs="Times New Roman"/>
          <w:b/>
          <w:bCs/>
          <w:lang w:val="lt"/>
        </w:rPr>
        <w:t>Hero</w:t>
      </w:r>
      <w:proofErr w:type="spellEnd"/>
      <w:r w:rsidRPr="20C25448">
        <w:rPr>
          <w:rFonts w:ascii="Times New Roman" w:eastAsia="Aptos" w:hAnsi="Times New Roman" w:cs="Times New Roman"/>
          <w:b/>
          <w:bCs/>
          <w:lang w:val="lt"/>
        </w:rPr>
        <w:t>“ pristatytas Lietuvos nekilnojamojo turto plėtros asociacijos (LNTPA) nariams. Renginio metu keliasdešimt Lietuvos NT rinkos dalyvių apžiūrėjo verslo centro erdves, įvertino jame įgyvendintus sprendimus bei diskutavo apie tai, kaip Lietuvos biurų rinką gali pakeisti į žmogaus sveikatą, gerovę ir produktyvumą orientuotas pastatų vertinimo standartas WELL. „</w:t>
      </w:r>
      <w:proofErr w:type="spellStart"/>
      <w:r w:rsidRPr="20C25448">
        <w:rPr>
          <w:rFonts w:ascii="Times New Roman" w:eastAsia="Aptos" w:hAnsi="Times New Roman" w:cs="Times New Roman"/>
          <w:b/>
          <w:bCs/>
          <w:lang w:val="lt"/>
        </w:rPr>
        <w:t>Hero</w:t>
      </w:r>
      <w:proofErr w:type="spellEnd"/>
      <w:r w:rsidRPr="20C25448">
        <w:rPr>
          <w:rFonts w:ascii="Times New Roman" w:eastAsia="Aptos" w:hAnsi="Times New Roman" w:cs="Times New Roman"/>
          <w:b/>
          <w:bCs/>
          <w:lang w:val="lt"/>
        </w:rPr>
        <w:t xml:space="preserve">“ planuoja tapti pirmuoju verslo centru ne tik Lietuvoje, bet ir Baltijos šalyse, kuriam šis sertifikatas bus suteiktas. </w:t>
      </w:r>
    </w:p>
    <w:p w14:paraId="01BDC720" w14:textId="18DD4BA4"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2014 m. pristatytą WELL sertifikatą pasaulyje šiuo metu yra gavę daugiau nei 2600 pastatų, apie 450 jų – Europos Sąjungoje. „</w:t>
      </w:r>
      <w:proofErr w:type="spellStart"/>
      <w:r w:rsidRPr="1AD3BCF1">
        <w:rPr>
          <w:rFonts w:ascii="Times New Roman" w:eastAsia="Aptos" w:hAnsi="Times New Roman" w:cs="Times New Roman"/>
          <w:lang w:val="lt"/>
        </w:rPr>
        <w:t>Hero</w:t>
      </w:r>
      <w:proofErr w:type="spellEnd"/>
      <w:r w:rsidRPr="1AD3BCF1">
        <w:rPr>
          <w:rFonts w:ascii="Times New Roman" w:eastAsia="Aptos" w:hAnsi="Times New Roman" w:cs="Times New Roman"/>
          <w:lang w:val="lt"/>
        </w:rPr>
        <w:t xml:space="preserve">“ planuoja tapti pirmuoju Lietuvoje. </w:t>
      </w:r>
    </w:p>
    <w:p w14:paraId="38552AF7" w14:textId="6795589F"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 xml:space="preserve">„Lietuvoje verslo centrų sertifikavimas, galima sakyti, vis dar yra pirmoje stadijoje. Skirtumai ypač regimi, palyginus, pavyzdžiui, su kaimynine Lenkija. Tenka nemažai joje dirbti, tai dviejų sertifikatų standartas biurų pastatui šioje šalyje jau tapęs norma. Neabejoju, kad šia kryptimi bus judama ir Lietuvoje – žmonių sveikata ir gera savijauta darbo aplinkoje tampa vis svarbesnė, o būtent į šiuos aspektus ir yra orientuotas pastatų vertinimo standartas WELL“, – diskusijoje kalbėjo akredituotas WELL vertintojas ir ekspertas Mindaugas </w:t>
      </w:r>
      <w:proofErr w:type="spellStart"/>
      <w:r w:rsidRPr="1AD3BCF1">
        <w:rPr>
          <w:rFonts w:ascii="Times New Roman" w:eastAsia="Aptos" w:hAnsi="Times New Roman" w:cs="Times New Roman"/>
          <w:lang w:val="lt"/>
        </w:rPr>
        <w:t>Mikolainis</w:t>
      </w:r>
      <w:proofErr w:type="spellEnd"/>
      <w:r w:rsidRPr="1AD3BCF1">
        <w:rPr>
          <w:rFonts w:ascii="Times New Roman" w:eastAsia="Aptos" w:hAnsi="Times New Roman" w:cs="Times New Roman"/>
          <w:lang w:val="lt"/>
        </w:rPr>
        <w:t xml:space="preserve">. </w:t>
      </w:r>
    </w:p>
    <w:p w14:paraId="2049E336" w14:textId="174FC008" w:rsidR="005A02B8" w:rsidRPr="004705D4" w:rsidRDefault="24215B1C" w:rsidP="1AD3BCF1">
      <w:pPr>
        <w:jc w:val="both"/>
        <w:rPr>
          <w:rFonts w:ascii="Times New Roman" w:eastAsia="Aptos" w:hAnsi="Times New Roman" w:cs="Times New Roman"/>
          <w:b/>
          <w:bCs/>
          <w:lang w:val="lt"/>
        </w:rPr>
      </w:pPr>
      <w:r w:rsidRPr="1AD3BCF1">
        <w:rPr>
          <w:rFonts w:ascii="Times New Roman" w:eastAsia="Aptos" w:hAnsi="Times New Roman" w:cs="Times New Roman"/>
          <w:b/>
          <w:bCs/>
          <w:lang w:val="lt"/>
        </w:rPr>
        <w:t xml:space="preserve">Vertybinis evoliucinis pokytis </w:t>
      </w:r>
    </w:p>
    <w:p w14:paraId="155B1B62" w14:textId="4A6CD962"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w:t>
      </w:r>
      <w:proofErr w:type="spellStart"/>
      <w:r w:rsidRPr="1AD3BCF1">
        <w:rPr>
          <w:rFonts w:ascii="Times New Roman" w:eastAsia="Aptos" w:hAnsi="Times New Roman" w:cs="Times New Roman"/>
          <w:lang w:val="lt"/>
        </w:rPr>
        <w:t>Realco</w:t>
      </w:r>
      <w:proofErr w:type="spellEnd"/>
      <w:r w:rsidRPr="1AD3BCF1">
        <w:rPr>
          <w:rFonts w:ascii="Times New Roman" w:eastAsia="Aptos" w:hAnsi="Times New Roman" w:cs="Times New Roman"/>
          <w:lang w:val="lt"/>
        </w:rPr>
        <w:t xml:space="preserve">“ vadovas Julius </w:t>
      </w:r>
      <w:proofErr w:type="spellStart"/>
      <w:r w:rsidRPr="1AD3BCF1">
        <w:rPr>
          <w:rFonts w:ascii="Times New Roman" w:eastAsia="Aptos" w:hAnsi="Times New Roman" w:cs="Times New Roman"/>
          <w:lang w:val="lt"/>
        </w:rPr>
        <w:t>Dovidonis</w:t>
      </w:r>
      <w:proofErr w:type="spellEnd"/>
      <w:r w:rsidRPr="1AD3BCF1">
        <w:rPr>
          <w:rFonts w:ascii="Times New Roman" w:eastAsia="Aptos" w:hAnsi="Times New Roman" w:cs="Times New Roman"/>
          <w:lang w:val="lt"/>
        </w:rPr>
        <w:t xml:space="preserve"> sakė, jog WELL sertifikato siekį galima vadinti logišku evoliuciniu sprendimu. </w:t>
      </w:r>
    </w:p>
    <w:p w14:paraId="0C6B7718" w14:textId="740838F7" w:rsidR="005A02B8" w:rsidRPr="004705D4" w:rsidRDefault="20C25448" w:rsidP="1AD3BCF1">
      <w:pPr>
        <w:jc w:val="both"/>
        <w:rPr>
          <w:rFonts w:ascii="Times New Roman" w:eastAsia="Aptos" w:hAnsi="Times New Roman" w:cs="Times New Roman"/>
          <w:lang w:val="lt"/>
        </w:rPr>
      </w:pPr>
      <w:r w:rsidRPr="20C25448">
        <w:rPr>
          <w:rFonts w:ascii="Times New Roman" w:eastAsia="Aptos" w:hAnsi="Times New Roman" w:cs="Times New Roman"/>
          <w:lang w:val="lt"/>
        </w:rPr>
        <w:t>„Iš pat pradžių norėjome „</w:t>
      </w:r>
      <w:proofErr w:type="spellStart"/>
      <w:r w:rsidRPr="20C25448">
        <w:rPr>
          <w:rFonts w:ascii="Times New Roman" w:eastAsia="Aptos" w:hAnsi="Times New Roman" w:cs="Times New Roman"/>
          <w:lang w:val="lt"/>
        </w:rPr>
        <w:t>Hero</w:t>
      </w:r>
      <w:proofErr w:type="spellEnd"/>
      <w:r w:rsidRPr="20C25448">
        <w:rPr>
          <w:rFonts w:ascii="Times New Roman" w:eastAsia="Aptos" w:hAnsi="Times New Roman" w:cs="Times New Roman"/>
          <w:lang w:val="lt"/>
        </w:rPr>
        <w:t>“ kurti kaip išskirtinį verslo centrą, kuriame ne tik gražus interjeras bei įspūdinga architektūra, bet kur kas daugiau į darbuotoją orientuotų sprendimų. „</w:t>
      </w:r>
      <w:proofErr w:type="spellStart"/>
      <w:r w:rsidRPr="20C25448">
        <w:rPr>
          <w:rFonts w:ascii="Times New Roman" w:eastAsia="Aptos" w:hAnsi="Times New Roman" w:cs="Times New Roman"/>
          <w:lang w:val="lt"/>
        </w:rPr>
        <w:t>Realco</w:t>
      </w:r>
      <w:proofErr w:type="spellEnd"/>
      <w:r w:rsidRPr="20C25448">
        <w:rPr>
          <w:rFonts w:ascii="Times New Roman" w:eastAsia="Aptos" w:hAnsi="Times New Roman" w:cs="Times New Roman"/>
          <w:lang w:val="lt"/>
        </w:rPr>
        <w:t xml:space="preserve">“ jau yra stačiusi ne vieną verslo  centrą, bendravome ne su vienu dideliu nuomininku ir puikiai žinome, kad verslui kuo toliau, tuo labiau rūpi darbuotojo patogumas ir gerovė. Ypač tai parodė į Lietuvą atėję tokie užsienio žaidėjai, kaip „Western </w:t>
      </w:r>
      <w:proofErr w:type="spellStart"/>
      <w:r w:rsidRPr="20C25448">
        <w:rPr>
          <w:rFonts w:ascii="Times New Roman" w:eastAsia="Aptos" w:hAnsi="Times New Roman" w:cs="Times New Roman"/>
          <w:lang w:val="lt"/>
        </w:rPr>
        <w:t>Union</w:t>
      </w:r>
      <w:proofErr w:type="spellEnd"/>
      <w:r w:rsidRPr="20C25448">
        <w:rPr>
          <w:rFonts w:ascii="Times New Roman" w:eastAsia="Aptos" w:hAnsi="Times New Roman" w:cs="Times New Roman"/>
          <w:lang w:val="lt"/>
        </w:rPr>
        <w:t>“ ir „</w:t>
      </w:r>
      <w:proofErr w:type="spellStart"/>
      <w:r w:rsidRPr="20C25448">
        <w:rPr>
          <w:rFonts w:ascii="Times New Roman" w:eastAsia="Aptos" w:hAnsi="Times New Roman" w:cs="Times New Roman"/>
          <w:lang w:val="lt"/>
        </w:rPr>
        <w:t>Barclay</w:t>
      </w:r>
      <w:proofErr w:type="spellEnd"/>
      <w:r w:rsidRPr="20C25448">
        <w:rPr>
          <w:rFonts w:ascii="Times New Roman" w:eastAsia="Aptos" w:hAnsi="Times New Roman" w:cs="Times New Roman"/>
          <w:lang w:val="lt"/>
        </w:rPr>
        <w:t xml:space="preserve">“, su kuriais mums taip pat teko dirbti“, – pasakojo  J. </w:t>
      </w:r>
      <w:proofErr w:type="spellStart"/>
      <w:r w:rsidRPr="20C25448">
        <w:rPr>
          <w:rFonts w:ascii="Times New Roman" w:eastAsia="Aptos" w:hAnsi="Times New Roman" w:cs="Times New Roman"/>
          <w:lang w:val="lt"/>
        </w:rPr>
        <w:t>Dovidonis</w:t>
      </w:r>
      <w:proofErr w:type="spellEnd"/>
      <w:r w:rsidRPr="20C25448">
        <w:rPr>
          <w:rFonts w:ascii="Times New Roman" w:eastAsia="Aptos" w:hAnsi="Times New Roman" w:cs="Times New Roman"/>
          <w:lang w:val="lt"/>
        </w:rPr>
        <w:t xml:space="preserve">. </w:t>
      </w:r>
    </w:p>
    <w:p w14:paraId="1B7C54A2" w14:textId="3F34017F"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 xml:space="preserve">Jis taip pat pabrėžė, kad dėmesio sveikatai ir gerai savijautai darbinėje aplinkoje poreikį itin išryškino </w:t>
      </w:r>
      <w:proofErr w:type="spellStart"/>
      <w:r w:rsidRPr="1AD3BCF1">
        <w:rPr>
          <w:rFonts w:ascii="Times New Roman" w:eastAsia="Aptos" w:hAnsi="Times New Roman" w:cs="Times New Roman"/>
          <w:lang w:val="lt"/>
        </w:rPr>
        <w:t>Covid</w:t>
      </w:r>
      <w:proofErr w:type="spellEnd"/>
      <w:r w:rsidRPr="1AD3BCF1">
        <w:rPr>
          <w:rFonts w:ascii="Times New Roman" w:eastAsia="Aptos" w:hAnsi="Times New Roman" w:cs="Times New Roman"/>
          <w:lang w:val="lt"/>
        </w:rPr>
        <w:t xml:space="preserve"> pandemija. </w:t>
      </w:r>
    </w:p>
    <w:p w14:paraId="2129CF6B" w14:textId="6A43B532"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 xml:space="preserve">„WELL sertifikato idėją turėjome dar prieš karantiną, tačiau tas laikotarpis tik patvirtino, kad idėja buvo teisinga. Darbuotojų gerovė po </w:t>
      </w:r>
      <w:proofErr w:type="spellStart"/>
      <w:r w:rsidRPr="1AD3BCF1">
        <w:rPr>
          <w:rFonts w:ascii="Times New Roman" w:eastAsia="Aptos" w:hAnsi="Times New Roman" w:cs="Times New Roman"/>
          <w:lang w:val="lt"/>
        </w:rPr>
        <w:t>Covid</w:t>
      </w:r>
      <w:proofErr w:type="spellEnd"/>
      <w:r w:rsidRPr="1AD3BCF1">
        <w:rPr>
          <w:rFonts w:ascii="Times New Roman" w:eastAsia="Aptos" w:hAnsi="Times New Roman" w:cs="Times New Roman"/>
          <w:lang w:val="lt"/>
        </w:rPr>
        <w:t xml:space="preserve"> apribojimų atšaukimo tapo tiesiog masiniu reiškiniu, todėl „</w:t>
      </w:r>
      <w:proofErr w:type="spellStart"/>
      <w:r w:rsidRPr="1AD3BCF1">
        <w:rPr>
          <w:rFonts w:ascii="Times New Roman" w:eastAsia="Aptos" w:hAnsi="Times New Roman" w:cs="Times New Roman"/>
          <w:lang w:val="lt"/>
        </w:rPr>
        <w:t>Hero</w:t>
      </w:r>
      <w:proofErr w:type="spellEnd"/>
      <w:r w:rsidRPr="1AD3BCF1">
        <w:rPr>
          <w:rFonts w:ascii="Times New Roman" w:eastAsia="Aptos" w:hAnsi="Times New Roman" w:cs="Times New Roman"/>
          <w:lang w:val="lt"/>
        </w:rPr>
        <w:t>“ sveikatingumo koncepcija įgavo dar didesnę reikšmę ir prasmę. WELL sertifikatas tapo šios koncepcijos esminių aspektų pagrindu“, – pabrėžė „</w:t>
      </w:r>
      <w:proofErr w:type="spellStart"/>
      <w:r w:rsidRPr="1AD3BCF1">
        <w:rPr>
          <w:rFonts w:ascii="Times New Roman" w:eastAsia="Aptos" w:hAnsi="Times New Roman" w:cs="Times New Roman"/>
          <w:lang w:val="lt"/>
        </w:rPr>
        <w:t>Realco</w:t>
      </w:r>
      <w:proofErr w:type="spellEnd"/>
      <w:r w:rsidRPr="1AD3BCF1">
        <w:rPr>
          <w:rFonts w:ascii="Times New Roman" w:eastAsia="Aptos" w:hAnsi="Times New Roman" w:cs="Times New Roman"/>
          <w:lang w:val="lt"/>
        </w:rPr>
        <w:t xml:space="preserve">“ vadovas. </w:t>
      </w:r>
    </w:p>
    <w:p w14:paraId="45ED5A0B" w14:textId="4E640CCA" w:rsidR="005A02B8" w:rsidRPr="004705D4" w:rsidRDefault="20C25448" w:rsidP="1AD3BCF1">
      <w:pPr>
        <w:jc w:val="both"/>
        <w:rPr>
          <w:rFonts w:ascii="Times New Roman" w:eastAsia="Aptos" w:hAnsi="Times New Roman" w:cs="Times New Roman"/>
          <w:b/>
          <w:bCs/>
          <w:lang w:val="lt"/>
        </w:rPr>
      </w:pPr>
      <w:r w:rsidRPr="20C25448">
        <w:rPr>
          <w:rFonts w:ascii="Times New Roman" w:eastAsia="Aptos" w:hAnsi="Times New Roman" w:cs="Times New Roman"/>
          <w:b/>
          <w:bCs/>
          <w:lang w:val="lt"/>
        </w:rPr>
        <w:t xml:space="preserve">Funkcionali estetika </w:t>
      </w:r>
    </w:p>
    <w:p w14:paraId="557A09E4" w14:textId="10EB5506" w:rsidR="005A02B8" w:rsidRPr="004705D4" w:rsidRDefault="20C25448" w:rsidP="20C25448">
      <w:pPr>
        <w:jc w:val="both"/>
        <w:rPr>
          <w:rFonts w:ascii="Times New Roman" w:eastAsia="Aptos" w:hAnsi="Times New Roman" w:cs="Times New Roman"/>
          <w:lang w:val="lt"/>
        </w:rPr>
      </w:pPr>
      <w:r w:rsidRPr="20C25448">
        <w:rPr>
          <w:rFonts w:ascii="Times New Roman" w:eastAsia="Aptos" w:hAnsi="Times New Roman" w:cs="Times New Roman"/>
          <w:lang w:val="lt"/>
        </w:rPr>
        <w:t>Prisimindamas projekto pradžią, „</w:t>
      </w:r>
      <w:proofErr w:type="spellStart"/>
      <w:r w:rsidRPr="20C25448">
        <w:rPr>
          <w:rFonts w:ascii="Times New Roman" w:eastAsia="Aptos" w:hAnsi="Times New Roman" w:cs="Times New Roman"/>
          <w:lang w:val="lt"/>
        </w:rPr>
        <w:t>Hero</w:t>
      </w:r>
      <w:proofErr w:type="spellEnd"/>
      <w:r w:rsidRPr="20C25448">
        <w:rPr>
          <w:rFonts w:ascii="Times New Roman" w:eastAsia="Aptos" w:hAnsi="Times New Roman" w:cs="Times New Roman"/>
          <w:lang w:val="lt"/>
        </w:rPr>
        <w:t>“ projektavusios architektūros studijos „</w:t>
      </w:r>
      <w:proofErr w:type="spellStart"/>
      <w:r w:rsidRPr="20C25448">
        <w:rPr>
          <w:rFonts w:ascii="Times New Roman" w:eastAsia="Aptos" w:hAnsi="Times New Roman" w:cs="Times New Roman"/>
          <w:lang w:val="lt"/>
        </w:rPr>
        <w:t>Cloud</w:t>
      </w:r>
      <w:proofErr w:type="spellEnd"/>
      <w:r w:rsidRPr="20C25448">
        <w:rPr>
          <w:rFonts w:ascii="Times New Roman" w:eastAsia="Aptos" w:hAnsi="Times New Roman" w:cs="Times New Roman"/>
          <w:lang w:val="lt"/>
        </w:rPr>
        <w:t xml:space="preserve"> architektai“ vadovas ir partneris Antanas Dagelis pasakojo, kad „</w:t>
      </w:r>
      <w:proofErr w:type="spellStart"/>
      <w:r w:rsidRPr="20C25448">
        <w:rPr>
          <w:rFonts w:ascii="Times New Roman" w:eastAsia="Aptos" w:hAnsi="Times New Roman" w:cs="Times New Roman"/>
          <w:lang w:val="lt"/>
        </w:rPr>
        <w:t>Hero</w:t>
      </w:r>
      <w:proofErr w:type="spellEnd"/>
      <w:r w:rsidRPr="20C25448">
        <w:rPr>
          <w:rFonts w:ascii="Times New Roman" w:eastAsia="Aptos" w:hAnsi="Times New Roman" w:cs="Times New Roman"/>
          <w:lang w:val="lt"/>
        </w:rPr>
        <w:t xml:space="preserve">“ sveikatingumo idėja iš karto sudomino komandą. </w:t>
      </w:r>
    </w:p>
    <w:p w14:paraId="32853902" w14:textId="677B37DF" w:rsidR="4A98278E" w:rsidRDefault="20C25448" w:rsidP="20C25448">
      <w:pPr>
        <w:jc w:val="both"/>
        <w:rPr>
          <w:rFonts w:ascii="Times New Roman" w:eastAsia="Aptos" w:hAnsi="Times New Roman" w:cs="Times New Roman"/>
          <w:lang w:val="lt"/>
        </w:rPr>
      </w:pPr>
      <w:r w:rsidRPr="20C25448">
        <w:rPr>
          <w:rFonts w:ascii="Times New Roman" w:eastAsia="Aptos" w:hAnsi="Times New Roman" w:cs="Times New Roman"/>
          <w:lang w:val="lt"/>
        </w:rPr>
        <w:t xml:space="preserve">„Iš karto supratome, kad laukia labai smagus iššūkis – suderinti verslo centro pastatų estetiką su labai konkrečiais užsakovo reikalavimais. Kiekvieną idėją turėjome labai nuodugniai </w:t>
      </w:r>
      <w:r w:rsidRPr="20C25448">
        <w:rPr>
          <w:rFonts w:ascii="Times New Roman" w:eastAsia="Aptos" w:hAnsi="Times New Roman" w:cs="Times New Roman"/>
          <w:lang w:val="lt"/>
        </w:rPr>
        <w:lastRenderedPageBreak/>
        <w:t xml:space="preserve">apsvarstyti ne tik iš architektūrinės, bet ir iš funkcinės, inžinerinės pusės“, – pasakojo A. Dagelis. </w:t>
      </w:r>
    </w:p>
    <w:p w14:paraId="63365E06" w14:textId="36BE7925" w:rsidR="4A98278E" w:rsidRDefault="20C25448" w:rsidP="20C25448">
      <w:pPr>
        <w:jc w:val="both"/>
        <w:rPr>
          <w:rFonts w:ascii="Times New Roman" w:eastAsia="Aptos" w:hAnsi="Times New Roman" w:cs="Times New Roman"/>
          <w:lang w:val="lt"/>
        </w:rPr>
      </w:pPr>
      <w:r w:rsidRPr="20C25448">
        <w:rPr>
          <w:rFonts w:ascii="Times New Roman" w:eastAsia="Aptos" w:hAnsi="Times New Roman" w:cs="Times New Roman"/>
          <w:lang w:val="lt"/>
        </w:rPr>
        <w:t>Pristatydamas verslo centrą NT rinkos dalyviams, „</w:t>
      </w:r>
      <w:proofErr w:type="spellStart"/>
      <w:r w:rsidRPr="20C25448">
        <w:rPr>
          <w:rFonts w:ascii="Times New Roman" w:eastAsia="Aptos" w:hAnsi="Times New Roman" w:cs="Times New Roman"/>
          <w:lang w:val="lt"/>
        </w:rPr>
        <w:t>Cloud</w:t>
      </w:r>
      <w:proofErr w:type="spellEnd"/>
      <w:r w:rsidRPr="20C25448">
        <w:rPr>
          <w:rFonts w:ascii="Times New Roman" w:eastAsia="Aptos" w:hAnsi="Times New Roman" w:cs="Times New Roman"/>
          <w:lang w:val="lt"/>
        </w:rPr>
        <w:t xml:space="preserve"> architektai“ partneris pabrėžė, jog visi „</w:t>
      </w:r>
      <w:proofErr w:type="spellStart"/>
      <w:r w:rsidRPr="20C25448">
        <w:rPr>
          <w:rFonts w:ascii="Times New Roman" w:eastAsia="Aptos" w:hAnsi="Times New Roman" w:cs="Times New Roman"/>
          <w:lang w:val="lt"/>
        </w:rPr>
        <w:t>Hero</w:t>
      </w:r>
      <w:proofErr w:type="spellEnd"/>
      <w:r w:rsidRPr="20C25448">
        <w:rPr>
          <w:rFonts w:ascii="Times New Roman" w:eastAsia="Aptos" w:hAnsi="Times New Roman" w:cs="Times New Roman"/>
          <w:lang w:val="lt"/>
        </w:rPr>
        <w:t>“ įgyvendinti sprendimai taip pat atitinka A++ energinės klasės reikalavimus bei pasidžiaugė, kad „</w:t>
      </w:r>
      <w:proofErr w:type="spellStart"/>
      <w:r w:rsidRPr="20C25448">
        <w:rPr>
          <w:rFonts w:ascii="Times New Roman" w:eastAsia="Aptos" w:hAnsi="Times New Roman" w:cs="Times New Roman"/>
          <w:lang w:val="lt"/>
        </w:rPr>
        <w:t>Hero</w:t>
      </w:r>
      <w:proofErr w:type="spellEnd"/>
      <w:r w:rsidRPr="20C25448">
        <w:rPr>
          <w:rFonts w:ascii="Times New Roman" w:eastAsia="Aptos" w:hAnsi="Times New Roman" w:cs="Times New Roman"/>
          <w:lang w:val="lt"/>
        </w:rPr>
        <w:t xml:space="preserve">“ yra ne tik estetiškas, bet tam tikra prasme ir išmanus verslo centras. </w:t>
      </w:r>
    </w:p>
    <w:p w14:paraId="788E5C02" w14:textId="65C10AC7"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 xml:space="preserve">WELL vertintojas ir ekspertas M. </w:t>
      </w:r>
      <w:proofErr w:type="spellStart"/>
      <w:r w:rsidRPr="1AD3BCF1">
        <w:rPr>
          <w:rFonts w:ascii="Times New Roman" w:eastAsia="Aptos" w:hAnsi="Times New Roman" w:cs="Times New Roman"/>
          <w:lang w:val="lt"/>
        </w:rPr>
        <w:t>Mikolainis</w:t>
      </w:r>
      <w:proofErr w:type="spellEnd"/>
      <w:r w:rsidRPr="1AD3BCF1">
        <w:rPr>
          <w:rFonts w:ascii="Times New Roman" w:eastAsia="Aptos" w:hAnsi="Times New Roman" w:cs="Times New Roman"/>
          <w:lang w:val="lt"/>
        </w:rPr>
        <w:t xml:space="preserve"> atkreipė dėmesį, kad tiek oro kokybė, tiek kiti sertifikato aspektai nėra momentinis privalumas, į kuriuos, vieną kartą gavus sertifikatą, vėliau galima nebekreipti dėmesio. </w:t>
      </w:r>
    </w:p>
    <w:p w14:paraId="403A48B9" w14:textId="6E405B82"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 xml:space="preserve">„Kiekvienais metais reikia atlikti vidinį visų parametrų patikrinimą, o kas treji metai privalo būti atliktas nepriklausomas trečiosios šalies auditas. Jo metu į objektą atvyksta specialistai, vykdo matavimus, paima oro ir vandens mėginius, atlieka laboratorinius tyrimus. Jei kažkurie parametrai neatitinka WELL standarto, sertifikatas naikinamas. Kitaip tariant – verslo centro administratoriai privalo nuolat sekti bei užtikrinti darbo aplinkos kokybę“, – pabrėžė M. </w:t>
      </w:r>
      <w:proofErr w:type="spellStart"/>
      <w:r w:rsidRPr="1AD3BCF1">
        <w:rPr>
          <w:rFonts w:ascii="Times New Roman" w:eastAsia="Aptos" w:hAnsi="Times New Roman" w:cs="Times New Roman"/>
          <w:lang w:val="lt"/>
        </w:rPr>
        <w:t>Mikolainis</w:t>
      </w:r>
      <w:proofErr w:type="spellEnd"/>
      <w:r w:rsidRPr="1AD3BCF1">
        <w:rPr>
          <w:rFonts w:ascii="Times New Roman" w:eastAsia="Aptos" w:hAnsi="Times New Roman" w:cs="Times New Roman"/>
          <w:lang w:val="lt"/>
        </w:rPr>
        <w:t xml:space="preserve">. </w:t>
      </w:r>
    </w:p>
    <w:p w14:paraId="33FB3A4C" w14:textId="11F5DA12" w:rsidR="005A02B8" w:rsidRPr="004705D4" w:rsidRDefault="24215B1C" w:rsidP="1AD3BCF1">
      <w:pPr>
        <w:jc w:val="both"/>
        <w:rPr>
          <w:rFonts w:ascii="Times New Roman" w:eastAsia="Aptos" w:hAnsi="Times New Roman" w:cs="Times New Roman"/>
          <w:b/>
          <w:bCs/>
          <w:lang w:val="lt"/>
        </w:rPr>
      </w:pPr>
      <w:r w:rsidRPr="1AD3BCF1">
        <w:rPr>
          <w:rFonts w:ascii="Times New Roman" w:eastAsia="Aptos" w:hAnsi="Times New Roman" w:cs="Times New Roman"/>
          <w:b/>
          <w:bCs/>
          <w:lang w:val="lt"/>
        </w:rPr>
        <w:t xml:space="preserve">Konkurencingoje aplinkoje aukšta pridėtinė vertė – neišvengiama </w:t>
      </w:r>
    </w:p>
    <w:p w14:paraId="198EF9E9" w14:textId="3252A6F8"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 xml:space="preserve">Diskusiją </w:t>
      </w:r>
      <w:proofErr w:type="spellStart"/>
      <w:r w:rsidRPr="1AD3BCF1">
        <w:rPr>
          <w:rFonts w:ascii="Times New Roman" w:eastAsia="Aptos" w:hAnsi="Times New Roman" w:cs="Times New Roman"/>
          <w:lang w:val="lt"/>
        </w:rPr>
        <w:t>moderavęs</w:t>
      </w:r>
      <w:proofErr w:type="spellEnd"/>
      <w:r w:rsidRPr="1AD3BCF1">
        <w:rPr>
          <w:rFonts w:ascii="Times New Roman" w:eastAsia="Aptos" w:hAnsi="Times New Roman" w:cs="Times New Roman"/>
          <w:lang w:val="lt"/>
        </w:rPr>
        <w:t xml:space="preserve"> LNTPA vadovas Mindaugas Statulevičius išsakė nuomonę, jog kol kas dar anksti vertinti, kokią įtaką visai Lietuvos ar Vilniaus biurų nuomos NT rinkai turės WELL sertifikatas. </w:t>
      </w:r>
    </w:p>
    <w:p w14:paraId="20913842" w14:textId="73589B41"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 xml:space="preserve">„Suprantant, kad tai – tik pirmoji kregždė, realaus poveikio, manau, reikės palaukti bent metus. Bet neabejoju, kad šis sprendimas padrąsins ir kitus NT plėtotojus ieškoti originalesnių sprendimų, rinkai siūlant naujus projektus“, – svarstė M. Statulevičius. </w:t>
      </w:r>
    </w:p>
    <w:p w14:paraId="14544140" w14:textId="1C2FABA7"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 xml:space="preserve">Jis atkreipė dėmesį, jog šiuo metu konkurencija dėl nuomininkų Vilniuje yra ganėtinai didelė, tad naujų projektų plėtotojams reikia nuolat galvoti apie naujus pasiūlymus bei sprendimus, kuriančius nuomininkui aukštą pridėtinę vertę. </w:t>
      </w:r>
    </w:p>
    <w:p w14:paraId="72D27838" w14:textId="5E853353"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„Konkrečiai „</w:t>
      </w:r>
      <w:proofErr w:type="spellStart"/>
      <w:r w:rsidRPr="1AD3BCF1">
        <w:rPr>
          <w:rFonts w:ascii="Times New Roman" w:eastAsia="Aptos" w:hAnsi="Times New Roman" w:cs="Times New Roman"/>
          <w:lang w:val="lt"/>
        </w:rPr>
        <w:t>Hero</w:t>
      </w:r>
      <w:proofErr w:type="spellEnd"/>
      <w:r w:rsidRPr="1AD3BCF1">
        <w:rPr>
          <w:rFonts w:ascii="Times New Roman" w:eastAsia="Aptos" w:hAnsi="Times New Roman" w:cs="Times New Roman"/>
          <w:lang w:val="lt"/>
        </w:rPr>
        <w:t xml:space="preserve">“ atveju sprendimą siekti WELL sertifikato vertinu kaip itin novatorišką ir sveikintiną veiksmą, tikrai turintį potencialo tapti rinkos standartu bei atskaitos tašku. Žinoma, pagrindiniu motyvu renkantis biurą – bent jau kol kas – jis netaps, bet kad prisidės prie pridėtinės vertės kūrimo, tuo galima neabejoti“, – įsitikinęs M. Statulevičius. </w:t>
      </w:r>
    </w:p>
    <w:p w14:paraId="3F78C673" w14:textId="4079EFF8"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 xml:space="preserve">LNTPA vadovas atkreipė dėmesį, kad sveikos biuro aplinkos tendencija jaučiama ir stiprėja visame pasaulyje. </w:t>
      </w:r>
    </w:p>
    <w:p w14:paraId="4E053D97" w14:textId="5EC576D6" w:rsidR="005A02B8" w:rsidRPr="004705D4" w:rsidRDefault="24215B1C" w:rsidP="1AD3BCF1">
      <w:pPr>
        <w:jc w:val="both"/>
        <w:rPr>
          <w:rFonts w:ascii="Times New Roman" w:eastAsia="Aptos" w:hAnsi="Times New Roman" w:cs="Times New Roman"/>
          <w:lang w:val="lt"/>
        </w:rPr>
      </w:pPr>
      <w:r w:rsidRPr="1AD3BCF1">
        <w:rPr>
          <w:rFonts w:ascii="Times New Roman" w:eastAsia="Aptos" w:hAnsi="Times New Roman" w:cs="Times New Roman"/>
          <w:lang w:val="lt"/>
        </w:rPr>
        <w:t>„Kadangi žmonės nori gerai jaustis darbinėje aplinkoje, vienaip ar kitaip į tai privalės reaguoti ir darbdaviai – ypač turint omenyje jų norą susigrąžinti darbuotojus į biurus. Vienintelis kelias to pasiekti yra įsiklausyti į jų reikalavimus ir pasiūlyti kažką apčiuopiamo ir išties vertingo. WELL sertifikatas būtent tai ir siūlo“, – pagrindinę diskusijos mintį apibendrino M. Statulevičius.</w:t>
      </w:r>
    </w:p>
    <w:p w14:paraId="738D6967" w14:textId="318E907A" w:rsidR="005A02B8" w:rsidRPr="004705D4" w:rsidRDefault="0A4EB26C" w:rsidP="0A4EB26C">
      <w:pPr>
        <w:jc w:val="both"/>
        <w:rPr>
          <w:rFonts w:ascii="Times New Roman" w:hAnsi="Times New Roman" w:cs="Times New Roman"/>
          <w:i/>
          <w:iCs/>
        </w:rPr>
      </w:pPr>
      <w:r w:rsidRPr="0A4EB26C">
        <w:rPr>
          <w:rFonts w:ascii="Times New Roman" w:hAnsi="Times New Roman" w:cs="Times New Roman"/>
          <w:i/>
          <w:iCs/>
        </w:rPr>
        <w:t>„</w:t>
      </w:r>
      <w:proofErr w:type="spellStart"/>
      <w:r w:rsidRPr="0A4EB26C">
        <w:rPr>
          <w:rFonts w:ascii="Times New Roman" w:hAnsi="Times New Roman" w:cs="Times New Roman"/>
          <w:i/>
          <w:iCs/>
        </w:rPr>
        <w:t>Realco</w:t>
      </w:r>
      <w:proofErr w:type="spellEnd"/>
      <w:r w:rsidRPr="0A4EB26C">
        <w:rPr>
          <w:rFonts w:ascii="Times New Roman" w:hAnsi="Times New Roman" w:cs="Times New Roman"/>
          <w:i/>
          <w:iCs/>
        </w:rPr>
        <w:t xml:space="preserve">“ – viena didžiausių nekilnojamojo turto plėtros bendrovių Lietuvoje. Daugiau nei 19 metų rinkoje veikianti įmonė plėtoja gyvenamosios, visuomeninės ir komercinės paskirties </w:t>
      </w:r>
      <w:r w:rsidRPr="0A4EB26C">
        <w:rPr>
          <w:rFonts w:ascii="Times New Roman" w:hAnsi="Times New Roman" w:cs="Times New Roman"/>
          <w:i/>
          <w:iCs/>
        </w:rPr>
        <w:lastRenderedPageBreak/>
        <w:t>projektus, kurie išsiskiria aukšta kokybe, inovatyviais sprendimais ir dėmesiu klientų poreikiams tiek Lietuvoje, tiek už jos ribų.</w:t>
      </w:r>
    </w:p>
    <w:p w14:paraId="33A84115" w14:textId="0D2012BC" w:rsidR="00896661" w:rsidRPr="00127BDB" w:rsidRDefault="0A4EB26C" w:rsidP="0A4EB26C">
      <w:pPr>
        <w:jc w:val="both"/>
        <w:rPr>
          <w:rFonts w:ascii="Times New Roman" w:hAnsi="Times New Roman" w:cs="Times New Roman"/>
          <w:i/>
          <w:iCs/>
        </w:rPr>
      </w:pPr>
      <w:r w:rsidRPr="0A4EB26C">
        <w:rPr>
          <w:rFonts w:ascii="Times New Roman" w:hAnsi="Times New Roman" w:cs="Times New Roman"/>
          <w:i/>
          <w:iCs/>
        </w:rPr>
        <w:t xml:space="preserve"> </w:t>
      </w:r>
    </w:p>
    <w:p w14:paraId="6D9CB89C" w14:textId="77777777" w:rsidR="00852CD4" w:rsidRDefault="00852CD4" w:rsidP="0082241C">
      <w:pPr>
        <w:jc w:val="both"/>
        <w:rPr>
          <w:rFonts w:ascii="Times New Roman" w:hAnsi="Times New Roman" w:cs="Times New Roman"/>
        </w:rPr>
      </w:pPr>
    </w:p>
    <w:p w14:paraId="44ED656C" w14:textId="77777777" w:rsidR="005B187B" w:rsidRPr="006F7C73" w:rsidRDefault="005B187B" w:rsidP="005B187B">
      <w:pPr>
        <w:jc w:val="both"/>
        <w:rPr>
          <w:rFonts w:ascii="Times New Roman" w:eastAsia="Times New Roman" w:hAnsi="Times New Roman" w:cs="Times New Roman"/>
          <w:b/>
          <w:bCs/>
        </w:rPr>
      </w:pPr>
      <w:r w:rsidRPr="6393647B">
        <w:rPr>
          <w:rFonts w:ascii="Times New Roman" w:eastAsia="Times New Roman" w:hAnsi="Times New Roman" w:cs="Times New Roman"/>
          <w:b/>
          <w:bCs/>
        </w:rPr>
        <w:t>Daugiau informacijos:</w:t>
      </w:r>
    </w:p>
    <w:p w14:paraId="6258B0A1" w14:textId="77777777" w:rsidR="005B187B" w:rsidRDefault="005B187B" w:rsidP="005B187B">
      <w:pPr>
        <w:pStyle w:val="NoSpacing"/>
        <w:jc w:val="both"/>
        <w:rPr>
          <w:rFonts w:ascii="Times New Roman" w:eastAsia="Times New Roman" w:hAnsi="Times New Roman" w:cs="Times New Roman"/>
        </w:rPr>
      </w:pPr>
      <w:r w:rsidRPr="6393647B">
        <w:rPr>
          <w:rFonts w:ascii="Times New Roman" w:eastAsia="Times New Roman" w:hAnsi="Times New Roman" w:cs="Times New Roman"/>
        </w:rPr>
        <w:t xml:space="preserve">Kristina </w:t>
      </w:r>
      <w:proofErr w:type="spellStart"/>
      <w:r w:rsidRPr="6393647B">
        <w:rPr>
          <w:rFonts w:ascii="Times New Roman" w:eastAsia="Times New Roman" w:hAnsi="Times New Roman" w:cs="Times New Roman"/>
        </w:rPr>
        <w:t>Grubliauskaitė-Svitojė</w:t>
      </w:r>
      <w:proofErr w:type="spellEnd"/>
    </w:p>
    <w:p w14:paraId="7F7D0CDE" w14:textId="77777777" w:rsidR="005B187B" w:rsidRDefault="005B187B" w:rsidP="005B187B">
      <w:pPr>
        <w:pStyle w:val="NoSpacing"/>
        <w:jc w:val="both"/>
        <w:rPr>
          <w:rFonts w:ascii="Times New Roman" w:eastAsia="Times New Roman" w:hAnsi="Times New Roman" w:cs="Times New Roman"/>
        </w:rPr>
      </w:pPr>
      <w:r w:rsidRPr="6393647B">
        <w:rPr>
          <w:rFonts w:ascii="Times New Roman" w:eastAsia="Times New Roman" w:hAnsi="Times New Roman" w:cs="Times New Roman"/>
        </w:rPr>
        <w:t>„</w:t>
      </w:r>
      <w:proofErr w:type="spellStart"/>
      <w:r w:rsidRPr="6393647B">
        <w:rPr>
          <w:rFonts w:ascii="Times New Roman" w:eastAsia="Times New Roman" w:hAnsi="Times New Roman" w:cs="Times New Roman"/>
        </w:rPr>
        <w:t>Realco</w:t>
      </w:r>
      <w:proofErr w:type="spellEnd"/>
      <w:r w:rsidRPr="6393647B">
        <w:rPr>
          <w:rFonts w:ascii="Times New Roman" w:eastAsia="Times New Roman" w:hAnsi="Times New Roman" w:cs="Times New Roman"/>
        </w:rPr>
        <w:t>“ atstovė komunikacijai</w:t>
      </w:r>
    </w:p>
    <w:p w14:paraId="7B638E91" w14:textId="77777777" w:rsidR="005B187B" w:rsidRDefault="005B187B" w:rsidP="005B187B">
      <w:pPr>
        <w:pStyle w:val="NoSpacing"/>
        <w:jc w:val="both"/>
        <w:rPr>
          <w:rFonts w:ascii="Times New Roman" w:eastAsia="Times New Roman" w:hAnsi="Times New Roman" w:cs="Times New Roman"/>
        </w:rPr>
      </w:pPr>
      <w:r w:rsidRPr="6393647B">
        <w:rPr>
          <w:rFonts w:ascii="Times New Roman" w:eastAsia="Times New Roman" w:hAnsi="Times New Roman" w:cs="Times New Roman"/>
        </w:rPr>
        <w:t>+370 640 24057</w:t>
      </w:r>
    </w:p>
    <w:p w14:paraId="706745CB" w14:textId="4B541CD0" w:rsidR="005B187B" w:rsidRPr="005B187B" w:rsidRDefault="005B187B" w:rsidP="005B187B">
      <w:pPr>
        <w:pStyle w:val="NoSpacing"/>
        <w:jc w:val="both"/>
        <w:rPr>
          <w:rFonts w:ascii="Times New Roman" w:eastAsia="Times New Roman" w:hAnsi="Times New Roman" w:cs="Times New Roman"/>
        </w:rPr>
      </w:pPr>
      <w:hyperlink r:id="rId6">
        <w:r w:rsidRPr="6393647B">
          <w:rPr>
            <w:rStyle w:val="Hyperlink"/>
            <w:rFonts w:ascii="Times New Roman" w:eastAsia="Times New Roman" w:hAnsi="Times New Roman" w:cs="Times New Roman"/>
          </w:rPr>
          <w:t>kristina.svitoje@realco.lt</w:t>
        </w:r>
      </w:hyperlink>
    </w:p>
    <w:sectPr w:rsidR="005B187B" w:rsidRPr="005B187B" w:rsidSect="007E0F3C">
      <w:headerReference w:type="default" r:id="rId7"/>
      <w:footerReference w:type="default" r:id="rId8"/>
      <w:headerReference w:type="first" r:id="rId9"/>
      <w:footerReference w:type="first" r:id="rId10"/>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D2B70" w14:textId="77777777" w:rsidR="00F56AC8" w:rsidRDefault="00F56AC8" w:rsidP="007E0F3C">
      <w:pPr>
        <w:spacing w:after="0" w:line="240" w:lineRule="auto"/>
      </w:pPr>
      <w:r>
        <w:separator/>
      </w:r>
    </w:p>
  </w:endnote>
  <w:endnote w:type="continuationSeparator" w:id="0">
    <w:p w14:paraId="37811FE3" w14:textId="77777777" w:rsidR="00F56AC8" w:rsidRDefault="00F56AC8" w:rsidP="007E0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6E8932F" w14:paraId="3DDB44AE" w14:textId="77777777" w:rsidTr="46E8932F">
      <w:trPr>
        <w:trHeight w:val="300"/>
      </w:trPr>
      <w:tc>
        <w:tcPr>
          <w:tcW w:w="3005" w:type="dxa"/>
        </w:tcPr>
        <w:p w14:paraId="40265C7B" w14:textId="31CC0898" w:rsidR="46E8932F" w:rsidRDefault="46E8932F" w:rsidP="46E8932F">
          <w:pPr>
            <w:pStyle w:val="Header"/>
            <w:ind w:left="-115"/>
          </w:pPr>
        </w:p>
      </w:tc>
      <w:tc>
        <w:tcPr>
          <w:tcW w:w="3005" w:type="dxa"/>
        </w:tcPr>
        <w:p w14:paraId="020D3E55" w14:textId="71DE2AD4" w:rsidR="46E8932F" w:rsidRDefault="46E8932F" w:rsidP="46E8932F">
          <w:pPr>
            <w:pStyle w:val="Header"/>
            <w:jc w:val="center"/>
          </w:pPr>
        </w:p>
      </w:tc>
      <w:tc>
        <w:tcPr>
          <w:tcW w:w="3005" w:type="dxa"/>
        </w:tcPr>
        <w:p w14:paraId="1F2691CF" w14:textId="6ED534F0" w:rsidR="46E8932F" w:rsidRDefault="46E8932F" w:rsidP="46E8932F">
          <w:pPr>
            <w:pStyle w:val="Header"/>
            <w:ind w:right="-115"/>
            <w:jc w:val="right"/>
          </w:pPr>
        </w:p>
      </w:tc>
    </w:tr>
  </w:tbl>
  <w:p w14:paraId="11E2521A" w14:textId="1E0EF6F9" w:rsidR="46E8932F" w:rsidRDefault="46E8932F" w:rsidP="46E893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6E8932F" w14:paraId="2F7FCF20" w14:textId="77777777" w:rsidTr="46E8932F">
      <w:trPr>
        <w:trHeight w:val="300"/>
      </w:trPr>
      <w:tc>
        <w:tcPr>
          <w:tcW w:w="3005" w:type="dxa"/>
        </w:tcPr>
        <w:p w14:paraId="1134C93F" w14:textId="7A116888" w:rsidR="46E8932F" w:rsidRDefault="46E8932F" w:rsidP="46E8932F">
          <w:pPr>
            <w:pStyle w:val="Header"/>
            <w:ind w:left="-115"/>
          </w:pPr>
        </w:p>
      </w:tc>
      <w:tc>
        <w:tcPr>
          <w:tcW w:w="3005" w:type="dxa"/>
        </w:tcPr>
        <w:p w14:paraId="3AED7C28" w14:textId="7701733D" w:rsidR="46E8932F" w:rsidRDefault="46E8932F" w:rsidP="46E8932F">
          <w:pPr>
            <w:pStyle w:val="Header"/>
            <w:jc w:val="center"/>
          </w:pPr>
        </w:p>
      </w:tc>
      <w:tc>
        <w:tcPr>
          <w:tcW w:w="3005" w:type="dxa"/>
        </w:tcPr>
        <w:p w14:paraId="1FD75F71" w14:textId="34BD1EF8" w:rsidR="46E8932F" w:rsidRDefault="46E8932F" w:rsidP="46E8932F">
          <w:pPr>
            <w:pStyle w:val="Header"/>
            <w:ind w:right="-115"/>
            <w:jc w:val="right"/>
          </w:pPr>
        </w:p>
      </w:tc>
    </w:tr>
  </w:tbl>
  <w:p w14:paraId="0169A2B2" w14:textId="345462B0" w:rsidR="46E8932F" w:rsidRDefault="46E8932F" w:rsidP="46E893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53E10" w14:textId="77777777" w:rsidR="00F56AC8" w:rsidRDefault="00F56AC8" w:rsidP="007E0F3C">
      <w:pPr>
        <w:spacing w:after="0" w:line="240" w:lineRule="auto"/>
      </w:pPr>
      <w:r>
        <w:separator/>
      </w:r>
    </w:p>
  </w:footnote>
  <w:footnote w:type="continuationSeparator" w:id="0">
    <w:p w14:paraId="050457C1" w14:textId="77777777" w:rsidR="00F56AC8" w:rsidRDefault="00F56AC8" w:rsidP="007E0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6E8932F" w14:paraId="20678183" w14:textId="77777777" w:rsidTr="46E8932F">
      <w:trPr>
        <w:trHeight w:val="300"/>
      </w:trPr>
      <w:tc>
        <w:tcPr>
          <w:tcW w:w="3005" w:type="dxa"/>
        </w:tcPr>
        <w:p w14:paraId="2D7E529F" w14:textId="2CAE0744" w:rsidR="46E8932F" w:rsidRDefault="46E8932F" w:rsidP="46E8932F">
          <w:pPr>
            <w:pStyle w:val="Header"/>
            <w:ind w:left="-115"/>
          </w:pPr>
        </w:p>
      </w:tc>
      <w:tc>
        <w:tcPr>
          <w:tcW w:w="3005" w:type="dxa"/>
        </w:tcPr>
        <w:p w14:paraId="5A1228ED" w14:textId="151130A0" w:rsidR="46E8932F" w:rsidRDefault="46E8932F" w:rsidP="46E8932F">
          <w:pPr>
            <w:pStyle w:val="Header"/>
            <w:jc w:val="center"/>
          </w:pPr>
        </w:p>
      </w:tc>
      <w:tc>
        <w:tcPr>
          <w:tcW w:w="3005" w:type="dxa"/>
        </w:tcPr>
        <w:p w14:paraId="5AC36599" w14:textId="5DB1A709" w:rsidR="46E8932F" w:rsidRDefault="46E8932F" w:rsidP="46E8932F">
          <w:pPr>
            <w:pStyle w:val="Header"/>
            <w:ind w:right="-115"/>
            <w:jc w:val="right"/>
          </w:pPr>
        </w:p>
      </w:tc>
    </w:tr>
  </w:tbl>
  <w:p w14:paraId="17449B00" w14:textId="2A6DDC11" w:rsidR="46E8932F" w:rsidRDefault="46E8932F" w:rsidP="46E893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7FDC2" w14:textId="77777777" w:rsidR="007E0F3C" w:rsidRDefault="007E0F3C" w:rsidP="007E0F3C">
    <w:pPr>
      <w:spacing w:after="0"/>
    </w:pPr>
    <w:r w:rsidRPr="6393647B">
      <w:rPr>
        <w:rFonts w:ascii="Times" w:eastAsia="Times" w:hAnsi="Times" w:cs="Times"/>
        <w:color w:val="000000" w:themeColor="text1"/>
        <w:sz w:val="22"/>
        <w:szCs w:val="22"/>
        <w:lang w:val="lt"/>
      </w:rPr>
      <w:t>Pranešimas žiniasklaidai</w:t>
    </w:r>
  </w:p>
  <w:p w14:paraId="2687B411" w14:textId="72F11D04" w:rsidR="007E0F3C" w:rsidRDefault="20C25448">
    <w:pPr>
      <w:pStyle w:val="Header"/>
    </w:pPr>
    <w:r w:rsidRPr="20C25448">
      <w:rPr>
        <w:rFonts w:ascii="Times" w:eastAsia="Times" w:hAnsi="Times" w:cs="Times"/>
        <w:color w:val="000000" w:themeColor="text1"/>
        <w:sz w:val="22"/>
        <w:szCs w:val="22"/>
        <w:lang w:val="lt"/>
      </w:rPr>
      <w:t>2025 m. lapkričio 2</w:t>
    </w:r>
    <w:r w:rsidR="002D03B7">
      <w:rPr>
        <w:rFonts w:ascii="Times" w:eastAsia="Times" w:hAnsi="Times" w:cs="Times"/>
        <w:color w:val="000000" w:themeColor="text1"/>
        <w:sz w:val="22"/>
        <w:szCs w:val="22"/>
        <w:lang w:val="lt"/>
      </w:rPr>
      <w:t>5</w:t>
    </w:r>
    <w:r w:rsidRPr="20C25448">
      <w:rPr>
        <w:rFonts w:ascii="Times" w:eastAsia="Times" w:hAnsi="Times" w:cs="Times"/>
        <w:color w:val="000000" w:themeColor="text1"/>
        <w:sz w:val="22"/>
        <w:szCs w:val="22"/>
        <w:lang w:val="lt"/>
      </w:rPr>
      <w:t xml:space="preserve"> 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0A9"/>
    <w:rsid w:val="000003E0"/>
    <w:rsid w:val="0003112F"/>
    <w:rsid w:val="000674E6"/>
    <w:rsid w:val="0008259C"/>
    <w:rsid w:val="000B1474"/>
    <w:rsid w:val="000B4B2F"/>
    <w:rsid w:val="000C4E58"/>
    <w:rsid w:val="000D575A"/>
    <w:rsid w:val="000F3D84"/>
    <w:rsid w:val="001025CD"/>
    <w:rsid w:val="0010771B"/>
    <w:rsid w:val="00107F7B"/>
    <w:rsid w:val="001155F6"/>
    <w:rsid w:val="00127BDB"/>
    <w:rsid w:val="00133708"/>
    <w:rsid w:val="00135C32"/>
    <w:rsid w:val="001373AD"/>
    <w:rsid w:val="00150A84"/>
    <w:rsid w:val="0015104B"/>
    <w:rsid w:val="00172FBD"/>
    <w:rsid w:val="00176349"/>
    <w:rsid w:val="0018504D"/>
    <w:rsid w:val="00192224"/>
    <w:rsid w:val="001C200A"/>
    <w:rsid w:val="001C388B"/>
    <w:rsid w:val="001E5C53"/>
    <w:rsid w:val="001F4369"/>
    <w:rsid w:val="002321B6"/>
    <w:rsid w:val="00265F2F"/>
    <w:rsid w:val="00266831"/>
    <w:rsid w:val="002B2666"/>
    <w:rsid w:val="002C0E84"/>
    <w:rsid w:val="002C1A43"/>
    <w:rsid w:val="002C76DD"/>
    <w:rsid w:val="002D03B7"/>
    <w:rsid w:val="00304D0B"/>
    <w:rsid w:val="003074A4"/>
    <w:rsid w:val="003224D1"/>
    <w:rsid w:val="00334410"/>
    <w:rsid w:val="00346521"/>
    <w:rsid w:val="003517DD"/>
    <w:rsid w:val="00375346"/>
    <w:rsid w:val="00394FAB"/>
    <w:rsid w:val="003A6059"/>
    <w:rsid w:val="003C570D"/>
    <w:rsid w:val="003E0478"/>
    <w:rsid w:val="003E66FA"/>
    <w:rsid w:val="00406BF2"/>
    <w:rsid w:val="00407709"/>
    <w:rsid w:val="00417E5C"/>
    <w:rsid w:val="004250C1"/>
    <w:rsid w:val="004705D4"/>
    <w:rsid w:val="004825DE"/>
    <w:rsid w:val="0049472F"/>
    <w:rsid w:val="004C3459"/>
    <w:rsid w:val="004D386D"/>
    <w:rsid w:val="00521317"/>
    <w:rsid w:val="005278DE"/>
    <w:rsid w:val="005A02B8"/>
    <w:rsid w:val="005B0E66"/>
    <w:rsid w:val="005B187B"/>
    <w:rsid w:val="005C4E72"/>
    <w:rsid w:val="005E3C53"/>
    <w:rsid w:val="00615968"/>
    <w:rsid w:val="00637B34"/>
    <w:rsid w:val="006614ED"/>
    <w:rsid w:val="00680085"/>
    <w:rsid w:val="006A6011"/>
    <w:rsid w:val="006B51CC"/>
    <w:rsid w:val="006C318A"/>
    <w:rsid w:val="006D0B1A"/>
    <w:rsid w:val="006E3518"/>
    <w:rsid w:val="006E5C20"/>
    <w:rsid w:val="006E651D"/>
    <w:rsid w:val="00703984"/>
    <w:rsid w:val="00710FD5"/>
    <w:rsid w:val="00712950"/>
    <w:rsid w:val="0072136D"/>
    <w:rsid w:val="00727B98"/>
    <w:rsid w:val="00740CF6"/>
    <w:rsid w:val="00742195"/>
    <w:rsid w:val="00765925"/>
    <w:rsid w:val="00794337"/>
    <w:rsid w:val="007971EA"/>
    <w:rsid w:val="007B1C52"/>
    <w:rsid w:val="007C0FC6"/>
    <w:rsid w:val="007E0F3C"/>
    <w:rsid w:val="007E4BE6"/>
    <w:rsid w:val="007E5BE8"/>
    <w:rsid w:val="0082241C"/>
    <w:rsid w:val="00852CD4"/>
    <w:rsid w:val="00871892"/>
    <w:rsid w:val="00875676"/>
    <w:rsid w:val="00876975"/>
    <w:rsid w:val="00880329"/>
    <w:rsid w:val="008811E2"/>
    <w:rsid w:val="00891D59"/>
    <w:rsid w:val="00896661"/>
    <w:rsid w:val="00897F22"/>
    <w:rsid w:val="008A2A7F"/>
    <w:rsid w:val="008B0398"/>
    <w:rsid w:val="008B48C1"/>
    <w:rsid w:val="008D29FF"/>
    <w:rsid w:val="009031A3"/>
    <w:rsid w:val="009146E6"/>
    <w:rsid w:val="00971BCE"/>
    <w:rsid w:val="00981589"/>
    <w:rsid w:val="009A3572"/>
    <w:rsid w:val="009F12B6"/>
    <w:rsid w:val="009F301C"/>
    <w:rsid w:val="00A211C8"/>
    <w:rsid w:val="00A415FD"/>
    <w:rsid w:val="00A55E2B"/>
    <w:rsid w:val="00A572B2"/>
    <w:rsid w:val="00A70F99"/>
    <w:rsid w:val="00A73D14"/>
    <w:rsid w:val="00A76E00"/>
    <w:rsid w:val="00A77C06"/>
    <w:rsid w:val="00A96810"/>
    <w:rsid w:val="00AA7CF9"/>
    <w:rsid w:val="00AB6D71"/>
    <w:rsid w:val="00AE03D4"/>
    <w:rsid w:val="00B049F8"/>
    <w:rsid w:val="00B10773"/>
    <w:rsid w:val="00B1799C"/>
    <w:rsid w:val="00B34324"/>
    <w:rsid w:val="00B41FA1"/>
    <w:rsid w:val="00B81DF3"/>
    <w:rsid w:val="00B929EF"/>
    <w:rsid w:val="00BB1419"/>
    <w:rsid w:val="00BF6CAD"/>
    <w:rsid w:val="00C27370"/>
    <w:rsid w:val="00C370EC"/>
    <w:rsid w:val="00C81320"/>
    <w:rsid w:val="00C860A9"/>
    <w:rsid w:val="00C90AEA"/>
    <w:rsid w:val="00C920D4"/>
    <w:rsid w:val="00CA5C74"/>
    <w:rsid w:val="00CC5F52"/>
    <w:rsid w:val="00CC73A8"/>
    <w:rsid w:val="00CD5D82"/>
    <w:rsid w:val="00CF4D57"/>
    <w:rsid w:val="00D03C3F"/>
    <w:rsid w:val="00D3639F"/>
    <w:rsid w:val="00D46E8A"/>
    <w:rsid w:val="00D53DA7"/>
    <w:rsid w:val="00D54626"/>
    <w:rsid w:val="00D72CE6"/>
    <w:rsid w:val="00D7767B"/>
    <w:rsid w:val="00D83D73"/>
    <w:rsid w:val="00DA6179"/>
    <w:rsid w:val="00DB7955"/>
    <w:rsid w:val="00DB7960"/>
    <w:rsid w:val="00DE2A9B"/>
    <w:rsid w:val="00DE5923"/>
    <w:rsid w:val="00E150C0"/>
    <w:rsid w:val="00E30C29"/>
    <w:rsid w:val="00E662AF"/>
    <w:rsid w:val="00E71EF0"/>
    <w:rsid w:val="00E765B9"/>
    <w:rsid w:val="00EA167B"/>
    <w:rsid w:val="00EB00FA"/>
    <w:rsid w:val="00ED46C0"/>
    <w:rsid w:val="00EF11AF"/>
    <w:rsid w:val="00F103A7"/>
    <w:rsid w:val="00F15671"/>
    <w:rsid w:val="00F22544"/>
    <w:rsid w:val="00F56AC8"/>
    <w:rsid w:val="00F741F5"/>
    <w:rsid w:val="00F85D72"/>
    <w:rsid w:val="00F925D3"/>
    <w:rsid w:val="00F96868"/>
    <w:rsid w:val="00FA0221"/>
    <w:rsid w:val="00FC6009"/>
    <w:rsid w:val="00FD0637"/>
    <w:rsid w:val="00FD4A46"/>
    <w:rsid w:val="0164E092"/>
    <w:rsid w:val="01D56C2B"/>
    <w:rsid w:val="02BC99E9"/>
    <w:rsid w:val="02F8DAF5"/>
    <w:rsid w:val="043FED61"/>
    <w:rsid w:val="0565AF0C"/>
    <w:rsid w:val="0594B5DD"/>
    <w:rsid w:val="08CF7C15"/>
    <w:rsid w:val="08D7A8B1"/>
    <w:rsid w:val="09DE9D9E"/>
    <w:rsid w:val="0A4EB26C"/>
    <w:rsid w:val="0A74574F"/>
    <w:rsid w:val="0B392907"/>
    <w:rsid w:val="0C6134C8"/>
    <w:rsid w:val="0E8991EF"/>
    <w:rsid w:val="0ED60E57"/>
    <w:rsid w:val="11A30585"/>
    <w:rsid w:val="11CF34BC"/>
    <w:rsid w:val="1681EF40"/>
    <w:rsid w:val="1784BB2A"/>
    <w:rsid w:val="19DA19D7"/>
    <w:rsid w:val="1AD3BCF1"/>
    <w:rsid w:val="1B892862"/>
    <w:rsid w:val="1CEF7CD0"/>
    <w:rsid w:val="1FBF5479"/>
    <w:rsid w:val="20C25448"/>
    <w:rsid w:val="2156762E"/>
    <w:rsid w:val="216C77F8"/>
    <w:rsid w:val="24215B1C"/>
    <w:rsid w:val="24C67787"/>
    <w:rsid w:val="2B13DD2B"/>
    <w:rsid w:val="2C368557"/>
    <w:rsid w:val="2CFF39C6"/>
    <w:rsid w:val="2D6E6371"/>
    <w:rsid w:val="2E01E44B"/>
    <w:rsid w:val="34F07B4F"/>
    <w:rsid w:val="389C8122"/>
    <w:rsid w:val="3AC44CCC"/>
    <w:rsid w:val="3D15909A"/>
    <w:rsid w:val="3D4C2AAC"/>
    <w:rsid w:val="3E169ACD"/>
    <w:rsid w:val="3EE78D80"/>
    <w:rsid w:val="3F9242AC"/>
    <w:rsid w:val="450C161D"/>
    <w:rsid w:val="4617F4D9"/>
    <w:rsid w:val="46E8932F"/>
    <w:rsid w:val="46FCBD04"/>
    <w:rsid w:val="49D76953"/>
    <w:rsid w:val="4A0D679D"/>
    <w:rsid w:val="4A98278E"/>
    <w:rsid w:val="4B8BAA64"/>
    <w:rsid w:val="4CF17313"/>
    <w:rsid w:val="4D3026BD"/>
    <w:rsid w:val="4F207960"/>
    <w:rsid w:val="509AA78E"/>
    <w:rsid w:val="53BA637A"/>
    <w:rsid w:val="53DC5C60"/>
    <w:rsid w:val="56AAEB30"/>
    <w:rsid w:val="57129684"/>
    <w:rsid w:val="59EC7684"/>
    <w:rsid w:val="5A006A68"/>
    <w:rsid w:val="5A49D2A5"/>
    <w:rsid w:val="5E1C726D"/>
    <w:rsid w:val="5F1F8C5F"/>
    <w:rsid w:val="5F563654"/>
    <w:rsid w:val="5FB5FE71"/>
    <w:rsid w:val="5FBD3E51"/>
    <w:rsid w:val="6172AAF7"/>
    <w:rsid w:val="61EA88A9"/>
    <w:rsid w:val="62E21BD4"/>
    <w:rsid w:val="662FDAA3"/>
    <w:rsid w:val="665EDEF1"/>
    <w:rsid w:val="677B59AD"/>
    <w:rsid w:val="693E20BA"/>
    <w:rsid w:val="69B51C07"/>
    <w:rsid w:val="6A115F27"/>
    <w:rsid w:val="6E443969"/>
    <w:rsid w:val="6F12C2DB"/>
    <w:rsid w:val="7418C309"/>
    <w:rsid w:val="7A7FEF48"/>
    <w:rsid w:val="7D49FB8E"/>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A0F85"/>
  <w15:chartTrackingRefBased/>
  <w15:docId w15:val="{BFF47402-9D28-4583-B198-BC304A54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60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60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60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60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60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60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60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60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60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60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60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60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60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60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60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60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60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60A9"/>
    <w:rPr>
      <w:rFonts w:eastAsiaTheme="majorEastAsia" w:cstheme="majorBidi"/>
      <w:color w:val="272727" w:themeColor="text1" w:themeTint="D8"/>
    </w:rPr>
  </w:style>
  <w:style w:type="paragraph" w:styleId="Title">
    <w:name w:val="Title"/>
    <w:basedOn w:val="Normal"/>
    <w:next w:val="Normal"/>
    <w:link w:val="TitleChar"/>
    <w:uiPriority w:val="10"/>
    <w:qFormat/>
    <w:rsid w:val="00C860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60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60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60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60A9"/>
    <w:pPr>
      <w:spacing w:before="160"/>
      <w:jc w:val="center"/>
    </w:pPr>
    <w:rPr>
      <w:i/>
      <w:iCs/>
      <w:color w:val="404040" w:themeColor="text1" w:themeTint="BF"/>
    </w:rPr>
  </w:style>
  <w:style w:type="character" w:customStyle="1" w:styleId="QuoteChar">
    <w:name w:val="Quote Char"/>
    <w:basedOn w:val="DefaultParagraphFont"/>
    <w:link w:val="Quote"/>
    <w:uiPriority w:val="29"/>
    <w:rsid w:val="00C860A9"/>
    <w:rPr>
      <w:i/>
      <w:iCs/>
      <w:color w:val="404040" w:themeColor="text1" w:themeTint="BF"/>
    </w:rPr>
  </w:style>
  <w:style w:type="paragraph" w:styleId="ListParagraph">
    <w:name w:val="List Paragraph"/>
    <w:basedOn w:val="Normal"/>
    <w:uiPriority w:val="34"/>
    <w:qFormat/>
    <w:rsid w:val="00C860A9"/>
    <w:pPr>
      <w:ind w:left="720"/>
      <w:contextualSpacing/>
    </w:pPr>
  </w:style>
  <w:style w:type="character" w:styleId="IntenseEmphasis">
    <w:name w:val="Intense Emphasis"/>
    <w:basedOn w:val="DefaultParagraphFont"/>
    <w:uiPriority w:val="21"/>
    <w:qFormat/>
    <w:rsid w:val="00C860A9"/>
    <w:rPr>
      <w:i/>
      <w:iCs/>
      <w:color w:val="0F4761" w:themeColor="accent1" w:themeShade="BF"/>
    </w:rPr>
  </w:style>
  <w:style w:type="paragraph" w:styleId="IntenseQuote">
    <w:name w:val="Intense Quote"/>
    <w:basedOn w:val="Normal"/>
    <w:next w:val="Normal"/>
    <w:link w:val="IntenseQuoteChar"/>
    <w:uiPriority w:val="30"/>
    <w:qFormat/>
    <w:rsid w:val="00C860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60A9"/>
    <w:rPr>
      <w:i/>
      <w:iCs/>
      <w:color w:val="0F4761" w:themeColor="accent1" w:themeShade="BF"/>
    </w:rPr>
  </w:style>
  <w:style w:type="character" w:styleId="IntenseReference">
    <w:name w:val="Intense Reference"/>
    <w:basedOn w:val="DefaultParagraphFont"/>
    <w:uiPriority w:val="32"/>
    <w:qFormat/>
    <w:rsid w:val="00C860A9"/>
    <w:rPr>
      <w:b/>
      <w:bCs/>
      <w:smallCaps/>
      <w:color w:val="0F4761" w:themeColor="accent1" w:themeShade="BF"/>
      <w:spacing w:val="5"/>
    </w:rPr>
  </w:style>
  <w:style w:type="paragraph" w:styleId="Header">
    <w:name w:val="header"/>
    <w:basedOn w:val="Normal"/>
    <w:link w:val="HeaderChar"/>
    <w:uiPriority w:val="99"/>
    <w:unhideWhenUsed/>
    <w:rsid w:val="007E0F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0F3C"/>
  </w:style>
  <w:style w:type="paragraph" w:styleId="Footer">
    <w:name w:val="footer"/>
    <w:basedOn w:val="Normal"/>
    <w:link w:val="FooterChar"/>
    <w:uiPriority w:val="99"/>
    <w:unhideWhenUsed/>
    <w:rsid w:val="007E0F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0F3C"/>
  </w:style>
  <w:style w:type="paragraph" w:styleId="NoSpacing">
    <w:name w:val="No Spacing"/>
    <w:uiPriority w:val="1"/>
    <w:qFormat/>
    <w:rsid w:val="005B187B"/>
    <w:pPr>
      <w:spacing w:after="0" w:line="240" w:lineRule="auto"/>
    </w:pPr>
  </w:style>
  <w:style w:type="character" w:styleId="Hyperlink">
    <w:name w:val="Hyperlink"/>
    <w:basedOn w:val="DefaultParagraphFont"/>
    <w:uiPriority w:val="99"/>
    <w:unhideWhenUsed/>
    <w:rsid w:val="005B187B"/>
    <w:rPr>
      <w:color w:val="467886"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C57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ristina.svitoje@realco.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783</Words>
  <Characters>5311</Characters>
  <Application>Microsoft Office Word</Application>
  <DocSecurity>0</DocSecurity>
  <Lines>73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Kajokas</dc:creator>
  <cp:keywords/>
  <dc:description/>
  <cp:lastModifiedBy>Edgaras Batušan</cp:lastModifiedBy>
  <cp:revision>8</cp:revision>
  <dcterms:created xsi:type="dcterms:W3CDTF">2025-11-07T14:55:00Z</dcterms:created>
  <dcterms:modified xsi:type="dcterms:W3CDTF">2025-11-25T07:33:00Z</dcterms:modified>
</cp:coreProperties>
</file>