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4E3AB" w14:textId="77777777" w:rsidR="00BA4A02" w:rsidRPr="003445B9" w:rsidRDefault="16A9EA3F" w:rsidP="00BA4A02">
      <w:pPr>
        <w:rPr>
          <w:rFonts w:ascii="Roboto" w:eastAsia="Arial" w:hAnsi="Roboto" w:cs="Arial"/>
          <w:b/>
          <w:bCs/>
          <w:color w:val="000000" w:themeColor="text1"/>
          <w:lang w:val="lt-LT"/>
        </w:rPr>
      </w:pPr>
      <w:r w:rsidRPr="0086342D">
        <w:rPr>
          <w:lang w:val="de-DE"/>
        </w:rPr>
        <w:br/>
      </w:r>
      <w:r w:rsidR="00BA4A02">
        <w:rPr>
          <w:rFonts w:ascii="Roboto" w:eastAsia="Arial" w:hAnsi="Roboto" w:cs="Arial"/>
          <w:b/>
          <w:bCs/>
          <w:color w:val="000000" w:themeColor="text1"/>
          <w:lang w:val="lt-LT"/>
        </w:rPr>
        <w:t>Pranešimas</w:t>
      </w:r>
      <w:r w:rsidR="00BA4A02" w:rsidRPr="003445B9">
        <w:rPr>
          <w:rFonts w:ascii="Roboto" w:eastAsia="Arial" w:hAnsi="Roboto" w:cs="Arial"/>
          <w:b/>
          <w:bCs/>
          <w:color w:val="000000" w:themeColor="text1"/>
          <w:lang w:val="lt-LT"/>
        </w:rPr>
        <w:t xml:space="preserve"> žiniasklaidai</w:t>
      </w:r>
    </w:p>
    <w:p w14:paraId="5C3EC773" w14:textId="1A643132" w:rsidR="00BA4A02" w:rsidRDefault="00BA4A02" w:rsidP="00BA4A02">
      <w:pPr>
        <w:jc w:val="both"/>
        <w:rPr>
          <w:rFonts w:ascii="Roboto" w:hAnsi="Roboto" w:cs="Arial"/>
          <w:lang w:val="lt-LT"/>
        </w:rPr>
      </w:pPr>
      <w:r w:rsidRPr="003445B9">
        <w:rPr>
          <w:rFonts w:ascii="Roboto" w:hAnsi="Roboto" w:cs="Arial"/>
          <w:lang w:val="lt-LT"/>
        </w:rPr>
        <w:t>202</w:t>
      </w:r>
      <w:r w:rsidR="00964D32">
        <w:rPr>
          <w:rFonts w:ascii="Roboto" w:hAnsi="Roboto" w:cs="Arial"/>
          <w:lang w:val="en-US"/>
        </w:rPr>
        <w:t>5</w:t>
      </w:r>
      <w:r w:rsidRPr="003445B9">
        <w:rPr>
          <w:rFonts w:ascii="Roboto" w:hAnsi="Roboto" w:cs="Arial"/>
          <w:lang w:val="lt-LT"/>
        </w:rPr>
        <w:t xml:space="preserve"> m. </w:t>
      </w:r>
      <w:r w:rsidR="00A75DCF">
        <w:rPr>
          <w:rFonts w:ascii="Roboto" w:hAnsi="Roboto" w:cs="Arial"/>
          <w:lang w:val="lt-LT"/>
        </w:rPr>
        <w:t>lapkričio</w:t>
      </w:r>
      <w:r w:rsidRPr="003445B9">
        <w:rPr>
          <w:rFonts w:ascii="Roboto" w:hAnsi="Roboto" w:cs="Arial"/>
          <w:lang w:val="lt-LT"/>
        </w:rPr>
        <w:t xml:space="preserve"> </w:t>
      </w:r>
      <w:r w:rsidR="001442C5">
        <w:rPr>
          <w:rFonts w:ascii="Roboto" w:hAnsi="Roboto" w:cs="Arial"/>
          <w:lang w:val="en-US"/>
        </w:rPr>
        <w:t>26</w:t>
      </w:r>
      <w:r>
        <w:rPr>
          <w:rFonts w:ascii="Roboto" w:hAnsi="Roboto" w:cs="Arial"/>
          <w:lang w:val="lt-LT"/>
        </w:rPr>
        <w:t xml:space="preserve"> d.</w:t>
      </w:r>
    </w:p>
    <w:p w14:paraId="45D852CF" w14:textId="606C75B6" w:rsidR="00964D32" w:rsidRPr="001442C5" w:rsidRDefault="00E70A4D" w:rsidP="00964D32">
      <w:pPr>
        <w:spacing w:before="100" w:beforeAutospacing="1" w:after="100" w:afterAutospacing="1"/>
        <w:jc w:val="both"/>
        <w:outlineLvl w:val="0"/>
        <w:rPr>
          <w:rFonts w:ascii="Roboto" w:hAnsi="Roboto"/>
          <w:b/>
          <w:bCs/>
          <w:color w:val="000000"/>
          <w:kern w:val="36"/>
          <w:sz w:val="24"/>
          <w:szCs w:val="24"/>
          <w:lang w:val="lt-LT" w:eastAsia="en-GB"/>
        </w:rPr>
      </w:pPr>
      <w:r w:rsidRPr="001442C5">
        <w:rPr>
          <w:rFonts w:ascii="Roboto" w:hAnsi="Roboto"/>
          <w:b/>
          <w:bCs/>
          <w:color w:val="000000"/>
          <w:kern w:val="36"/>
          <w:sz w:val="24"/>
          <w:szCs w:val="24"/>
          <w:lang w:val="lt-LT" w:eastAsia="en-GB"/>
        </w:rPr>
        <w:t xml:space="preserve">Lietuvos versle </w:t>
      </w:r>
      <w:r w:rsidR="003854D4" w:rsidRPr="001442C5">
        <w:rPr>
          <w:rFonts w:ascii="Roboto" w:hAnsi="Roboto"/>
          <w:b/>
          <w:bCs/>
          <w:color w:val="000000"/>
          <w:kern w:val="36"/>
          <w:sz w:val="24"/>
          <w:szCs w:val="24"/>
          <w:lang w:val="lt-LT" w:eastAsia="en-GB"/>
        </w:rPr>
        <w:t>–</w:t>
      </w:r>
      <w:r w:rsidRPr="001442C5">
        <w:rPr>
          <w:rFonts w:ascii="Roboto" w:hAnsi="Roboto"/>
          <w:b/>
          <w:bCs/>
          <w:color w:val="000000"/>
          <w:kern w:val="36"/>
          <w:sz w:val="24"/>
          <w:szCs w:val="24"/>
          <w:lang w:val="lt-LT" w:eastAsia="en-GB"/>
        </w:rPr>
        <w:t xml:space="preserve"> nuotaikų lūžis</w:t>
      </w:r>
      <w:r w:rsidR="003854D4" w:rsidRPr="001442C5">
        <w:rPr>
          <w:rFonts w:ascii="Roboto" w:hAnsi="Roboto"/>
          <w:b/>
          <w:bCs/>
          <w:color w:val="000000"/>
          <w:sz w:val="24"/>
          <w:szCs w:val="24"/>
          <w:lang w:val="lt-LT" w:eastAsia="en-GB"/>
        </w:rPr>
        <w:t xml:space="preserve">: </w:t>
      </w:r>
      <w:r w:rsidR="003854D4" w:rsidRPr="001442C5">
        <w:rPr>
          <w:rFonts w:ascii="Roboto" w:hAnsi="Roboto"/>
          <w:b/>
          <w:bCs/>
          <w:color w:val="000000"/>
          <w:kern w:val="36"/>
          <w:sz w:val="24"/>
          <w:szCs w:val="24"/>
          <w:lang w:val="lt-LT" w:eastAsia="en-GB"/>
        </w:rPr>
        <w:t>t</w:t>
      </w:r>
      <w:r w:rsidR="00964D32" w:rsidRPr="001442C5">
        <w:rPr>
          <w:rFonts w:ascii="Roboto" w:hAnsi="Roboto"/>
          <w:b/>
          <w:bCs/>
          <w:color w:val="000000"/>
          <w:kern w:val="36"/>
          <w:sz w:val="24"/>
          <w:szCs w:val="24"/>
          <w:lang w:val="lt-LT" w:eastAsia="en-GB"/>
        </w:rPr>
        <w:t>rečdalis įmonių tikisi ekonomikos augim</w:t>
      </w:r>
      <w:r w:rsidR="006A6221" w:rsidRPr="001442C5">
        <w:rPr>
          <w:rFonts w:ascii="Roboto" w:hAnsi="Roboto"/>
          <w:b/>
          <w:bCs/>
          <w:color w:val="000000"/>
          <w:kern w:val="36"/>
          <w:sz w:val="24"/>
          <w:szCs w:val="24"/>
          <w:lang w:val="lt-LT" w:eastAsia="en-GB"/>
        </w:rPr>
        <w:t>o</w:t>
      </w:r>
      <w:r w:rsidR="003854D4" w:rsidRPr="001442C5">
        <w:rPr>
          <w:rFonts w:ascii="Roboto" w:hAnsi="Roboto"/>
          <w:b/>
          <w:bCs/>
          <w:color w:val="000000"/>
          <w:kern w:val="36"/>
          <w:sz w:val="24"/>
          <w:szCs w:val="24"/>
          <w:lang w:val="lt-LT" w:eastAsia="en-GB"/>
        </w:rPr>
        <w:t xml:space="preserve">, </w:t>
      </w:r>
      <w:r w:rsidR="004F1FA0" w:rsidRPr="001442C5">
        <w:rPr>
          <w:rFonts w:ascii="Roboto" w:hAnsi="Roboto"/>
          <w:b/>
          <w:bCs/>
          <w:color w:val="000000"/>
          <w:kern w:val="36"/>
          <w:sz w:val="24"/>
          <w:szCs w:val="24"/>
          <w:lang w:val="lt-LT" w:eastAsia="en-GB"/>
        </w:rPr>
        <w:t>vienas sektorius išlieka itin atsargus</w:t>
      </w:r>
    </w:p>
    <w:p w14:paraId="16EDA3B9" w14:textId="141B4BB6" w:rsidR="00964D32" w:rsidRPr="001442C5" w:rsidRDefault="00964D32" w:rsidP="00964D32">
      <w:pPr>
        <w:spacing w:before="100" w:beforeAutospacing="1" w:after="100" w:afterAutospacing="1"/>
        <w:jc w:val="both"/>
        <w:rPr>
          <w:rFonts w:ascii="Roboto" w:hAnsi="Roboto"/>
          <w:b/>
          <w:bCs/>
          <w:color w:val="000000"/>
          <w:lang w:val="lt-LT" w:eastAsia="en-GB"/>
        </w:rPr>
      </w:pPr>
      <w:r w:rsidRPr="001442C5">
        <w:rPr>
          <w:rFonts w:ascii="Roboto" w:hAnsi="Roboto"/>
          <w:b/>
          <w:bCs/>
          <w:color w:val="000000"/>
          <w:lang w:val="lt-LT" w:eastAsia="en-GB"/>
        </w:rPr>
        <w:t xml:space="preserve">Lietuvos verslo nuotaikos švelnėja – </w:t>
      </w:r>
      <w:r w:rsidR="0087373F" w:rsidRPr="001442C5">
        <w:rPr>
          <w:rFonts w:ascii="Roboto" w:hAnsi="Roboto"/>
          <w:b/>
          <w:bCs/>
          <w:color w:val="000000"/>
          <w:lang w:val="lt-LT" w:eastAsia="en-GB"/>
        </w:rPr>
        <w:t xml:space="preserve">daugiau nei </w:t>
      </w:r>
      <w:r w:rsidRPr="001442C5">
        <w:rPr>
          <w:rFonts w:ascii="Roboto" w:hAnsi="Roboto"/>
          <w:b/>
          <w:bCs/>
          <w:color w:val="000000"/>
          <w:lang w:val="lt-LT" w:eastAsia="en-GB"/>
        </w:rPr>
        <w:t xml:space="preserve">trečdalis įmonių tikisi ekonomikos augimo, </w:t>
      </w:r>
      <w:r w:rsidR="003E32D0" w:rsidRPr="001442C5">
        <w:rPr>
          <w:rFonts w:ascii="Roboto" w:hAnsi="Roboto"/>
          <w:b/>
          <w:bCs/>
          <w:color w:val="000000"/>
          <w:lang w:val="lt-LT" w:eastAsia="en-GB"/>
        </w:rPr>
        <w:t>o šalis išsiskiria pozityviausiomis verslo nuotaikomis Baltijos regione</w:t>
      </w:r>
      <w:r w:rsidR="008A57CB" w:rsidRPr="001442C5">
        <w:rPr>
          <w:rFonts w:ascii="Roboto" w:hAnsi="Roboto"/>
          <w:b/>
          <w:bCs/>
          <w:color w:val="000000"/>
          <w:lang w:val="lt-LT" w:eastAsia="en-GB"/>
        </w:rPr>
        <w:t xml:space="preserve">, </w:t>
      </w:r>
      <w:r w:rsidRPr="001442C5">
        <w:rPr>
          <w:rFonts w:ascii="Roboto" w:hAnsi="Roboto"/>
          <w:b/>
          <w:bCs/>
          <w:color w:val="000000"/>
          <w:lang w:val="lt-LT" w:eastAsia="en-GB"/>
        </w:rPr>
        <w:t xml:space="preserve">rodo „Citadele“ banko užsakymu atlikta verslo apklausa. Banko </w:t>
      </w:r>
      <w:r w:rsidR="0023663B" w:rsidRPr="001442C5">
        <w:rPr>
          <w:rFonts w:ascii="Roboto" w:hAnsi="Roboto"/>
          <w:b/>
          <w:bCs/>
          <w:color w:val="000000"/>
          <w:lang w:val="lt-LT" w:eastAsia="en-GB"/>
        </w:rPr>
        <w:t xml:space="preserve">atstovas </w:t>
      </w:r>
      <w:r w:rsidRPr="001442C5">
        <w:rPr>
          <w:rFonts w:ascii="Roboto" w:hAnsi="Roboto"/>
          <w:b/>
          <w:bCs/>
          <w:color w:val="000000"/>
          <w:lang w:val="lt-LT" w:eastAsia="en-GB"/>
        </w:rPr>
        <w:t>pažymi, kad toks verslo optimizmo lygis atitinka makroekonomines prognozes: Lietuva iki 2026 m. turėtų išlaikyti tvarų, bet nuosaikų augimą, kurį skatins vidaus vartojimas ir lėtėjanti infliacija.</w:t>
      </w:r>
    </w:p>
    <w:p w14:paraId="35AE9F7D" w14:textId="11442D83" w:rsidR="00964D32" w:rsidRPr="001442C5" w:rsidRDefault="00216903" w:rsidP="00964D32">
      <w:pPr>
        <w:spacing w:before="100" w:beforeAutospacing="1" w:after="100" w:afterAutospacing="1"/>
        <w:jc w:val="both"/>
        <w:outlineLvl w:val="1"/>
        <w:rPr>
          <w:rFonts w:ascii="Roboto" w:hAnsi="Roboto"/>
          <w:b/>
          <w:bCs/>
          <w:color w:val="000000"/>
          <w:lang w:val="lt-LT" w:eastAsia="en-GB"/>
        </w:rPr>
      </w:pPr>
      <w:r w:rsidRPr="001442C5">
        <w:rPr>
          <w:rFonts w:ascii="Roboto" w:hAnsi="Roboto"/>
          <w:b/>
          <w:bCs/>
          <w:color w:val="000000"/>
          <w:lang w:val="lt-LT" w:eastAsia="en-GB"/>
        </w:rPr>
        <w:t>Lietuvos verslo lūkesčiai – pozityviausi Baltijos šalyse</w:t>
      </w:r>
    </w:p>
    <w:p w14:paraId="3FA7A928" w14:textId="166B00EF" w:rsidR="00744482" w:rsidRPr="001442C5" w:rsidRDefault="00744482" w:rsidP="00964D32">
      <w:pPr>
        <w:spacing w:before="100" w:beforeAutospacing="1" w:after="100" w:afterAutospacing="1"/>
        <w:jc w:val="both"/>
        <w:rPr>
          <w:rFonts w:ascii="Roboto" w:hAnsi="Roboto"/>
          <w:color w:val="000000"/>
          <w:lang w:val="lt-LT"/>
        </w:rPr>
      </w:pPr>
      <w:r w:rsidRPr="001442C5">
        <w:rPr>
          <w:rFonts w:ascii="Roboto" w:hAnsi="Roboto"/>
          <w:color w:val="000000"/>
          <w:lang w:val="lt-LT"/>
        </w:rPr>
        <w:t xml:space="preserve">Apklausa rodo, kad Lietuvos verslas gana pozityviai vertina šalies ekonomikos perspektyvas. 36 proc. įmonių tikisi ekonomikos augimo, 29 proc. mano, kad situacija nesikeis, o 21 proc. laukia kritimo. </w:t>
      </w:r>
    </w:p>
    <w:p w14:paraId="37029AAA" w14:textId="070F5B3B" w:rsidR="00964D32" w:rsidRPr="001442C5" w:rsidRDefault="00964D32" w:rsidP="00964D32">
      <w:pPr>
        <w:spacing w:before="100" w:beforeAutospacing="1" w:after="100" w:afterAutospacing="1"/>
        <w:jc w:val="both"/>
        <w:rPr>
          <w:rFonts w:ascii="Roboto" w:hAnsi="Roboto"/>
          <w:color w:val="000000"/>
          <w:lang w:val="lt-LT"/>
        </w:rPr>
      </w:pPr>
      <w:r w:rsidRPr="001442C5">
        <w:rPr>
          <w:rFonts w:ascii="Roboto" w:hAnsi="Roboto"/>
          <w:color w:val="000000"/>
          <w:lang w:val="lt-LT"/>
        </w:rPr>
        <w:t xml:space="preserve">„Citadele“ banko </w:t>
      </w:r>
      <w:r w:rsidR="00FC5EA9" w:rsidRPr="001442C5">
        <w:rPr>
          <w:rFonts w:ascii="Roboto" w:hAnsi="Roboto"/>
          <w:color w:val="000000"/>
          <w:lang w:val="lt-LT"/>
        </w:rPr>
        <w:t xml:space="preserve">valdybos nario ir verslo bankininkystės vadovo </w:t>
      </w:r>
      <w:r w:rsidR="0096740E" w:rsidRPr="001442C5">
        <w:rPr>
          <w:rFonts w:ascii="Roboto" w:hAnsi="Roboto"/>
          <w:color w:val="000000"/>
          <w:lang w:val="lt-LT"/>
        </w:rPr>
        <w:t xml:space="preserve">Baltijos </w:t>
      </w:r>
      <w:r w:rsidR="00680FC1" w:rsidRPr="001442C5">
        <w:rPr>
          <w:rFonts w:ascii="Roboto" w:hAnsi="Roboto"/>
          <w:color w:val="000000"/>
          <w:lang w:val="lt-LT"/>
        </w:rPr>
        <w:t>šalims</w:t>
      </w:r>
      <w:r w:rsidR="00192974" w:rsidRPr="001442C5">
        <w:rPr>
          <w:rFonts w:ascii="Roboto" w:hAnsi="Roboto"/>
          <w:color w:val="000000"/>
          <w:lang w:val="lt-LT"/>
        </w:rPr>
        <w:t xml:space="preserve"> </w:t>
      </w:r>
      <w:r w:rsidR="00FC5EA9" w:rsidRPr="001442C5">
        <w:rPr>
          <w:rFonts w:ascii="Roboto" w:hAnsi="Roboto"/>
          <w:color w:val="000000"/>
          <w:lang w:val="lt-LT"/>
        </w:rPr>
        <w:t xml:space="preserve">Vaido </w:t>
      </w:r>
      <w:proofErr w:type="spellStart"/>
      <w:r w:rsidR="00FC5EA9" w:rsidRPr="001442C5">
        <w:rPr>
          <w:rFonts w:ascii="Roboto" w:hAnsi="Roboto"/>
          <w:color w:val="000000"/>
          <w:lang w:val="lt-LT"/>
        </w:rPr>
        <w:t>Žagūnio</w:t>
      </w:r>
      <w:proofErr w:type="spellEnd"/>
      <w:r w:rsidRPr="001442C5">
        <w:rPr>
          <w:rFonts w:ascii="Roboto" w:hAnsi="Roboto"/>
          <w:color w:val="000000"/>
          <w:lang w:val="lt-LT"/>
        </w:rPr>
        <w:t xml:space="preserve"> teigimu, tokie verslo lūkesčių pokyčiai </w:t>
      </w:r>
      <w:r w:rsidR="00210C5E" w:rsidRPr="001442C5">
        <w:rPr>
          <w:rFonts w:ascii="Roboto" w:hAnsi="Roboto"/>
          <w:color w:val="000000"/>
          <w:lang w:val="lt-LT"/>
        </w:rPr>
        <w:t>yra</w:t>
      </w:r>
      <w:r w:rsidRPr="001442C5">
        <w:rPr>
          <w:rFonts w:ascii="Roboto" w:hAnsi="Roboto"/>
          <w:color w:val="000000"/>
          <w:lang w:val="lt-LT"/>
        </w:rPr>
        <w:t xml:space="preserve"> susiję su gerėjančia </w:t>
      </w:r>
      <w:r w:rsidR="00210C5E" w:rsidRPr="001442C5">
        <w:rPr>
          <w:rFonts w:ascii="Roboto" w:hAnsi="Roboto"/>
          <w:color w:val="000000"/>
          <w:lang w:val="lt-LT"/>
        </w:rPr>
        <w:t xml:space="preserve">šalies </w:t>
      </w:r>
      <w:r w:rsidRPr="001442C5">
        <w:rPr>
          <w:rFonts w:ascii="Roboto" w:hAnsi="Roboto"/>
          <w:color w:val="000000"/>
          <w:lang w:val="lt-LT"/>
        </w:rPr>
        <w:t>ekonomine aplinka.</w:t>
      </w:r>
    </w:p>
    <w:p w14:paraId="65A4506B" w14:textId="45D388C6" w:rsidR="00F65837" w:rsidRPr="001442C5" w:rsidRDefault="00F65837" w:rsidP="00964D32">
      <w:pPr>
        <w:spacing w:before="100" w:beforeAutospacing="1" w:after="100" w:afterAutospacing="1"/>
        <w:jc w:val="both"/>
        <w:rPr>
          <w:rFonts w:ascii="Roboto" w:hAnsi="Roboto"/>
          <w:color w:val="000000"/>
          <w:lang w:val="lt-LT"/>
        </w:rPr>
      </w:pPr>
      <w:r w:rsidRPr="001442C5">
        <w:rPr>
          <w:rFonts w:ascii="Roboto" w:hAnsi="Roboto"/>
          <w:color w:val="000000"/>
          <w:lang w:val="lt-LT"/>
        </w:rPr>
        <w:t xml:space="preserve">„Po ilgo neapibrėžtumo laikotarpio verslo nuotaikos grįžta </w:t>
      </w:r>
      <w:r w:rsidR="007330AA" w:rsidRPr="001442C5">
        <w:rPr>
          <w:rFonts w:ascii="Roboto" w:hAnsi="Roboto"/>
          <w:color w:val="000000"/>
          <w:lang w:val="lt-LT"/>
        </w:rPr>
        <w:t>prie nuosaikaus augimo.</w:t>
      </w:r>
      <w:r w:rsidRPr="001442C5">
        <w:rPr>
          <w:rFonts w:ascii="Roboto" w:hAnsi="Roboto"/>
          <w:color w:val="000000"/>
          <w:lang w:val="lt-LT"/>
        </w:rPr>
        <w:t xml:space="preserve"> Įmonės vis dar vertina rizikas, tačiau vis daugiau jų planuoja investicijas ir plėtrą. </w:t>
      </w:r>
      <w:r w:rsidR="00C94C2B" w:rsidRPr="001442C5">
        <w:rPr>
          <w:rFonts w:ascii="Roboto" w:hAnsi="Roboto"/>
          <w:color w:val="000000"/>
          <w:lang w:val="lt-LT"/>
        </w:rPr>
        <w:t>Šį o</w:t>
      </w:r>
      <w:r w:rsidRPr="001442C5">
        <w:rPr>
          <w:rFonts w:ascii="Roboto" w:hAnsi="Roboto"/>
          <w:color w:val="000000"/>
          <w:lang w:val="lt-LT"/>
        </w:rPr>
        <w:t>ptimizmą lemia kelios aiškios tendencijos: sumažėjęs nerimas dėl tarifų, nes euro zonos</w:t>
      </w:r>
      <w:r w:rsidR="00C94C2B" w:rsidRPr="001442C5">
        <w:rPr>
          <w:rFonts w:ascii="Roboto" w:hAnsi="Roboto"/>
          <w:color w:val="000000"/>
          <w:lang w:val="lt-LT"/>
        </w:rPr>
        <w:t xml:space="preserve">, </w:t>
      </w:r>
      <w:r w:rsidRPr="001442C5">
        <w:rPr>
          <w:rFonts w:ascii="Roboto" w:hAnsi="Roboto"/>
          <w:color w:val="000000"/>
          <w:lang w:val="lt-LT"/>
        </w:rPr>
        <w:t>ypač Vokietijos</w:t>
      </w:r>
      <w:r w:rsidR="00C94C2B" w:rsidRPr="001442C5">
        <w:rPr>
          <w:rFonts w:ascii="Roboto" w:hAnsi="Roboto"/>
          <w:color w:val="000000"/>
          <w:lang w:val="lt-LT"/>
        </w:rPr>
        <w:t xml:space="preserve">, </w:t>
      </w:r>
      <w:r w:rsidRPr="001442C5">
        <w:rPr>
          <w:rFonts w:ascii="Roboto" w:hAnsi="Roboto"/>
          <w:color w:val="000000"/>
          <w:lang w:val="lt-LT"/>
        </w:rPr>
        <w:t xml:space="preserve">eksportuotojai sėkmingai prisitaikė; </w:t>
      </w:r>
      <w:r w:rsidR="00F940E1" w:rsidRPr="001442C5">
        <w:rPr>
          <w:rFonts w:ascii="Roboto" w:hAnsi="Roboto"/>
          <w:color w:val="000000"/>
          <w:lang w:val="lt-LT"/>
        </w:rPr>
        <w:t xml:space="preserve">reikšmingai augimui ir plėtrai </w:t>
      </w:r>
      <w:r w:rsidRPr="001442C5">
        <w:rPr>
          <w:rFonts w:ascii="Roboto" w:hAnsi="Roboto"/>
          <w:color w:val="000000"/>
          <w:lang w:val="lt-LT"/>
        </w:rPr>
        <w:t>palankesnė palūkanų aplinka</w:t>
      </w:r>
      <w:r w:rsidR="00CE68B7" w:rsidRPr="001442C5">
        <w:rPr>
          <w:rFonts w:ascii="Roboto" w:hAnsi="Roboto"/>
          <w:color w:val="000000"/>
          <w:lang w:val="lt-LT"/>
        </w:rPr>
        <w:t xml:space="preserve"> bei atpigusios paskolos</w:t>
      </w:r>
      <w:r w:rsidR="00ED78FF" w:rsidRPr="001442C5">
        <w:rPr>
          <w:rFonts w:ascii="Roboto" w:hAnsi="Roboto"/>
          <w:color w:val="000000"/>
          <w:lang w:val="lt-LT"/>
        </w:rPr>
        <w:t xml:space="preserve">; </w:t>
      </w:r>
      <w:r w:rsidRPr="001442C5">
        <w:rPr>
          <w:rFonts w:ascii="Roboto" w:hAnsi="Roboto"/>
          <w:color w:val="000000"/>
          <w:lang w:val="lt-LT"/>
        </w:rPr>
        <w:t>normalizavusios energetikos ir žaliavų kainos</w:t>
      </w:r>
      <w:r w:rsidR="00ED78FF" w:rsidRPr="001442C5">
        <w:rPr>
          <w:rFonts w:ascii="Roboto" w:hAnsi="Roboto"/>
          <w:color w:val="000000"/>
          <w:lang w:val="lt-LT"/>
        </w:rPr>
        <w:t xml:space="preserve"> bei </w:t>
      </w:r>
      <w:r w:rsidR="00210C5E" w:rsidRPr="001442C5">
        <w:rPr>
          <w:rFonts w:ascii="Roboto" w:hAnsi="Roboto"/>
          <w:color w:val="000000"/>
          <w:lang w:val="lt-LT"/>
        </w:rPr>
        <w:t>rekordinis</w:t>
      </w:r>
      <w:r w:rsidRPr="001442C5">
        <w:rPr>
          <w:rFonts w:ascii="Roboto" w:hAnsi="Roboto"/>
          <w:color w:val="000000"/>
          <w:lang w:val="lt-LT"/>
        </w:rPr>
        <w:t xml:space="preserve"> vidaus vartojimas, kurį skatina tiek atpigęs skolinimasis, tiek sparčiau nei kainos augantys atlyginimai“, – </w:t>
      </w:r>
      <w:r w:rsidR="00210C5E" w:rsidRPr="001442C5">
        <w:rPr>
          <w:rFonts w:ascii="Roboto" w:hAnsi="Roboto"/>
          <w:color w:val="000000"/>
          <w:lang w:val="lt-LT"/>
        </w:rPr>
        <w:t>komentuoja</w:t>
      </w:r>
      <w:r w:rsidR="00A869BB" w:rsidRPr="001442C5">
        <w:rPr>
          <w:rFonts w:ascii="Roboto" w:hAnsi="Roboto"/>
          <w:color w:val="000000"/>
          <w:lang w:val="lt-LT"/>
        </w:rPr>
        <w:t xml:space="preserve"> jis. </w:t>
      </w:r>
    </w:p>
    <w:p w14:paraId="524D48AE" w14:textId="77777777" w:rsidR="00D01581" w:rsidRPr="001442C5" w:rsidRDefault="00964D32" w:rsidP="00964D32">
      <w:pPr>
        <w:spacing w:before="100" w:beforeAutospacing="1" w:after="100" w:afterAutospacing="1"/>
        <w:jc w:val="both"/>
        <w:outlineLvl w:val="1"/>
        <w:rPr>
          <w:rFonts w:ascii="Roboto" w:hAnsi="Roboto"/>
          <w:color w:val="000000"/>
          <w:lang w:val="lt-LT"/>
        </w:rPr>
      </w:pPr>
      <w:r w:rsidRPr="001442C5">
        <w:rPr>
          <w:rFonts w:ascii="Roboto" w:hAnsi="Roboto"/>
          <w:color w:val="000000"/>
          <w:lang w:val="lt-LT"/>
        </w:rPr>
        <w:t xml:space="preserve">Lietuvos verslo lūkesčiai </w:t>
      </w:r>
      <w:r w:rsidR="00143295" w:rsidRPr="001442C5">
        <w:rPr>
          <w:rFonts w:ascii="Roboto" w:hAnsi="Roboto"/>
          <w:color w:val="000000"/>
          <w:lang w:val="lt-LT"/>
        </w:rPr>
        <w:t xml:space="preserve">dėl ekonomikos augimo </w:t>
      </w:r>
      <w:r w:rsidRPr="001442C5">
        <w:rPr>
          <w:rFonts w:ascii="Roboto" w:hAnsi="Roboto"/>
          <w:color w:val="000000"/>
          <w:lang w:val="lt-LT"/>
        </w:rPr>
        <w:t>šiuo metu yra pozityviausi Baltijos regione – Latvijoje ekonomikos augimo tikisi vos 13 proc. įmonių, o Estijoje – 27 proc. Tuo metu neigiamai ekonomikos perspektyvas vertinančių įmonių dalis Latvijoje siekia net 38 proc., o Estijoje – 27 proc.</w:t>
      </w:r>
    </w:p>
    <w:p w14:paraId="30D80196" w14:textId="3BFBCE08" w:rsidR="009449FD" w:rsidRPr="001442C5" w:rsidRDefault="009449FD" w:rsidP="00964D32">
      <w:pPr>
        <w:spacing w:before="100" w:beforeAutospacing="1" w:after="100" w:afterAutospacing="1"/>
        <w:jc w:val="both"/>
        <w:outlineLvl w:val="1"/>
        <w:rPr>
          <w:rFonts w:ascii="Roboto" w:hAnsi="Roboto"/>
          <w:color w:val="000000"/>
          <w:lang w:val="lt-LT"/>
        </w:rPr>
      </w:pPr>
      <w:r w:rsidRPr="001442C5">
        <w:rPr>
          <w:rFonts w:ascii="Roboto" w:hAnsi="Roboto"/>
          <w:color w:val="000000"/>
          <w:lang w:val="lt-LT"/>
        </w:rPr>
        <w:t>„Šie rezultatai atspindi ir skirtingą Baltijos šalių ekonomikos ciklą. Lietuva šiuo metu yra stipriausiame etape – mūsų ekonomika brandi ir stabili, todėl verslo lūkesčiai pozityviausi regione. Latvij</w:t>
      </w:r>
      <w:r w:rsidR="006C74A5" w:rsidRPr="001442C5">
        <w:rPr>
          <w:rFonts w:ascii="Roboto" w:hAnsi="Roboto"/>
          <w:color w:val="000000"/>
          <w:lang w:val="lt-LT"/>
        </w:rPr>
        <w:t>os ekonomika</w:t>
      </w:r>
      <w:r w:rsidRPr="001442C5">
        <w:rPr>
          <w:rFonts w:ascii="Roboto" w:hAnsi="Roboto"/>
          <w:color w:val="000000"/>
          <w:lang w:val="lt-LT"/>
        </w:rPr>
        <w:t xml:space="preserve"> tik neseniai išėjo iš stagnacijos ir </w:t>
      </w:r>
      <w:r w:rsidR="006C74A5" w:rsidRPr="001442C5">
        <w:rPr>
          <w:rFonts w:ascii="Roboto" w:hAnsi="Roboto"/>
          <w:color w:val="000000"/>
          <w:lang w:val="lt-LT"/>
        </w:rPr>
        <w:t>šalies</w:t>
      </w:r>
      <w:r w:rsidRPr="001442C5">
        <w:rPr>
          <w:rFonts w:ascii="Roboto" w:hAnsi="Roboto"/>
          <w:color w:val="000000"/>
          <w:lang w:val="lt-LT"/>
        </w:rPr>
        <w:t xml:space="preserve"> verslo nuotaikos dar tik gerėja. Estija atsigauna po </w:t>
      </w:r>
      <w:r w:rsidR="000267CD" w:rsidRPr="001442C5">
        <w:rPr>
          <w:rFonts w:ascii="Roboto" w:hAnsi="Roboto"/>
          <w:color w:val="000000"/>
          <w:lang w:val="lt-LT"/>
        </w:rPr>
        <w:t>kelerius metus</w:t>
      </w:r>
      <w:r w:rsidRPr="001442C5">
        <w:rPr>
          <w:rFonts w:ascii="Roboto" w:hAnsi="Roboto"/>
          <w:color w:val="000000"/>
          <w:lang w:val="lt-LT"/>
        </w:rPr>
        <w:t xml:space="preserve"> trukusios recesijos, todėl jos ekonomikos ciklas dar ankstyvoje pakilimo fazėje ir </w:t>
      </w:r>
      <w:r w:rsidR="00FB5BA5" w:rsidRPr="001442C5">
        <w:rPr>
          <w:rFonts w:ascii="Roboto" w:hAnsi="Roboto"/>
          <w:color w:val="000000"/>
          <w:lang w:val="lt-LT"/>
        </w:rPr>
        <w:t>lieka</w:t>
      </w:r>
      <w:r w:rsidRPr="001442C5">
        <w:rPr>
          <w:rFonts w:ascii="Roboto" w:hAnsi="Roboto"/>
          <w:color w:val="000000"/>
          <w:lang w:val="lt-LT"/>
        </w:rPr>
        <w:t xml:space="preserve"> </w:t>
      </w:r>
      <w:r w:rsidR="00FB5BA5" w:rsidRPr="001442C5">
        <w:rPr>
          <w:rFonts w:ascii="Roboto" w:hAnsi="Roboto"/>
          <w:color w:val="000000"/>
          <w:lang w:val="lt-LT"/>
        </w:rPr>
        <w:t>pažeidžiamas</w:t>
      </w:r>
      <w:r w:rsidRPr="001442C5">
        <w:rPr>
          <w:rFonts w:ascii="Roboto" w:hAnsi="Roboto"/>
          <w:color w:val="000000"/>
          <w:lang w:val="lt-LT"/>
        </w:rPr>
        <w:t>“, – aiškina V. Žagūnis.</w:t>
      </w:r>
    </w:p>
    <w:p w14:paraId="60402BAF" w14:textId="55D76853" w:rsidR="00964D32" w:rsidRPr="001442C5" w:rsidRDefault="00A90B57" w:rsidP="00964D32">
      <w:pPr>
        <w:spacing w:before="100" w:beforeAutospacing="1" w:after="100" w:afterAutospacing="1"/>
        <w:jc w:val="both"/>
        <w:outlineLvl w:val="1"/>
        <w:rPr>
          <w:rFonts w:ascii="Roboto" w:hAnsi="Roboto"/>
          <w:b/>
          <w:bCs/>
          <w:color w:val="000000"/>
          <w:lang w:val="lt-LT" w:eastAsia="en-GB"/>
        </w:rPr>
      </w:pPr>
      <w:r w:rsidRPr="001442C5">
        <w:rPr>
          <w:rFonts w:ascii="Roboto" w:hAnsi="Roboto"/>
          <w:b/>
          <w:bCs/>
          <w:color w:val="000000"/>
          <w:lang w:val="lt-LT" w:eastAsia="en-GB"/>
        </w:rPr>
        <w:t>Sektorių nuotaikos skiriasi</w:t>
      </w:r>
    </w:p>
    <w:p w14:paraId="0C792E2C" w14:textId="2D3AB35F" w:rsidR="0049550F" w:rsidRPr="001442C5" w:rsidRDefault="00661328" w:rsidP="00661328">
      <w:pPr>
        <w:spacing w:before="100" w:beforeAutospacing="1" w:after="100" w:afterAutospacing="1"/>
        <w:jc w:val="both"/>
        <w:outlineLvl w:val="1"/>
        <w:rPr>
          <w:rFonts w:ascii="Roboto" w:hAnsi="Roboto"/>
          <w:lang w:val="lt-LT"/>
        </w:rPr>
      </w:pPr>
      <w:r w:rsidRPr="001442C5">
        <w:rPr>
          <w:rFonts w:ascii="Roboto" w:hAnsi="Roboto"/>
          <w:color w:val="000000"/>
          <w:lang w:val="lt-LT" w:eastAsia="en-GB"/>
        </w:rPr>
        <w:t xml:space="preserve">Apklausos duomenys atskleidžia ryškius sektorių skirtumus. Pramonės įmonės išlieka atsargiausios – tik 24 proc. jų tikisi </w:t>
      </w:r>
      <w:r w:rsidR="00A51927" w:rsidRPr="001442C5">
        <w:rPr>
          <w:rFonts w:ascii="Roboto" w:hAnsi="Roboto"/>
          <w:color w:val="000000"/>
          <w:lang w:val="lt-LT" w:eastAsia="en-GB"/>
        </w:rPr>
        <w:t xml:space="preserve">ekonomikos </w:t>
      </w:r>
      <w:r w:rsidRPr="001442C5">
        <w:rPr>
          <w:rFonts w:ascii="Roboto" w:hAnsi="Roboto"/>
          <w:color w:val="000000"/>
          <w:lang w:val="lt-LT" w:eastAsia="en-GB"/>
        </w:rPr>
        <w:t xml:space="preserve">augimo, o 40 proc. prognozuoja mažėjimą. </w:t>
      </w:r>
      <w:r w:rsidR="00E0289E" w:rsidRPr="001442C5">
        <w:rPr>
          <w:rFonts w:ascii="Roboto" w:hAnsi="Roboto"/>
          <w:color w:val="000000"/>
          <w:lang w:val="lt-LT" w:eastAsia="en-GB"/>
        </w:rPr>
        <w:t>„Citadele“ b</w:t>
      </w:r>
      <w:r w:rsidR="004B553D" w:rsidRPr="001442C5">
        <w:rPr>
          <w:rFonts w:ascii="Roboto" w:hAnsi="Roboto"/>
          <w:color w:val="000000"/>
          <w:lang w:val="lt-LT" w:eastAsia="en-GB"/>
        </w:rPr>
        <w:t xml:space="preserve">anko </w:t>
      </w:r>
      <w:r w:rsidR="00E0289E" w:rsidRPr="001442C5">
        <w:rPr>
          <w:rFonts w:ascii="Roboto" w:hAnsi="Roboto"/>
          <w:color w:val="000000"/>
          <w:lang w:val="lt-LT" w:eastAsia="en-GB"/>
        </w:rPr>
        <w:t xml:space="preserve">valdybos nario </w:t>
      </w:r>
      <w:r w:rsidRPr="001442C5">
        <w:rPr>
          <w:rFonts w:ascii="Roboto" w:hAnsi="Roboto"/>
          <w:color w:val="000000"/>
          <w:lang w:val="lt-LT" w:eastAsia="en-GB"/>
        </w:rPr>
        <w:t>teigimu, į šį sektorių labiausiai veikia eksporto rinkų, ypač Vakarų Europos, dinamika</w:t>
      </w:r>
      <w:r w:rsidR="00B567A0" w:rsidRPr="001442C5">
        <w:rPr>
          <w:rFonts w:ascii="Roboto" w:hAnsi="Roboto"/>
          <w:color w:val="000000"/>
          <w:lang w:val="lt-LT" w:eastAsia="en-GB"/>
        </w:rPr>
        <w:t>, tad</w:t>
      </w:r>
      <w:r w:rsidR="00B567A0" w:rsidRPr="001442C5">
        <w:rPr>
          <w:rFonts w:ascii="Roboto" w:hAnsi="Roboto"/>
          <w:lang w:val="lt-LT"/>
        </w:rPr>
        <w:t xml:space="preserve"> dalį </w:t>
      </w:r>
      <w:r w:rsidR="003F0BE9" w:rsidRPr="001442C5">
        <w:rPr>
          <w:rFonts w:ascii="Roboto" w:hAnsi="Roboto"/>
          <w:lang w:val="lt-LT"/>
        </w:rPr>
        <w:t xml:space="preserve">šio </w:t>
      </w:r>
      <w:r w:rsidR="00B567A0" w:rsidRPr="001442C5">
        <w:rPr>
          <w:rFonts w:ascii="Roboto" w:hAnsi="Roboto"/>
          <w:lang w:val="lt-LT"/>
        </w:rPr>
        <w:t>pesimizmo</w:t>
      </w:r>
      <w:r w:rsidR="003F0BE9" w:rsidRPr="001442C5">
        <w:rPr>
          <w:rFonts w:ascii="Roboto" w:hAnsi="Roboto"/>
          <w:lang w:val="lt-LT"/>
        </w:rPr>
        <w:t xml:space="preserve"> gali</w:t>
      </w:r>
      <w:r w:rsidR="00B567A0" w:rsidRPr="001442C5">
        <w:rPr>
          <w:rFonts w:ascii="Roboto" w:hAnsi="Roboto"/>
          <w:lang w:val="lt-LT"/>
        </w:rPr>
        <w:t xml:space="preserve"> lem</w:t>
      </w:r>
      <w:r w:rsidR="003F0BE9" w:rsidRPr="001442C5">
        <w:rPr>
          <w:rFonts w:ascii="Roboto" w:hAnsi="Roboto"/>
          <w:lang w:val="lt-LT"/>
        </w:rPr>
        <w:t>ti</w:t>
      </w:r>
      <w:r w:rsidR="00B567A0" w:rsidRPr="001442C5">
        <w:rPr>
          <w:rFonts w:ascii="Roboto" w:hAnsi="Roboto"/>
          <w:lang w:val="lt-LT"/>
        </w:rPr>
        <w:t xml:space="preserve"> </w:t>
      </w:r>
      <w:r w:rsidR="002B2C99" w:rsidRPr="001442C5">
        <w:rPr>
          <w:rFonts w:ascii="Roboto" w:hAnsi="Roboto"/>
          <w:lang w:val="lt-LT"/>
        </w:rPr>
        <w:t xml:space="preserve">silpni Vokietijos pramonės rodikliai. </w:t>
      </w:r>
    </w:p>
    <w:p w14:paraId="1248CA5B" w14:textId="09A47B83" w:rsidR="00661328" w:rsidRPr="001442C5" w:rsidRDefault="0049550F" w:rsidP="00661328">
      <w:pPr>
        <w:spacing w:before="100" w:beforeAutospacing="1" w:after="100" w:afterAutospacing="1"/>
        <w:jc w:val="both"/>
        <w:outlineLvl w:val="1"/>
        <w:rPr>
          <w:rFonts w:ascii="Roboto" w:hAnsi="Roboto"/>
          <w:color w:val="000000"/>
          <w:lang w:val="lt-LT" w:eastAsia="en-GB"/>
        </w:rPr>
      </w:pPr>
      <w:r w:rsidRPr="001442C5">
        <w:rPr>
          <w:rFonts w:ascii="Roboto" w:hAnsi="Roboto"/>
          <w:lang w:val="lt-LT"/>
        </w:rPr>
        <w:t>„</w:t>
      </w:r>
      <w:r w:rsidR="002B2C99" w:rsidRPr="001442C5">
        <w:rPr>
          <w:rFonts w:ascii="Roboto" w:hAnsi="Roboto"/>
          <w:lang w:val="lt-LT"/>
        </w:rPr>
        <w:t xml:space="preserve">Dalį pesimizmo lemia avansinio eksporto į JAV </w:t>
      </w:r>
      <w:r w:rsidR="006F7EBB" w:rsidRPr="001442C5">
        <w:rPr>
          <w:rFonts w:ascii="Roboto" w:hAnsi="Roboto"/>
          <w:lang w:val="lt-LT"/>
        </w:rPr>
        <w:t>pabaiga</w:t>
      </w:r>
      <w:r w:rsidR="00ED4EE0" w:rsidRPr="001442C5">
        <w:rPr>
          <w:rFonts w:ascii="Roboto" w:hAnsi="Roboto"/>
          <w:lang w:val="lt-LT"/>
        </w:rPr>
        <w:t xml:space="preserve">, tačiau tai yra laikina. Mūsų </w:t>
      </w:r>
      <w:r w:rsidRPr="001442C5">
        <w:rPr>
          <w:rFonts w:ascii="Roboto" w:hAnsi="Roboto"/>
          <w:lang w:val="lt-LT"/>
        </w:rPr>
        <w:t xml:space="preserve">prognozės </w:t>
      </w:r>
      <w:r w:rsidR="00ED4EE0" w:rsidRPr="001442C5">
        <w:rPr>
          <w:rFonts w:ascii="Roboto" w:hAnsi="Roboto"/>
          <w:lang w:val="lt-LT"/>
        </w:rPr>
        <w:t xml:space="preserve">rodo, kad gruodį Lietuvos pramonės gamyba pradės stabilizuotis, </w:t>
      </w:r>
      <w:r w:rsidRPr="001442C5">
        <w:rPr>
          <w:rFonts w:ascii="Roboto" w:hAnsi="Roboto"/>
          <w:lang w:val="lt-LT"/>
        </w:rPr>
        <w:t>tad</w:t>
      </w:r>
      <w:r w:rsidR="00ED4EE0" w:rsidRPr="001442C5">
        <w:rPr>
          <w:rFonts w:ascii="Roboto" w:hAnsi="Roboto"/>
          <w:lang w:val="lt-LT"/>
        </w:rPr>
        <w:t xml:space="preserve"> šiuo metu nesame linkę nerimauti dėl sulėtėjimo Lietuvos pramonėje</w:t>
      </w:r>
      <w:r w:rsidR="00536A2A" w:rsidRPr="001442C5">
        <w:rPr>
          <w:rFonts w:ascii="Roboto" w:hAnsi="Roboto"/>
          <w:lang w:val="lt-LT"/>
        </w:rPr>
        <w:t xml:space="preserve">“, </w:t>
      </w:r>
      <w:r w:rsidR="00536A2A" w:rsidRPr="001442C5">
        <w:rPr>
          <w:rFonts w:ascii="Roboto" w:hAnsi="Roboto"/>
          <w:color w:val="000000"/>
          <w:lang w:val="lt-LT"/>
        </w:rPr>
        <w:t>–</w:t>
      </w:r>
      <w:r w:rsidR="00536A2A" w:rsidRPr="001442C5">
        <w:rPr>
          <w:rFonts w:ascii="Roboto" w:hAnsi="Roboto"/>
          <w:lang w:val="lt-LT"/>
        </w:rPr>
        <w:t xml:space="preserve"> pastebi V. Žagūnis. </w:t>
      </w:r>
    </w:p>
    <w:p w14:paraId="645C16FF" w14:textId="77777777" w:rsidR="00D15757" w:rsidRPr="001442C5" w:rsidRDefault="00661328" w:rsidP="00661328">
      <w:pPr>
        <w:spacing w:before="100" w:beforeAutospacing="1" w:after="100" w:afterAutospacing="1"/>
        <w:jc w:val="both"/>
        <w:outlineLvl w:val="1"/>
        <w:rPr>
          <w:rFonts w:ascii="Roboto" w:hAnsi="Roboto"/>
          <w:color w:val="000000"/>
          <w:lang w:val="lt-LT" w:eastAsia="en-GB"/>
        </w:rPr>
      </w:pPr>
      <w:r w:rsidRPr="001442C5">
        <w:rPr>
          <w:rFonts w:ascii="Roboto" w:hAnsi="Roboto"/>
          <w:color w:val="000000"/>
          <w:lang w:val="lt-LT" w:eastAsia="en-GB"/>
        </w:rPr>
        <w:t xml:space="preserve">Transporto sektoriaus lūkesčiai </w:t>
      </w:r>
      <w:r w:rsidR="00EE7071" w:rsidRPr="001442C5">
        <w:rPr>
          <w:rFonts w:ascii="Roboto" w:hAnsi="Roboto"/>
          <w:color w:val="000000"/>
          <w:lang w:val="lt-LT"/>
        </w:rPr>
        <w:t xml:space="preserve">– </w:t>
      </w:r>
      <w:r w:rsidRPr="001442C5">
        <w:rPr>
          <w:rFonts w:ascii="Roboto" w:hAnsi="Roboto"/>
          <w:color w:val="000000"/>
          <w:lang w:val="lt-LT" w:eastAsia="en-GB"/>
        </w:rPr>
        <w:t>beveik neutralūs (29 proc. tikisi</w:t>
      </w:r>
      <w:r w:rsidR="00EE7071" w:rsidRPr="001442C5">
        <w:rPr>
          <w:rFonts w:ascii="Roboto" w:hAnsi="Roboto"/>
          <w:color w:val="000000"/>
          <w:lang w:val="lt-LT" w:eastAsia="en-GB"/>
        </w:rPr>
        <w:t xml:space="preserve"> ekonomikos</w:t>
      </w:r>
      <w:r w:rsidRPr="001442C5">
        <w:rPr>
          <w:rFonts w:ascii="Roboto" w:hAnsi="Roboto"/>
          <w:color w:val="000000"/>
          <w:lang w:val="lt-LT" w:eastAsia="en-GB"/>
        </w:rPr>
        <w:t xml:space="preserve"> augimo, </w:t>
      </w:r>
      <w:r w:rsidR="00D15757" w:rsidRPr="001442C5">
        <w:rPr>
          <w:rFonts w:ascii="Roboto" w:hAnsi="Roboto"/>
          <w:color w:val="000000"/>
          <w:lang w:val="lt-LT" w:eastAsia="en-GB"/>
        </w:rPr>
        <w:t xml:space="preserve">kai </w:t>
      </w:r>
      <w:r w:rsidRPr="001442C5">
        <w:rPr>
          <w:rFonts w:ascii="Roboto" w:hAnsi="Roboto"/>
          <w:color w:val="000000"/>
          <w:lang w:val="lt-LT" w:eastAsia="en-GB"/>
        </w:rPr>
        <w:t xml:space="preserve">26 proc. mažėjimo), o tai atitinka laipsniško transporto paslaugų eksporto atsigavimo </w:t>
      </w:r>
      <w:r w:rsidR="001E5B3D" w:rsidRPr="001442C5">
        <w:rPr>
          <w:rFonts w:ascii="Roboto" w:hAnsi="Roboto"/>
          <w:color w:val="000000"/>
          <w:lang w:val="lt-LT" w:eastAsia="en-GB"/>
        </w:rPr>
        <w:t>prognozes.</w:t>
      </w:r>
      <w:r w:rsidR="003B04BF" w:rsidRPr="001442C5">
        <w:rPr>
          <w:rFonts w:ascii="Roboto" w:hAnsi="Roboto"/>
          <w:color w:val="000000"/>
          <w:lang w:val="lt-LT" w:eastAsia="en-GB"/>
        </w:rPr>
        <w:t xml:space="preserve"> </w:t>
      </w:r>
    </w:p>
    <w:p w14:paraId="0D87C547" w14:textId="0113A17F" w:rsidR="00661328" w:rsidRPr="001442C5" w:rsidRDefault="00D15757" w:rsidP="00661328">
      <w:pPr>
        <w:spacing w:before="100" w:beforeAutospacing="1" w:after="100" w:afterAutospacing="1"/>
        <w:jc w:val="both"/>
        <w:outlineLvl w:val="1"/>
        <w:rPr>
          <w:rFonts w:ascii="Roboto" w:hAnsi="Roboto"/>
          <w:color w:val="000000"/>
          <w:lang w:val="lt-LT" w:eastAsia="en-GB"/>
        </w:rPr>
      </w:pPr>
      <w:r w:rsidRPr="001442C5">
        <w:rPr>
          <w:rFonts w:ascii="Roboto" w:hAnsi="Roboto"/>
          <w:color w:val="000000"/>
          <w:lang w:val="lt-LT" w:eastAsia="en-GB"/>
        </w:rPr>
        <w:t>„</w:t>
      </w:r>
      <w:r w:rsidR="00155741" w:rsidRPr="001442C5">
        <w:rPr>
          <w:rFonts w:ascii="Roboto" w:hAnsi="Roboto"/>
          <w:color w:val="000000"/>
          <w:lang w:val="lt-LT" w:eastAsia="en-GB"/>
        </w:rPr>
        <w:t xml:space="preserve">Remiantis </w:t>
      </w:r>
      <w:r w:rsidR="00284351" w:rsidRPr="001442C5">
        <w:rPr>
          <w:rFonts w:ascii="Roboto" w:hAnsi="Roboto"/>
          <w:color w:val="000000"/>
          <w:lang w:val="lt-LT" w:eastAsia="en-GB"/>
        </w:rPr>
        <w:t>banko prognozėmis</w:t>
      </w:r>
      <w:r w:rsidR="003B04BF" w:rsidRPr="001442C5">
        <w:rPr>
          <w:rFonts w:ascii="Roboto" w:hAnsi="Roboto"/>
          <w:color w:val="000000"/>
          <w:lang w:val="lt-LT" w:eastAsia="en-GB"/>
        </w:rPr>
        <w:t xml:space="preserve">, </w:t>
      </w:r>
      <w:r w:rsidR="00284351" w:rsidRPr="001442C5">
        <w:rPr>
          <w:rFonts w:ascii="Roboto" w:hAnsi="Roboto"/>
          <w:color w:val="000000"/>
          <w:lang w:val="lt-LT" w:eastAsia="en-GB"/>
        </w:rPr>
        <w:t>paskutinį</w:t>
      </w:r>
      <w:r w:rsidR="003B04BF" w:rsidRPr="001442C5">
        <w:rPr>
          <w:rFonts w:ascii="Roboto" w:hAnsi="Roboto"/>
          <w:color w:val="000000"/>
          <w:lang w:val="lt-LT" w:eastAsia="en-GB"/>
        </w:rPr>
        <w:t xml:space="preserve"> šių metų ketvirtį Lietuvos transporto paslaugų eksportas </w:t>
      </w:r>
      <w:r w:rsidR="00270AF0" w:rsidRPr="001442C5">
        <w:rPr>
          <w:rFonts w:ascii="Roboto" w:hAnsi="Roboto"/>
          <w:color w:val="000000"/>
          <w:lang w:val="lt-LT" w:eastAsia="en-GB"/>
        </w:rPr>
        <w:t>jau nežymiai pa</w:t>
      </w:r>
      <w:r w:rsidRPr="001442C5">
        <w:rPr>
          <w:rFonts w:ascii="Roboto" w:hAnsi="Roboto"/>
          <w:color w:val="000000"/>
          <w:lang w:val="lt-LT" w:eastAsia="en-GB"/>
        </w:rPr>
        <w:t>di</w:t>
      </w:r>
      <w:r w:rsidR="00270AF0" w:rsidRPr="001442C5">
        <w:rPr>
          <w:rFonts w:ascii="Roboto" w:hAnsi="Roboto"/>
          <w:color w:val="000000"/>
          <w:lang w:val="lt-LT" w:eastAsia="en-GB"/>
        </w:rPr>
        <w:t>dės, o šį naratyvą sustiprina vis labiau atsigaunančios naujų vilkikų registracijos. Tai – signalas, kad Lietuvos vežėjai drąsiau ruošiasi plėtrai</w:t>
      </w:r>
      <w:r w:rsidR="00284351" w:rsidRPr="001442C5">
        <w:rPr>
          <w:rFonts w:ascii="Roboto" w:hAnsi="Roboto"/>
          <w:color w:val="000000"/>
          <w:lang w:val="lt-LT" w:eastAsia="en-GB"/>
        </w:rPr>
        <w:t xml:space="preserve">“, </w:t>
      </w:r>
      <w:r w:rsidR="00775A1D" w:rsidRPr="001442C5">
        <w:rPr>
          <w:rFonts w:ascii="Roboto" w:hAnsi="Roboto"/>
          <w:color w:val="000000"/>
          <w:lang w:val="lt-LT"/>
        </w:rPr>
        <w:t>–</w:t>
      </w:r>
      <w:r w:rsidR="00284351" w:rsidRPr="001442C5">
        <w:rPr>
          <w:rFonts w:ascii="Roboto" w:hAnsi="Roboto"/>
          <w:color w:val="000000"/>
          <w:lang w:val="lt-LT" w:eastAsia="en-GB"/>
        </w:rPr>
        <w:t xml:space="preserve"> sako „Citadele“ </w:t>
      </w:r>
      <w:r w:rsidR="009B17A0" w:rsidRPr="001442C5">
        <w:rPr>
          <w:rFonts w:ascii="Roboto" w:hAnsi="Roboto"/>
          <w:color w:val="000000"/>
          <w:lang w:val="lt-LT" w:eastAsia="en-GB"/>
        </w:rPr>
        <w:t>verslo bankininkystės vadovas</w:t>
      </w:r>
      <w:r w:rsidR="00A44C98" w:rsidRPr="001442C5">
        <w:rPr>
          <w:rFonts w:ascii="Roboto" w:hAnsi="Roboto"/>
          <w:color w:val="000000"/>
          <w:lang w:val="lt-LT" w:eastAsia="en-GB"/>
        </w:rPr>
        <w:t xml:space="preserve"> Baltijos šalims. </w:t>
      </w:r>
    </w:p>
    <w:p w14:paraId="1D1D4188" w14:textId="5612E66F" w:rsidR="00664DCC" w:rsidRPr="001442C5" w:rsidRDefault="00661328" w:rsidP="00661328">
      <w:pPr>
        <w:spacing w:before="100" w:beforeAutospacing="1" w:after="100" w:afterAutospacing="1"/>
        <w:jc w:val="both"/>
        <w:outlineLvl w:val="1"/>
        <w:rPr>
          <w:rFonts w:ascii="Roboto" w:hAnsi="Roboto"/>
          <w:color w:val="000000"/>
          <w:lang w:val="lt-LT" w:eastAsia="en-GB"/>
        </w:rPr>
      </w:pPr>
      <w:r w:rsidRPr="001442C5">
        <w:rPr>
          <w:rFonts w:ascii="Roboto" w:hAnsi="Roboto"/>
          <w:color w:val="000000"/>
          <w:lang w:val="lt-LT" w:eastAsia="en-GB"/>
        </w:rPr>
        <w:lastRenderedPageBreak/>
        <w:t>Didmeninės ir mažmeninės prekybos</w:t>
      </w:r>
      <w:r w:rsidR="00885EA3" w:rsidRPr="001442C5">
        <w:rPr>
          <w:rFonts w:ascii="Roboto" w:hAnsi="Roboto"/>
          <w:color w:val="000000"/>
          <w:lang w:val="lt-LT" w:eastAsia="en-GB"/>
        </w:rPr>
        <w:t xml:space="preserve"> įmonių</w:t>
      </w:r>
      <w:r w:rsidRPr="001442C5">
        <w:rPr>
          <w:rFonts w:ascii="Roboto" w:hAnsi="Roboto"/>
          <w:color w:val="000000"/>
          <w:lang w:val="lt-LT" w:eastAsia="en-GB"/>
        </w:rPr>
        <w:t xml:space="preserve"> vertinimai taip pat balansuoja ties neutralumo riba – 30 proc. įmonių tikisi</w:t>
      </w:r>
      <w:r w:rsidR="00A84A11" w:rsidRPr="001442C5">
        <w:rPr>
          <w:rFonts w:ascii="Roboto" w:hAnsi="Roboto"/>
          <w:color w:val="000000"/>
          <w:lang w:val="lt-LT" w:eastAsia="en-GB"/>
        </w:rPr>
        <w:t xml:space="preserve"> ekonomikos</w:t>
      </w:r>
      <w:r w:rsidRPr="001442C5">
        <w:rPr>
          <w:rFonts w:ascii="Roboto" w:hAnsi="Roboto"/>
          <w:color w:val="000000"/>
          <w:lang w:val="lt-LT" w:eastAsia="en-GB"/>
        </w:rPr>
        <w:t xml:space="preserve"> augimo</w:t>
      </w:r>
      <w:r w:rsidR="00664DCC" w:rsidRPr="001442C5">
        <w:rPr>
          <w:rFonts w:ascii="Roboto" w:hAnsi="Roboto"/>
          <w:color w:val="000000"/>
          <w:lang w:val="lt-LT" w:eastAsia="en-GB"/>
        </w:rPr>
        <w:t>, beveik tiek pat</w:t>
      </w:r>
      <w:r w:rsidR="00A84A11" w:rsidRPr="001442C5">
        <w:rPr>
          <w:rFonts w:ascii="Roboto" w:hAnsi="Roboto"/>
          <w:color w:val="000000"/>
          <w:lang w:val="lt-LT" w:eastAsia="en-GB"/>
        </w:rPr>
        <w:t xml:space="preserve"> </w:t>
      </w:r>
      <w:r w:rsidR="00AD21AC" w:rsidRPr="001442C5">
        <w:rPr>
          <w:rFonts w:ascii="Roboto" w:hAnsi="Roboto"/>
          <w:color w:val="000000"/>
          <w:lang w:val="lt-LT" w:eastAsia="en-GB"/>
        </w:rPr>
        <w:t xml:space="preserve">– </w:t>
      </w:r>
      <w:r w:rsidR="00A84A11" w:rsidRPr="001442C5">
        <w:rPr>
          <w:rFonts w:ascii="Roboto" w:hAnsi="Roboto"/>
          <w:color w:val="000000"/>
          <w:lang w:val="lt-LT" w:eastAsia="en-GB"/>
        </w:rPr>
        <w:t>29 proc.</w:t>
      </w:r>
      <w:r w:rsidR="00664DCC" w:rsidRPr="001442C5">
        <w:rPr>
          <w:rFonts w:ascii="Roboto" w:hAnsi="Roboto"/>
          <w:color w:val="000000"/>
          <w:lang w:val="lt-LT" w:eastAsia="en-GB"/>
        </w:rPr>
        <w:t xml:space="preserve"> </w:t>
      </w:r>
      <w:r w:rsidR="00AD21AC" w:rsidRPr="001442C5">
        <w:rPr>
          <w:rFonts w:ascii="Roboto" w:hAnsi="Roboto"/>
          <w:color w:val="000000"/>
          <w:lang w:val="lt-LT" w:eastAsia="en-GB"/>
        </w:rPr>
        <w:t xml:space="preserve">– </w:t>
      </w:r>
      <w:r w:rsidR="00A84A11" w:rsidRPr="001442C5">
        <w:rPr>
          <w:rFonts w:ascii="Roboto" w:hAnsi="Roboto"/>
          <w:color w:val="000000"/>
          <w:lang w:val="lt-LT" w:eastAsia="en-GB"/>
        </w:rPr>
        <w:t xml:space="preserve">smukimo. </w:t>
      </w:r>
      <w:r w:rsidR="00745452" w:rsidRPr="001442C5">
        <w:rPr>
          <w:rFonts w:ascii="Roboto" w:hAnsi="Roboto"/>
          <w:color w:val="000000"/>
          <w:lang w:val="lt-LT" w:eastAsia="en-GB"/>
        </w:rPr>
        <w:t xml:space="preserve">Tačiau </w:t>
      </w:r>
      <w:r w:rsidR="0070741B" w:rsidRPr="001442C5">
        <w:rPr>
          <w:rFonts w:ascii="Roboto" w:hAnsi="Roboto"/>
          <w:color w:val="000000"/>
          <w:lang w:val="lt-LT" w:eastAsia="en-GB"/>
        </w:rPr>
        <w:t xml:space="preserve">V. </w:t>
      </w:r>
      <w:proofErr w:type="spellStart"/>
      <w:r w:rsidR="0070741B" w:rsidRPr="001442C5">
        <w:rPr>
          <w:rFonts w:ascii="Roboto" w:hAnsi="Roboto"/>
          <w:color w:val="000000"/>
          <w:lang w:val="lt-LT" w:eastAsia="en-GB"/>
        </w:rPr>
        <w:t>Žagūnio</w:t>
      </w:r>
      <w:proofErr w:type="spellEnd"/>
      <w:r w:rsidR="0070741B" w:rsidRPr="001442C5">
        <w:rPr>
          <w:rFonts w:ascii="Roboto" w:hAnsi="Roboto"/>
          <w:color w:val="000000"/>
          <w:lang w:val="lt-LT" w:eastAsia="en-GB"/>
        </w:rPr>
        <w:t xml:space="preserve"> teigimu, naujausios šio sektoriaus</w:t>
      </w:r>
      <w:r w:rsidR="00765CCB" w:rsidRPr="001442C5">
        <w:rPr>
          <w:rFonts w:ascii="Roboto" w:hAnsi="Roboto"/>
          <w:color w:val="000000"/>
          <w:lang w:val="lt-LT" w:eastAsia="en-GB"/>
        </w:rPr>
        <w:t xml:space="preserve"> rodiklių</w:t>
      </w:r>
      <w:r w:rsidR="0070741B" w:rsidRPr="001442C5">
        <w:rPr>
          <w:rFonts w:ascii="Roboto" w:hAnsi="Roboto"/>
          <w:color w:val="000000"/>
          <w:lang w:val="lt-LT" w:eastAsia="en-GB"/>
        </w:rPr>
        <w:t xml:space="preserve"> tendencijos rodo daug pozityvesnes perspektyvas. </w:t>
      </w:r>
    </w:p>
    <w:p w14:paraId="152B88C7" w14:textId="3E9D052C" w:rsidR="00664DCC" w:rsidRPr="001442C5" w:rsidRDefault="00765CCB" w:rsidP="00661328">
      <w:pPr>
        <w:spacing w:before="100" w:beforeAutospacing="1" w:after="100" w:afterAutospacing="1"/>
        <w:jc w:val="both"/>
        <w:outlineLvl w:val="1"/>
        <w:rPr>
          <w:rFonts w:ascii="Roboto" w:hAnsi="Roboto"/>
          <w:color w:val="000000"/>
          <w:lang w:val="lt-LT" w:eastAsia="en-GB"/>
        </w:rPr>
      </w:pPr>
      <w:r w:rsidRPr="001442C5">
        <w:rPr>
          <w:rFonts w:ascii="Roboto" w:hAnsi="Roboto"/>
          <w:color w:val="000000"/>
          <w:lang w:val="lt-LT" w:eastAsia="en-GB"/>
        </w:rPr>
        <w:t xml:space="preserve">„Sparčiau nei kainos augantys atlyginimai, </w:t>
      </w:r>
      <w:r w:rsidR="00FA49D4" w:rsidRPr="001442C5">
        <w:rPr>
          <w:rFonts w:ascii="Roboto" w:hAnsi="Roboto"/>
          <w:color w:val="000000"/>
          <w:lang w:val="lt-LT" w:eastAsia="en-GB"/>
        </w:rPr>
        <w:t>EURIBOR pasiektas 2 proc. lygis</w:t>
      </w:r>
      <w:r w:rsidRPr="001442C5">
        <w:rPr>
          <w:rFonts w:ascii="Roboto" w:hAnsi="Roboto"/>
          <w:color w:val="000000"/>
          <w:lang w:val="lt-LT" w:eastAsia="en-GB"/>
        </w:rPr>
        <w:t xml:space="preserve"> ir 2026 m. vartojimą sustiprinsianti pensijų reforma – </w:t>
      </w:r>
      <w:r w:rsidR="00FD7279" w:rsidRPr="001442C5">
        <w:rPr>
          <w:rFonts w:ascii="Roboto" w:hAnsi="Roboto"/>
          <w:color w:val="000000"/>
          <w:lang w:val="lt-LT" w:eastAsia="en-GB"/>
        </w:rPr>
        <w:t xml:space="preserve">rodo </w:t>
      </w:r>
      <w:r w:rsidR="00FD7279" w:rsidRPr="001442C5">
        <w:rPr>
          <w:rFonts w:ascii="Roboto" w:hAnsi="Roboto"/>
          <w:lang w:val="lt-LT"/>
        </w:rPr>
        <w:t xml:space="preserve">apie šio sektoriaus stiprėjimą ir </w:t>
      </w:r>
      <w:r w:rsidRPr="001442C5">
        <w:rPr>
          <w:rFonts w:ascii="Roboto" w:hAnsi="Roboto"/>
          <w:color w:val="000000"/>
          <w:lang w:val="lt-LT" w:eastAsia="en-GB"/>
        </w:rPr>
        <w:t xml:space="preserve">leidžia prognozuoti </w:t>
      </w:r>
      <w:r w:rsidR="00B3062D" w:rsidRPr="001442C5">
        <w:rPr>
          <w:rFonts w:ascii="Roboto" w:hAnsi="Roboto"/>
          <w:color w:val="000000"/>
          <w:lang w:val="lt-LT" w:eastAsia="en-GB"/>
        </w:rPr>
        <w:t xml:space="preserve">toliau </w:t>
      </w:r>
      <w:r w:rsidRPr="001442C5">
        <w:rPr>
          <w:rFonts w:ascii="Roboto" w:hAnsi="Roboto"/>
          <w:color w:val="000000"/>
          <w:lang w:val="lt-LT" w:eastAsia="en-GB"/>
        </w:rPr>
        <w:t>stiprė</w:t>
      </w:r>
      <w:r w:rsidR="00B3062D" w:rsidRPr="001442C5">
        <w:rPr>
          <w:rFonts w:ascii="Roboto" w:hAnsi="Roboto"/>
          <w:color w:val="000000"/>
          <w:lang w:val="lt-LT" w:eastAsia="en-GB"/>
        </w:rPr>
        <w:t>siančią</w:t>
      </w:r>
      <w:r w:rsidRPr="001442C5">
        <w:rPr>
          <w:rFonts w:ascii="Roboto" w:hAnsi="Roboto"/>
          <w:color w:val="000000"/>
          <w:lang w:val="lt-LT" w:eastAsia="en-GB"/>
        </w:rPr>
        <w:t xml:space="preserve"> vidaus paklausą</w:t>
      </w:r>
      <w:r w:rsidR="003853FF" w:rsidRPr="001442C5">
        <w:rPr>
          <w:rFonts w:ascii="Roboto" w:hAnsi="Roboto"/>
          <w:color w:val="000000"/>
          <w:lang w:val="lt-LT" w:eastAsia="en-GB"/>
        </w:rPr>
        <w:t xml:space="preserve">. Be kita ko, tai rodo ir </w:t>
      </w:r>
      <w:r w:rsidR="003853FF" w:rsidRPr="001442C5">
        <w:rPr>
          <w:rFonts w:ascii="Roboto" w:hAnsi="Roboto"/>
          <w:lang w:val="lt-LT"/>
        </w:rPr>
        <w:t xml:space="preserve">statybinių medžiagų bei prabangos prekių </w:t>
      </w:r>
      <w:r w:rsidR="00176375" w:rsidRPr="001442C5">
        <w:rPr>
          <w:rFonts w:ascii="Roboto" w:hAnsi="Roboto"/>
          <w:lang w:val="lt-LT"/>
        </w:rPr>
        <w:t xml:space="preserve">rekordiniai pardavimai“, </w:t>
      </w:r>
      <w:r w:rsidR="00176375" w:rsidRPr="001442C5">
        <w:rPr>
          <w:rFonts w:ascii="Roboto" w:hAnsi="Roboto"/>
          <w:color w:val="000000"/>
          <w:lang w:val="lt-LT" w:eastAsia="en-GB"/>
        </w:rPr>
        <w:t>–</w:t>
      </w:r>
      <w:r w:rsidR="00176375" w:rsidRPr="001442C5">
        <w:rPr>
          <w:rFonts w:ascii="Roboto" w:hAnsi="Roboto"/>
          <w:lang w:val="lt-LT"/>
        </w:rPr>
        <w:t xml:space="preserve"> pažymi „Citadele“ banko verslo bankininkystės vadovas</w:t>
      </w:r>
      <w:r w:rsidR="007C2C64" w:rsidRPr="001442C5">
        <w:rPr>
          <w:rFonts w:ascii="Roboto" w:hAnsi="Roboto"/>
          <w:lang w:val="lt-LT"/>
        </w:rPr>
        <w:t xml:space="preserve"> Baltijos šalims. </w:t>
      </w:r>
    </w:p>
    <w:p w14:paraId="3E9AE6DA" w14:textId="77777777" w:rsidR="00661328" w:rsidRPr="001442C5" w:rsidRDefault="00661328" w:rsidP="00661328">
      <w:pPr>
        <w:spacing w:before="100" w:beforeAutospacing="1" w:after="100" w:afterAutospacing="1"/>
        <w:jc w:val="both"/>
        <w:outlineLvl w:val="1"/>
        <w:rPr>
          <w:rFonts w:ascii="Roboto" w:hAnsi="Roboto"/>
          <w:color w:val="000000"/>
          <w:lang w:val="lt-LT" w:eastAsia="en-GB"/>
        </w:rPr>
      </w:pPr>
      <w:r w:rsidRPr="001442C5">
        <w:rPr>
          <w:rFonts w:ascii="Roboto" w:hAnsi="Roboto"/>
          <w:color w:val="000000"/>
          <w:lang w:val="lt-LT" w:eastAsia="en-GB"/>
        </w:rPr>
        <w:t>Tuo metu statybų sektorius išsiskiria pozityviausiomis nuotaikomis: 42 proc. įmonių tikisi augimo, o tai dera su atsigavusia NT sandorių ir kreditavimo statistika. Teigiamai nusiteikę ir IT, sveikatos priežiūros bei NT sektoriai, o vietinėms paslaugoms atstovaujantys mažesni verslai rodo išskirtinį atsparumą – daugiau nei pusė jų laukia augimo.</w:t>
      </w:r>
    </w:p>
    <w:p w14:paraId="6A7C8F7C" w14:textId="34D526A3" w:rsidR="00964D32" w:rsidRPr="001442C5" w:rsidRDefault="00A74386" w:rsidP="00964D32">
      <w:pPr>
        <w:spacing w:before="100" w:beforeAutospacing="1" w:after="100" w:afterAutospacing="1"/>
        <w:jc w:val="both"/>
        <w:rPr>
          <w:rFonts w:ascii="Roboto" w:hAnsi="Roboto"/>
          <w:b/>
          <w:bCs/>
          <w:noProof/>
          <w:lang w:val="lt-LT" w:eastAsia="en-GB"/>
        </w:rPr>
      </w:pPr>
      <w:r w:rsidRPr="001442C5">
        <w:rPr>
          <w:rFonts w:ascii="Roboto" w:hAnsi="Roboto"/>
          <w:b/>
          <w:bCs/>
          <w:noProof/>
          <w:lang w:val="lt-LT" w:eastAsia="en-GB"/>
        </w:rPr>
        <w:t>Ekonomiką toliau judins rekordinis vartojimas</w:t>
      </w:r>
    </w:p>
    <w:p w14:paraId="47996868" w14:textId="2D644D68" w:rsidR="00964D32" w:rsidRPr="001442C5" w:rsidRDefault="00964D32" w:rsidP="00964D32">
      <w:pPr>
        <w:spacing w:before="100" w:beforeAutospacing="1" w:after="100" w:afterAutospacing="1"/>
        <w:jc w:val="both"/>
        <w:rPr>
          <w:rFonts w:ascii="Roboto" w:hAnsi="Roboto"/>
          <w:lang w:val="lt-LT" w:eastAsia="en-GB"/>
        </w:rPr>
      </w:pPr>
      <w:r w:rsidRPr="001442C5">
        <w:rPr>
          <w:rFonts w:ascii="Roboto" w:hAnsi="Roboto"/>
          <w:color w:val="000000"/>
          <w:lang w:val="lt-LT" w:eastAsia="en-GB"/>
        </w:rPr>
        <w:t xml:space="preserve">„Citadele“ bankas prognozuoja, kad 2025 m. Lietuvos BVP </w:t>
      </w:r>
      <w:r w:rsidRPr="001442C5">
        <w:rPr>
          <w:rFonts w:ascii="Roboto" w:hAnsi="Roboto"/>
          <w:lang w:val="lt-LT" w:eastAsia="en-GB"/>
        </w:rPr>
        <w:t xml:space="preserve">augs 2,5 proc., o 2026 m.  – 3 proc. Pagrindiniu ekonomikos varikliu banko atstovas įvardija </w:t>
      </w:r>
      <w:r w:rsidR="004651BD" w:rsidRPr="001442C5">
        <w:rPr>
          <w:rFonts w:ascii="Roboto" w:hAnsi="Roboto"/>
          <w:lang w:val="lt-LT" w:eastAsia="en-GB"/>
        </w:rPr>
        <w:t xml:space="preserve">stipriai augantį </w:t>
      </w:r>
      <w:r w:rsidRPr="001442C5">
        <w:rPr>
          <w:rFonts w:ascii="Roboto" w:hAnsi="Roboto"/>
          <w:lang w:val="lt-LT" w:eastAsia="en-GB"/>
        </w:rPr>
        <w:t>vartojim</w:t>
      </w:r>
      <w:r w:rsidR="004651BD" w:rsidRPr="001442C5">
        <w:rPr>
          <w:rFonts w:ascii="Roboto" w:hAnsi="Roboto"/>
          <w:lang w:val="lt-LT" w:eastAsia="en-GB"/>
        </w:rPr>
        <w:t>ą</w:t>
      </w:r>
      <w:r w:rsidRPr="001442C5">
        <w:rPr>
          <w:rFonts w:ascii="Roboto" w:hAnsi="Roboto"/>
          <w:lang w:val="lt-LT" w:eastAsia="en-GB"/>
        </w:rPr>
        <w:t xml:space="preserve">, kurį laikinai </w:t>
      </w:r>
      <w:r w:rsidR="004651BD" w:rsidRPr="001442C5">
        <w:rPr>
          <w:rFonts w:ascii="Roboto" w:hAnsi="Roboto"/>
          <w:lang w:val="lt-LT" w:eastAsia="en-GB"/>
        </w:rPr>
        <w:t xml:space="preserve">kitais metais dar labiau </w:t>
      </w:r>
      <w:r w:rsidRPr="001442C5">
        <w:rPr>
          <w:rFonts w:ascii="Roboto" w:hAnsi="Roboto"/>
          <w:lang w:val="lt-LT" w:eastAsia="en-GB"/>
        </w:rPr>
        <w:t xml:space="preserve">sustiprins antrosios pensijų pakopos lėšų išmokėjimas. </w:t>
      </w:r>
    </w:p>
    <w:p w14:paraId="634727E2" w14:textId="335FEB3A" w:rsidR="00964D32" w:rsidRPr="001442C5" w:rsidRDefault="00964D32" w:rsidP="00964D32">
      <w:pPr>
        <w:spacing w:before="100" w:beforeAutospacing="1" w:after="100" w:afterAutospacing="1"/>
        <w:jc w:val="both"/>
        <w:rPr>
          <w:rFonts w:ascii="Roboto" w:hAnsi="Roboto"/>
          <w:lang w:val="lt-LT" w:eastAsia="en-GB"/>
        </w:rPr>
      </w:pPr>
      <w:r w:rsidRPr="001442C5">
        <w:rPr>
          <w:rFonts w:ascii="Roboto" w:hAnsi="Roboto"/>
          <w:lang w:val="lt-LT" w:eastAsia="en-GB"/>
        </w:rPr>
        <w:t xml:space="preserve">„Tai </w:t>
      </w:r>
      <w:r w:rsidR="004651BD" w:rsidRPr="001442C5">
        <w:rPr>
          <w:rFonts w:ascii="Roboto" w:hAnsi="Roboto"/>
          <w:lang w:val="lt-LT" w:eastAsia="en-GB"/>
        </w:rPr>
        <w:t xml:space="preserve">bus </w:t>
      </w:r>
      <w:r w:rsidRPr="001442C5">
        <w:rPr>
          <w:rFonts w:ascii="Roboto" w:hAnsi="Roboto"/>
          <w:lang w:val="lt-LT" w:eastAsia="en-GB"/>
        </w:rPr>
        <w:t>vienkartinis stimulas, kuris trumpuoju laikotarpiu pagyvins vartojimą</w:t>
      </w:r>
      <w:r w:rsidR="004B3DBC" w:rsidRPr="001442C5">
        <w:rPr>
          <w:rFonts w:ascii="Roboto" w:hAnsi="Roboto"/>
          <w:lang w:val="lt-LT" w:eastAsia="en-GB"/>
        </w:rPr>
        <w:t xml:space="preserve">. </w:t>
      </w:r>
      <w:r w:rsidRPr="001442C5">
        <w:rPr>
          <w:rFonts w:ascii="Roboto" w:hAnsi="Roboto"/>
          <w:lang w:val="lt-LT" w:eastAsia="en-GB"/>
        </w:rPr>
        <w:t xml:space="preserve">Kai ši banga atslūgs, ekonomikos augimas grįš į labiau natūralų augimo tempą“, – sako </w:t>
      </w:r>
      <w:r w:rsidR="00365269" w:rsidRPr="001442C5">
        <w:rPr>
          <w:rFonts w:ascii="Roboto" w:hAnsi="Roboto"/>
          <w:lang w:val="lt-LT" w:eastAsia="en-GB"/>
        </w:rPr>
        <w:t xml:space="preserve">V. Žagūnis. </w:t>
      </w:r>
    </w:p>
    <w:p w14:paraId="3BD1FB98" w14:textId="77777777" w:rsidR="00964D32" w:rsidRPr="001442C5" w:rsidRDefault="00964D32" w:rsidP="00964D32">
      <w:pPr>
        <w:spacing w:before="100" w:beforeAutospacing="1" w:after="100" w:afterAutospacing="1"/>
        <w:jc w:val="both"/>
        <w:rPr>
          <w:rFonts w:ascii="Roboto" w:hAnsi="Roboto"/>
          <w:lang w:val="lt-LT" w:eastAsia="en-GB"/>
        </w:rPr>
      </w:pPr>
      <w:r w:rsidRPr="001442C5">
        <w:rPr>
          <w:rFonts w:ascii="Roboto" w:hAnsi="Roboto"/>
          <w:lang w:val="lt-LT" w:eastAsia="en-GB"/>
        </w:rPr>
        <w:t xml:space="preserve">Pasak jo, atlyginimų šuolio etapas baigėsi, tačiau gyventojų perkamoji galia vis tiek augs, nes atlyginimai kils greičiau nei kainos. </w:t>
      </w:r>
    </w:p>
    <w:p w14:paraId="01ADBEAE" w14:textId="13D4781C" w:rsidR="00964D32" w:rsidRPr="001442C5" w:rsidRDefault="00964D32" w:rsidP="00964D32">
      <w:pPr>
        <w:spacing w:before="100" w:beforeAutospacing="1" w:after="100" w:afterAutospacing="1"/>
        <w:jc w:val="both"/>
        <w:rPr>
          <w:rFonts w:ascii="Roboto" w:hAnsi="Roboto"/>
          <w:lang w:val="lt-LT" w:eastAsia="en-GB"/>
        </w:rPr>
      </w:pPr>
      <w:r w:rsidRPr="001442C5">
        <w:rPr>
          <w:rFonts w:ascii="Roboto" w:hAnsi="Roboto"/>
          <w:lang w:val="lt-LT" w:eastAsia="en-GB"/>
        </w:rPr>
        <w:t>„Citadele“ vertinimu, atlyginimų augimas šiemet</w:t>
      </w:r>
      <w:r w:rsidR="00B81493" w:rsidRPr="001442C5">
        <w:rPr>
          <w:rFonts w:ascii="Roboto" w:hAnsi="Roboto"/>
          <w:lang w:val="lt-LT" w:eastAsia="en-GB"/>
        </w:rPr>
        <w:t xml:space="preserve"> ir kitąmet</w:t>
      </w:r>
      <w:r w:rsidRPr="001442C5">
        <w:rPr>
          <w:rFonts w:ascii="Roboto" w:hAnsi="Roboto"/>
          <w:lang w:val="lt-LT" w:eastAsia="en-GB"/>
        </w:rPr>
        <w:t xml:space="preserve"> sieks 7 proc.</w:t>
      </w:r>
      <w:r w:rsidR="00B81493" w:rsidRPr="001442C5">
        <w:rPr>
          <w:rFonts w:ascii="Roboto" w:hAnsi="Roboto"/>
          <w:lang w:val="lt-LT" w:eastAsia="en-GB"/>
        </w:rPr>
        <w:t xml:space="preserve"> </w:t>
      </w:r>
      <w:r w:rsidRPr="001442C5">
        <w:rPr>
          <w:rFonts w:ascii="Roboto" w:hAnsi="Roboto"/>
          <w:lang w:val="lt-LT" w:eastAsia="en-GB"/>
        </w:rPr>
        <w:t>Infliacija išliks </w:t>
      </w:r>
      <w:r w:rsidR="009F7B1A" w:rsidRPr="001442C5">
        <w:rPr>
          <w:rFonts w:ascii="Roboto" w:hAnsi="Roboto"/>
          <w:lang w:val="lt-LT" w:eastAsia="en-GB"/>
        </w:rPr>
        <w:t xml:space="preserve">apie </w:t>
      </w:r>
      <w:r w:rsidRPr="001442C5">
        <w:rPr>
          <w:rFonts w:ascii="Roboto" w:hAnsi="Roboto"/>
          <w:lang w:val="lt-LT" w:eastAsia="en-GB"/>
        </w:rPr>
        <w:t>3,5 proc., o nedarbo lygis svyruos ties 6,6–6,9 proc.</w:t>
      </w:r>
    </w:p>
    <w:p w14:paraId="2592E2F7" w14:textId="4FC7B904" w:rsidR="00B57870" w:rsidRPr="001442C5" w:rsidRDefault="006E485E" w:rsidP="00964D32">
      <w:pPr>
        <w:spacing w:before="100" w:beforeAutospacing="1" w:after="100" w:afterAutospacing="1"/>
        <w:jc w:val="both"/>
        <w:rPr>
          <w:rFonts w:ascii="Roboto" w:hAnsi="Roboto"/>
          <w:i/>
          <w:iCs/>
          <w:lang w:val="lt-LT" w:eastAsia="en-GB"/>
        </w:rPr>
      </w:pPr>
      <w:r w:rsidRPr="001442C5">
        <w:rPr>
          <w:rFonts w:ascii="Roboto" w:hAnsi="Roboto"/>
          <w:i/>
          <w:iCs/>
          <w:lang w:val="lt-LT" w:eastAsia="en-GB"/>
        </w:rPr>
        <w:t xml:space="preserve">„Citadele“ banko užsakymu reprezentatyvią </w:t>
      </w:r>
      <w:r w:rsidR="00B57870" w:rsidRPr="001442C5">
        <w:rPr>
          <w:rFonts w:ascii="Roboto" w:hAnsi="Roboto"/>
          <w:i/>
          <w:iCs/>
          <w:lang w:val="lt-LT" w:eastAsia="en-GB"/>
        </w:rPr>
        <w:t>Baltijos šalių</w:t>
      </w:r>
      <w:r w:rsidRPr="001442C5">
        <w:rPr>
          <w:rFonts w:ascii="Roboto" w:hAnsi="Roboto"/>
          <w:i/>
          <w:iCs/>
          <w:lang w:val="lt-LT" w:eastAsia="en-GB"/>
        </w:rPr>
        <w:t xml:space="preserve"> verslo apklausą 2025 m. </w:t>
      </w:r>
      <w:r w:rsidR="00967A7E" w:rsidRPr="001442C5">
        <w:rPr>
          <w:rFonts w:ascii="Roboto" w:hAnsi="Roboto"/>
          <w:i/>
          <w:iCs/>
          <w:lang w:val="lt-LT" w:eastAsia="en-GB"/>
        </w:rPr>
        <w:t xml:space="preserve">IV </w:t>
      </w:r>
      <w:proofErr w:type="spellStart"/>
      <w:r w:rsidR="00967A7E" w:rsidRPr="001442C5">
        <w:rPr>
          <w:rFonts w:ascii="Roboto" w:hAnsi="Roboto"/>
          <w:i/>
          <w:iCs/>
          <w:lang w:val="lt-LT" w:eastAsia="en-GB"/>
        </w:rPr>
        <w:t>ketv</w:t>
      </w:r>
      <w:proofErr w:type="spellEnd"/>
      <w:r w:rsidR="00967A7E" w:rsidRPr="001442C5">
        <w:rPr>
          <w:rFonts w:ascii="Roboto" w:hAnsi="Roboto"/>
          <w:i/>
          <w:iCs/>
          <w:lang w:val="lt-LT" w:eastAsia="en-GB"/>
        </w:rPr>
        <w:t>.</w:t>
      </w:r>
      <w:r w:rsidRPr="001442C5">
        <w:rPr>
          <w:rFonts w:ascii="Roboto" w:hAnsi="Roboto"/>
          <w:i/>
          <w:iCs/>
          <w:lang w:val="lt-LT" w:eastAsia="en-GB"/>
        </w:rPr>
        <w:t xml:space="preserve"> atliko tyrimų agentūra „Norstat“. </w:t>
      </w:r>
      <w:r w:rsidR="00B57870" w:rsidRPr="001442C5">
        <w:rPr>
          <w:rFonts w:ascii="Roboto" w:hAnsi="Roboto"/>
          <w:i/>
          <w:iCs/>
          <w:lang w:val="lt-LT" w:eastAsia="en-GB"/>
        </w:rPr>
        <w:t xml:space="preserve">Telefonu </w:t>
      </w:r>
      <w:r w:rsidR="006C2F69" w:rsidRPr="001442C5">
        <w:rPr>
          <w:rFonts w:ascii="Roboto" w:hAnsi="Roboto"/>
          <w:i/>
          <w:iCs/>
          <w:lang w:val="lt-LT" w:eastAsia="en-GB"/>
        </w:rPr>
        <w:t xml:space="preserve">buvo apklausta daugiau nei 1500 įmonių </w:t>
      </w:r>
      <w:r w:rsidR="00107C25" w:rsidRPr="001442C5">
        <w:rPr>
          <w:rFonts w:ascii="Roboto" w:hAnsi="Roboto"/>
          <w:i/>
          <w:iCs/>
          <w:lang w:val="lt-LT" w:eastAsia="en-GB"/>
        </w:rPr>
        <w:t xml:space="preserve">aukščiausios grandies </w:t>
      </w:r>
      <w:r w:rsidR="006C2F69" w:rsidRPr="001442C5">
        <w:rPr>
          <w:rFonts w:ascii="Roboto" w:hAnsi="Roboto"/>
          <w:i/>
          <w:iCs/>
          <w:lang w:val="lt-LT" w:eastAsia="en-GB"/>
        </w:rPr>
        <w:t>vadovų (generalinių</w:t>
      </w:r>
      <w:r w:rsidR="00C61D33" w:rsidRPr="001442C5">
        <w:rPr>
          <w:rFonts w:ascii="Roboto" w:hAnsi="Roboto"/>
          <w:i/>
          <w:iCs/>
          <w:lang w:val="lt-LT" w:eastAsia="en-GB"/>
        </w:rPr>
        <w:t xml:space="preserve">, </w:t>
      </w:r>
      <w:r w:rsidR="006C2F69" w:rsidRPr="001442C5">
        <w:rPr>
          <w:rFonts w:ascii="Roboto" w:hAnsi="Roboto"/>
          <w:i/>
          <w:iCs/>
          <w:lang w:val="lt-LT" w:eastAsia="en-GB"/>
        </w:rPr>
        <w:t>finansų direktorių</w:t>
      </w:r>
      <w:r w:rsidR="00107C25" w:rsidRPr="001442C5">
        <w:rPr>
          <w:rFonts w:ascii="Roboto" w:hAnsi="Roboto"/>
          <w:i/>
          <w:iCs/>
          <w:lang w:val="lt-LT" w:eastAsia="en-GB"/>
        </w:rPr>
        <w:t xml:space="preserve"> </w:t>
      </w:r>
      <w:r w:rsidR="006C2F69" w:rsidRPr="001442C5">
        <w:rPr>
          <w:rFonts w:ascii="Roboto" w:hAnsi="Roboto"/>
          <w:i/>
          <w:iCs/>
          <w:lang w:val="lt-LT" w:eastAsia="en-GB"/>
        </w:rPr>
        <w:t>ir kt.) iš visų Baltijos šalių.</w:t>
      </w:r>
    </w:p>
    <w:p w14:paraId="124B5F5A" w14:textId="008B60BF" w:rsidR="00A04D93" w:rsidRPr="00103A55" w:rsidRDefault="00A04D93" w:rsidP="00BA4A02">
      <w:pPr>
        <w:jc w:val="both"/>
        <w:rPr>
          <w:rFonts w:ascii="Roboto" w:eastAsia="Roboto" w:hAnsi="Roboto" w:cs="Roboto"/>
          <w:lang w:val="lv-LV"/>
        </w:rPr>
      </w:pPr>
    </w:p>
    <w:sectPr w:rsidR="00A04D93" w:rsidRPr="00103A55" w:rsidSect="00E7698D">
      <w:headerReference w:type="default" r:id="rId8"/>
      <w:pgSz w:w="11907" w:h="16834"/>
      <w:pgMar w:top="568" w:right="992" w:bottom="284" w:left="993" w:header="720" w:footer="576" w:gutter="0"/>
      <w:pgNumType w:start="1"/>
      <w:cols w:space="2835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15251" w14:textId="77777777" w:rsidR="00BB586A" w:rsidRDefault="00BB586A">
      <w:r>
        <w:separator/>
      </w:r>
    </w:p>
  </w:endnote>
  <w:endnote w:type="continuationSeparator" w:id="0">
    <w:p w14:paraId="3E86D86D" w14:textId="77777777" w:rsidR="00BB586A" w:rsidRDefault="00BB586A">
      <w:r>
        <w:continuationSeparator/>
      </w:r>
    </w:p>
  </w:endnote>
  <w:endnote w:type="continuationNotice" w:id="1">
    <w:p w14:paraId="17C41CF5" w14:textId="77777777" w:rsidR="00BB586A" w:rsidRDefault="00BB58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 N Light">
    <w:altName w:val="Courier New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1AA8F" w14:textId="77777777" w:rsidR="00BB586A" w:rsidRDefault="00BB586A">
      <w:r>
        <w:separator/>
      </w:r>
    </w:p>
  </w:footnote>
  <w:footnote w:type="continuationSeparator" w:id="0">
    <w:p w14:paraId="276A0A19" w14:textId="77777777" w:rsidR="00BB586A" w:rsidRDefault="00BB586A">
      <w:r>
        <w:continuationSeparator/>
      </w:r>
    </w:p>
  </w:footnote>
  <w:footnote w:type="continuationNotice" w:id="1">
    <w:p w14:paraId="13FEB45D" w14:textId="77777777" w:rsidR="00BB586A" w:rsidRDefault="00BB58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A7F6" w14:textId="77777777" w:rsidR="007D5CBF" w:rsidRDefault="00BA4A02">
    <w:pPr>
      <w:pStyle w:val="Header"/>
      <w:spacing w:line="0" w:lineRule="atLeast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hidden="0" allowOverlap="1" wp14:anchorId="67C4CD2E" wp14:editId="040053A7">
          <wp:simplePos x="0" y="0"/>
          <wp:positionH relativeFrom="margin">
            <wp:align>right</wp:align>
          </wp:positionH>
          <wp:positionV relativeFrom="paragraph">
            <wp:posOffset>-289560</wp:posOffset>
          </wp:positionV>
          <wp:extent cx="1301750" cy="680720"/>
          <wp:effectExtent l="0" t="0" r="0" b="5080"/>
          <wp:wrapSquare wrapText="bothSides" distT="0" distB="0" distL="114300" distR="114300"/>
          <wp:docPr id="4" name="Picture 4" descr="A red sign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red sign with white text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1750" cy="6807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E9F">
      <w:rPr>
        <w:sz w:val="22"/>
      </w:rPr>
      <w:tab/>
    </w:r>
    <w:r w:rsidR="00FD5E9F">
      <w:rPr>
        <w:sz w:val="22"/>
      </w:rPr>
      <w:tab/>
    </w:r>
    <w:r w:rsidR="00FD5E9F">
      <w:rPr>
        <w:sz w:val="22"/>
      </w:rPr>
      <w:tab/>
    </w:r>
    <w:r w:rsidR="00FD5E9F">
      <w:rPr>
        <w:sz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63431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2AD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2E8D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A9E71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5C2ED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A683A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4C047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8A25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326B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870AE9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F11CC8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F8F029D"/>
    <w:multiLevelType w:val="hybridMultilevel"/>
    <w:tmpl w:val="33DCD8D0"/>
    <w:lvl w:ilvl="0" w:tplc="6A3601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6B7A43"/>
    <w:multiLevelType w:val="multilevel"/>
    <w:tmpl w:val="97CE5C28"/>
    <w:lvl w:ilvl="0">
      <w:start w:val="1"/>
      <w:numFmt w:val="decimal"/>
      <w:pStyle w:val="Table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Tab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</w:abstractNum>
  <w:abstractNum w:abstractNumId="13" w15:restartNumberingAfterBreak="0">
    <w:nsid w:val="14873ADA"/>
    <w:multiLevelType w:val="multilevel"/>
    <w:tmpl w:val="0409001F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decimal"/>
      <w:lvlText w:val="%1.%2."/>
      <w:lvlJc w:val="left"/>
      <w:pPr>
        <w:ind w:left="97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908" w:hanging="648"/>
      </w:pPr>
    </w:lvl>
    <w:lvl w:ilvl="4">
      <w:start w:val="1"/>
      <w:numFmt w:val="decimal"/>
      <w:lvlText w:val="%1.%2.%3.%4.%5."/>
      <w:lvlJc w:val="left"/>
      <w:pPr>
        <w:ind w:left="2412" w:hanging="792"/>
      </w:pPr>
    </w:lvl>
    <w:lvl w:ilvl="5">
      <w:start w:val="1"/>
      <w:numFmt w:val="decimal"/>
      <w:lvlText w:val="%1.%2.%3.%4.%5.%6."/>
      <w:lvlJc w:val="left"/>
      <w:pPr>
        <w:ind w:left="2916" w:hanging="936"/>
      </w:pPr>
    </w:lvl>
    <w:lvl w:ilvl="6">
      <w:start w:val="1"/>
      <w:numFmt w:val="decimal"/>
      <w:lvlText w:val="%1.%2.%3.%4.%5.%6.%7."/>
      <w:lvlJc w:val="left"/>
      <w:pPr>
        <w:ind w:left="3420" w:hanging="1080"/>
      </w:pPr>
    </w:lvl>
    <w:lvl w:ilvl="7">
      <w:start w:val="1"/>
      <w:numFmt w:val="decimal"/>
      <w:lvlText w:val="%1.%2.%3.%4.%5.%6.%7.%8."/>
      <w:lvlJc w:val="left"/>
      <w:pPr>
        <w:ind w:left="3924" w:hanging="1224"/>
      </w:pPr>
    </w:lvl>
    <w:lvl w:ilvl="8">
      <w:start w:val="1"/>
      <w:numFmt w:val="decimal"/>
      <w:lvlText w:val="%1.%2.%3.%4.%5.%6.%7.%8.%9."/>
      <w:lvlJc w:val="left"/>
      <w:pPr>
        <w:ind w:left="4500" w:hanging="1440"/>
      </w:pPr>
    </w:lvl>
  </w:abstractNum>
  <w:abstractNum w:abstractNumId="14" w15:restartNumberingAfterBreak="0">
    <w:nsid w:val="15E65F72"/>
    <w:multiLevelType w:val="hybridMultilevel"/>
    <w:tmpl w:val="C3226E24"/>
    <w:lvl w:ilvl="0" w:tplc="5E80C002">
      <w:start w:val="1"/>
      <w:numFmt w:val="lowerLetter"/>
      <w:lvlText w:val="(%1)"/>
      <w:lvlJc w:val="left"/>
      <w:pPr>
        <w:ind w:left="323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3957" w:hanging="360"/>
      </w:pPr>
    </w:lvl>
    <w:lvl w:ilvl="2" w:tplc="0426001B" w:tentative="1">
      <w:start w:val="1"/>
      <w:numFmt w:val="lowerRoman"/>
      <w:lvlText w:val="%3."/>
      <w:lvlJc w:val="right"/>
      <w:pPr>
        <w:ind w:left="4677" w:hanging="180"/>
      </w:pPr>
    </w:lvl>
    <w:lvl w:ilvl="3" w:tplc="0426000F" w:tentative="1">
      <w:start w:val="1"/>
      <w:numFmt w:val="decimal"/>
      <w:lvlText w:val="%4."/>
      <w:lvlJc w:val="left"/>
      <w:pPr>
        <w:ind w:left="5397" w:hanging="360"/>
      </w:pPr>
    </w:lvl>
    <w:lvl w:ilvl="4" w:tplc="04260019" w:tentative="1">
      <w:start w:val="1"/>
      <w:numFmt w:val="lowerLetter"/>
      <w:lvlText w:val="%5."/>
      <w:lvlJc w:val="left"/>
      <w:pPr>
        <w:ind w:left="6117" w:hanging="360"/>
      </w:pPr>
    </w:lvl>
    <w:lvl w:ilvl="5" w:tplc="0426001B" w:tentative="1">
      <w:start w:val="1"/>
      <w:numFmt w:val="lowerRoman"/>
      <w:lvlText w:val="%6."/>
      <w:lvlJc w:val="right"/>
      <w:pPr>
        <w:ind w:left="6837" w:hanging="180"/>
      </w:pPr>
    </w:lvl>
    <w:lvl w:ilvl="6" w:tplc="0426000F" w:tentative="1">
      <w:start w:val="1"/>
      <w:numFmt w:val="decimal"/>
      <w:lvlText w:val="%7."/>
      <w:lvlJc w:val="left"/>
      <w:pPr>
        <w:ind w:left="7557" w:hanging="360"/>
      </w:pPr>
    </w:lvl>
    <w:lvl w:ilvl="7" w:tplc="04260019" w:tentative="1">
      <w:start w:val="1"/>
      <w:numFmt w:val="lowerLetter"/>
      <w:lvlText w:val="%8."/>
      <w:lvlJc w:val="left"/>
      <w:pPr>
        <w:ind w:left="8277" w:hanging="360"/>
      </w:pPr>
    </w:lvl>
    <w:lvl w:ilvl="8" w:tplc="0426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15" w15:restartNumberingAfterBreak="0">
    <w:nsid w:val="1B3866DB"/>
    <w:multiLevelType w:val="multilevel"/>
    <w:tmpl w:val="6C44C952"/>
    <w:lvl w:ilvl="0">
      <w:start w:val="1"/>
      <w:numFmt w:val="bullet"/>
      <w:lvlRestart w:val="0"/>
      <w:pStyle w:val="SLOList"/>
      <w:lvlText w:val="-"/>
      <w:lvlJc w:val="left"/>
      <w:pPr>
        <w:tabs>
          <w:tab w:val="num" w:pos="714"/>
        </w:tabs>
        <w:ind w:left="714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1077"/>
        </w:tabs>
        <w:ind w:left="1077" w:hanging="36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24A75A3E"/>
    <w:multiLevelType w:val="multilevel"/>
    <w:tmpl w:val="A3687174"/>
    <w:lvl w:ilvl="0">
      <w:start w:val="1"/>
      <w:numFmt w:val="decimal"/>
      <w:lvlRestart w:val="0"/>
      <w:pStyle w:val="NCNumbering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5B83045"/>
    <w:multiLevelType w:val="hybridMultilevel"/>
    <w:tmpl w:val="ECE6E414"/>
    <w:lvl w:ilvl="0" w:tplc="1FD6C2A2">
      <w:start w:val="1"/>
      <w:numFmt w:val="lowerLetter"/>
      <w:lvlText w:val="(%1)"/>
      <w:lvlJc w:val="left"/>
      <w:pPr>
        <w:tabs>
          <w:tab w:val="num" w:pos="567"/>
        </w:tabs>
      </w:pPr>
      <w:rPr>
        <w:rFonts w:cs="Times New Roman" w:hint="default"/>
        <w:b w:val="0"/>
        <w:i w:val="0"/>
        <w:caps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6DF6481"/>
    <w:multiLevelType w:val="multilevel"/>
    <w:tmpl w:val="54A494C4"/>
    <w:lvl w:ilvl="0">
      <w:start w:val="1"/>
      <w:numFmt w:val="decimal"/>
      <w:lvlRestart w:val="0"/>
      <w:pStyle w:val="SLOlistofparties"/>
      <w:lvlText w:val="(%1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upperLetter"/>
      <w:pStyle w:val="SLOlistofrecitals"/>
      <w:lvlText w:val="(%2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28A3225B"/>
    <w:multiLevelType w:val="hybridMultilevel"/>
    <w:tmpl w:val="C3226E24"/>
    <w:lvl w:ilvl="0" w:tplc="5E80C002">
      <w:start w:val="1"/>
      <w:numFmt w:val="lowerLetter"/>
      <w:lvlText w:val="(%1)"/>
      <w:lvlJc w:val="left"/>
      <w:pPr>
        <w:ind w:left="323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3957" w:hanging="360"/>
      </w:pPr>
    </w:lvl>
    <w:lvl w:ilvl="2" w:tplc="0426001B" w:tentative="1">
      <w:start w:val="1"/>
      <w:numFmt w:val="lowerRoman"/>
      <w:lvlText w:val="%3."/>
      <w:lvlJc w:val="right"/>
      <w:pPr>
        <w:ind w:left="4677" w:hanging="180"/>
      </w:pPr>
    </w:lvl>
    <w:lvl w:ilvl="3" w:tplc="0426000F" w:tentative="1">
      <w:start w:val="1"/>
      <w:numFmt w:val="decimal"/>
      <w:lvlText w:val="%4."/>
      <w:lvlJc w:val="left"/>
      <w:pPr>
        <w:ind w:left="5397" w:hanging="360"/>
      </w:pPr>
    </w:lvl>
    <w:lvl w:ilvl="4" w:tplc="04260019" w:tentative="1">
      <w:start w:val="1"/>
      <w:numFmt w:val="lowerLetter"/>
      <w:lvlText w:val="%5."/>
      <w:lvlJc w:val="left"/>
      <w:pPr>
        <w:ind w:left="6117" w:hanging="360"/>
      </w:pPr>
    </w:lvl>
    <w:lvl w:ilvl="5" w:tplc="0426001B" w:tentative="1">
      <w:start w:val="1"/>
      <w:numFmt w:val="lowerRoman"/>
      <w:lvlText w:val="%6."/>
      <w:lvlJc w:val="right"/>
      <w:pPr>
        <w:ind w:left="6837" w:hanging="180"/>
      </w:pPr>
    </w:lvl>
    <w:lvl w:ilvl="6" w:tplc="0426000F" w:tentative="1">
      <w:start w:val="1"/>
      <w:numFmt w:val="decimal"/>
      <w:lvlText w:val="%7."/>
      <w:lvlJc w:val="left"/>
      <w:pPr>
        <w:ind w:left="7557" w:hanging="360"/>
      </w:pPr>
    </w:lvl>
    <w:lvl w:ilvl="7" w:tplc="04260019" w:tentative="1">
      <w:start w:val="1"/>
      <w:numFmt w:val="lowerLetter"/>
      <w:lvlText w:val="%8."/>
      <w:lvlJc w:val="left"/>
      <w:pPr>
        <w:ind w:left="8277" w:hanging="360"/>
      </w:pPr>
    </w:lvl>
    <w:lvl w:ilvl="8" w:tplc="0426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20" w15:restartNumberingAfterBreak="0">
    <w:nsid w:val="2A540F59"/>
    <w:multiLevelType w:val="multilevel"/>
    <w:tmpl w:val="46A21E20"/>
    <w:lvl w:ilvl="0">
      <w:start w:val="1"/>
      <w:numFmt w:val="decimal"/>
      <w:pStyle w:val="HeadingofAppendix"/>
      <w:lvlText w:val="Appendix %1."/>
      <w:lvlJc w:val="left"/>
      <w:pPr>
        <w:tabs>
          <w:tab w:val="num" w:pos="2268"/>
        </w:tabs>
        <w:ind w:left="2268" w:hanging="1911"/>
      </w:pPr>
      <w:rPr>
        <w:rFonts w:hint="default"/>
      </w:rPr>
    </w:lvl>
    <w:lvl w:ilvl="1">
      <w:start w:val="1"/>
      <w:numFmt w:val="decimal"/>
      <w:pStyle w:val="TextofAppendixlevel1"/>
      <w:lvlText w:val="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TextofAppendixlevel2"/>
      <w:lvlText w:val="%2.%3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lowerLetter"/>
      <w:pStyle w:val="TextofAppendixlevel3"/>
      <w:lvlText w:val="(%4)"/>
      <w:lvlJc w:val="left"/>
      <w:pPr>
        <w:tabs>
          <w:tab w:val="num" w:pos="1928"/>
        </w:tabs>
        <w:ind w:left="1928" w:hanging="851"/>
      </w:pPr>
      <w:rPr>
        <w:rFonts w:hint="default"/>
      </w:rPr>
    </w:lvl>
    <w:lvl w:ilvl="4">
      <w:start w:val="1"/>
      <w:numFmt w:val="lowerRoman"/>
      <w:pStyle w:val="TextofAppendixlevel4"/>
      <w:lvlText w:val="(%5)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2B3960F7"/>
    <w:multiLevelType w:val="multilevel"/>
    <w:tmpl w:val="5F0818D0"/>
    <w:lvl w:ilvl="0">
      <w:start w:val="1"/>
      <w:numFmt w:val="bullet"/>
      <w:pStyle w:val="LDDComment1"/>
      <w:lvlText w:val=""/>
      <w:lvlJc w:val="left"/>
      <w:pPr>
        <w:tabs>
          <w:tab w:val="num" w:pos="284"/>
        </w:tabs>
        <w:ind w:left="284" w:hanging="284"/>
      </w:pPr>
      <w:rPr>
        <w:rFonts w:ascii="Webdings" w:hAnsi="Webdings" w:hint="default"/>
        <w:b w:val="0"/>
        <w:i w:val="0"/>
        <w:color w:val="FF0000"/>
      </w:rPr>
    </w:lvl>
    <w:lvl w:ilvl="1">
      <w:start w:val="1"/>
      <w:numFmt w:val="bullet"/>
      <w:pStyle w:val="LDDComment2"/>
      <w:lvlText w:val=""/>
      <w:lvlJc w:val="left"/>
      <w:pPr>
        <w:tabs>
          <w:tab w:val="num" w:pos="284"/>
        </w:tabs>
        <w:ind w:left="284" w:hanging="284"/>
      </w:pPr>
      <w:rPr>
        <w:rFonts w:ascii="Webdings" w:hAnsi="Webdings" w:hint="default"/>
        <w:b w:val="0"/>
        <w:i w:val="0"/>
        <w:color w:val="FF9900"/>
      </w:rPr>
    </w:lvl>
    <w:lvl w:ilvl="2">
      <w:start w:val="1"/>
      <w:numFmt w:val="bullet"/>
      <w:pStyle w:val="LDDComment3"/>
      <w:lvlText w:val=""/>
      <w:lvlJc w:val="left"/>
      <w:pPr>
        <w:tabs>
          <w:tab w:val="num" w:pos="284"/>
        </w:tabs>
        <w:ind w:left="284" w:hanging="284"/>
      </w:pPr>
      <w:rPr>
        <w:rFonts w:ascii="Webdings" w:hAnsi="Webdings" w:hint="default"/>
        <w:b w:val="0"/>
        <w:i w:val="0"/>
        <w:color w:val="FFFF00"/>
      </w:rPr>
    </w:lvl>
    <w:lvl w:ilvl="3">
      <w:start w:val="1"/>
      <w:numFmt w:val="bullet"/>
      <w:pStyle w:val="LDDComment4"/>
      <w:lvlText w:val=""/>
      <w:lvlJc w:val="left"/>
      <w:pPr>
        <w:tabs>
          <w:tab w:val="num" w:pos="284"/>
        </w:tabs>
        <w:ind w:left="284" w:hanging="284"/>
      </w:pPr>
      <w:rPr>
        <w:rFonts w:ascii="Webdings" w:hAnsi="Webdings" w:hint="default"/>
        <w:b w:val="0"/>
        <w:i w:val="0"/>
        <w:color w:val="1F497D"/>
      </w:rPr>
    </w:lvl>
    <w:lvl w:ilvl="4">
      <w:start w:val="1"/>
      <w:numFmt w:val="lowerLetter"/>
      <w:lvlText w:val="(%5)"/>
      <w:lvlJc w:val="left"/>
      <w:pPr>
        <w:tabs>
          <w:tab w:val="num" w:pos="2157"/>
        </w:tabs>
        <w:ind w:left="2157" w:hanging="360"/>
      </w:pPr>
    </w:lvl>
    <w:lvl w:ilvl="5">
      <w:start w:val="1"/>
      <w:numFmt w:val="lowerRoman"/>
      <w:lvlText w:val="(%6)"/>
      <w:lvlJc w:val="left"/>
      <w:pPr>
        <w:tabs>
          <w:tab w:val="num" w:pos="2517"/>
        </w:tabs>
        <w:ind w:left="2517" w:hanging="360"/>
      </w:pPr>
    </w:lvl>
    <w:lvl w:ilvl="6">
      <w:start w:val="1"/>
      <w:numFmt w:val="decimal"/>
      <w:lvlText w:val="%7."/>
      <w:lvlJc w:val="left"/>
      <w:pPr>
        <w:tabs>
          <w:tab w:val="num" w:pos="2877"/>
        </w:tabs>
        <w:ind w:left="2877" w:hanging="360"/>
      </w:pPr>
    </w:lvl>
    <w:lvl w:ilvl="7">
      <w:start w:val="1"/>
      <w:numFmt w:val="lowerLetter"/>
      <w:lvlText w:val="%8."/>
      <w:lvlJc w:val="left"/>
      <w:pPr>
        <w:tabs>
          <w:tab w:val="num" w:pos="3237"/>
        </w:tabs>
        <w:ind w:left="3237" w:hanging="360"/>
      </w:pPr>
    </w:lvl>
    <w:lvl w:ilvl="8">
      <w:start w:val="1"/>
      <w:numFmt w:val="lowerRoman"/>
      <w:lvlText w:val="%9."/>
      <w:lvlJc w:val="left"/>
      <w:pPr>
        <w:tabs>
          <w:tab w:val="num" w:pos="3597"/>
        </w:tabs>
        <w:ind w:left="3597" w:hanging="360"/>
      </w:pPr>
    </w:lvl>
  </w:abstractNum>
  <w:abstractNum w:abstractNumId="22" w15:restartNumberingAfterBreak="0">
    <w:nsid w:val="3D5478B7"/>
    <w:multiLevelType w:val="multilevel"/>
    <w:tmpl w:val="B1FED78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23" w15:restartNumberingAfterBreak="0">
    <w:nsid w:val="3E2135E9"/>
    <w:multiLevelType w:val="hybridMultilevel"/>
    <w:tmpl w:val="FA3C88A0"/>
    <w:lvl w:ilvl="0" w:tplc="CCB27B4A">
      <w:start w:val="1"/>
      <w:numFmt w:val="decimal"/>
      <w:lvlText w:val="(%1)"/>
      <w:lvlJc w:val="left"/>
      <w:pPr>
        <w:tabs>
          <w:tab w:val="num" w:pos="2268"/>
        </w:tabs>
        <w:ind w:left="2268" w:hanging="425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4E775B"/>
    <w:multiLevelType w:val="hybridMultilevel"/>
    <w:tmpl w:val="4628CD00"/>
    <w:lvl w:ilvl="0" w:tplc="CBEA7B1C">
      <w:start w:val="1"/>
      <w:numFmt w:val="lowerRoman"/>
      <w:lvlText w:val="(%1)"/>
      <w:lvlJc w:val="left"/>
      <w:pPr>
        <w:tabs>
          <w:tab w:val="num" w:pos="3555"/>
        </w:tabs>
        <w:ind w:left="355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5" w15:restartNumberingAfterBreak="0">
    <w:nsid w:val="450D5415"/>
    <w:multiLevelType w:val="hybridMultilevel"/>
    <w:tmpl w:val="BEC64B4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61C7A"/>
    <w:multiLevelType w:val="multilevel"/>
    <w:tmpl w:val="82C64DF0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27" w15:restartNumberingAfterBreak="0">
    <w:nsid w:val="475B3203"/>
    <w:multiLevelType w:val="multilevel"/>
    <w:tmpl w:val="7AE040EE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28" w15:restartNumberingAfterBreak="0">
    <w:nsid w:val="4FF11F2C"/>
    <w:multiLevelType w:val="hybridMultilevel"/>
    <w:tmpl w:val="29645BF4"/>
    <w:lvl w:ilvl="0" w:tplc="1FD6C2A2">
      <w:start w:val="1"/>
      <w:numFmt w:val="lowerLetter"/>
      <w:lvlText w:val="(%1)"/>
      <w:lvlJc w:val="left"/>
      <w:pPr>
        <w:tabs>
          <w:tab w:val="num" w:pos="993"/>
        </w:tabs>
      </w:pPr>
      <w:rPr>
        <w:rFonts w:cs="Times New Roman" w:hint="default"/>
        <w:b w:val="0"/>
        <w:i w:val="0"/>
        <w:caps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1B25C44"/>
    <w:multiLevelType w:val="multilevel"/>
    <w:tmpl w:val="06265DB6"/>
    <w:lvl w:ilvl="0">
      <w:start w:val="1"/>
      <w:numFmt w:val="decimal"/>
      <w:lvlRestart w:val="0"/>
      <w:pStyle w:val="1stlevelheading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2ndlevelheading"/>
      <w:lvlText w:val="%1.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3rdlevelheading"/>
      <w:lvlText w:val="%1.%2.%3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lowerLetter"/>
      <w:pStyle w:val="4thlevelheading"/>
      <w:lvlText w:val="(%4)"/>
      <w:lvlJc w:val="left"/>
      <w:pPr>
        <w:tabs>
          <w:tab w:val="num" w:pos="1928"/>
        </w:tabs>
        <w:ind w:left="1928" w:hanging="851"/>
      </w:pPr>
      <w:rPr>
        <w:rFonts w:hint="default"/>
      </w:rPr>
    </w:lvl>
    <w:lvl w:ilvl="4">
      <w:start w:val="1"/>
      <w:numFmt w:val="lowerRoman"/>
      <w:pStyle w:val="5thlevelheading"/>
      <w:lvlText w:val="(%5)"/>
      <w:lvlJc w:val="left"/>
      <w:pPr>
        <w:tabs>
          <w:tab w:val="num" w:pos="2835"/>
        </w:tabs>
        <w:ind w:left="2835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25415AE"/>
    <w:multiLevelType w:val="multilevel"/>
    <w:tmpl w:val="B9B26BFC"/>
    <w:lvl w:ilvl="0">
      <w:start w:val="1"/>
      <w:numFmt w:val="decimal"/>
      <w:lvlRestart w:val="0"/>
      <w:pStyle w:val="SLONumberedList"/>
      <w:lvlText w:val="%1."/>
      <w:lvlJc w:val="left"/>
      <w:pPr>
        <w:tabs>
          <w:tab w:val="num" w:pos="714"/>
        </w:tabs>
        <w:ind w:left="714" w:hanging="357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6AA017F"/>
    <w:multiLevelType w:val="hybridMultilevel"/>
    <w:tmpl w:val="4628CD00"/>
    <w:lvl w:ilvl="0" w:tplc="CBEA7B1C">
      <w:start w:val="1"/>
      <w:numFmt w:val="lowerRoman"/>
      <w:lvlText w:val="(%1)"/>
      <w:lvlJc w:val="left"/>
      <w:pPr>
        <w:tabs>
          <w:tab w:val="num" w:pos="3555"/>
        </w:tabs>
        <w:ind w:left="355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2" w15:restartNumberingAfterBreak="0">
    <w:nsid w:val="59717BF6"/>
    <w:multiLevelType w:val="multilevel"/>
    <w:tmpl w:val="72B06B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AA001FE"/>
    <w:multiLevelType w:val="multilevel"/>
    <w:tmpl w:val="5C8831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BC436EE"/>
    <w:multiLevelType w:val="multilevel"/>
    <w:tmpl w:val="C110F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619D20DB"/>
    <w:multiLevelType w:val="multilevel"/>
    <w:tmpl w:val="3F701A54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23E3722"/>
    <w:multiLevelType w:val="hybridMultilevel"/>
    <w:tmpl w:val="F9640516"/>
    <w:lvl w:ilvl="0" w:tplc="CBEA7B1C">
      <w:start w:val="1"/>
      <w:numFmt w:val="lowerRoman"/>
      <w:lvlText w:val="(%1)"/>
      <w:lvlJc w:val="left"/>
      <w:pPr>
        <w:tabs>
          <w:tab w:val="num" w:pos="3555"/>
        </w:tabs>
        <w:ind w:left="355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7" w15:restartNumberingAfterBreak="0">
    <w:nsid w:val="66966731"/>
    <w:multiLevelType w:val="multilevel"/>
    <w:tmpl w:val="A4A030CA"/>
    <w:lvl w:ilvl="0">
      <w:start w:val="1"/>
      <w:numFmt w:val="upperLetter"/>
      <w:pStyle w:val="ABackground"/>
      <w:lvlText w:val="(%1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/>
        <w:sz w:val="20"/>
      </w:rPr>
    </w:lvl>
    <w:lvl w:ilvl="1">
      <w:start w:val="1"/>
      <w:numFmt w:val="lowerLetter"/>
      <w:pStyle w:val="BackSubClause"/>
      <w:lvlText w:val="(%2)"/>
      <w:lvlJc w:val="left"/>
      <w:pPr>
        <w:tabs>
          <w:tab w:val="num" w:pos="1555"/>
        </w:tabs>
        <w:ind w:left="1555" w:hanging="561"/>
      </w:pPr>
      <w:rPr>
        <w:rFonts w:ascii="Times New Roman" w:hAnsi="Times New Roman" w:hint="default"/>
        <w:b w:val="0"/>
        <w:i w:val="0"/>
        <w:caps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lowerRoman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8" w15:restartNumberingAfterBreak="0">
    <w:nsid w:val="6AD82A65"/>
    <w:multiLevelType w:val="multilevel"/>
    <w:tmpl w:val="6554D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B1D1232"/>
    <w:multiLevelType w:val="multilevel"/>
    <w:tmpl w:val="DAF232CE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</w:abstractNum>
  <w:abstractNum w:abstractNumId="40" w15:restartNumberingAfterBreak="0">
    <w:nsid w:val="7A8D41F6"/>
    <w:multiLevelType w:val="hybridMultilevel"/>
    <w:tmpl w:val="6C2898CE"/>
    <w:lvl w:ilvl="0" w:tplc="EFF08A88">
      <w:start w:val="1"/>
      <w:numFmt w:val="lowerLetter"/>
      <w:lvlText w:val="(%1)"/>
      <w:lvlJc w:val="left"/>
      <w:pPr>
        <w:tabs>
          <w:tab w:val="num" w:pos="928"/>
        </w:tabs>
        <w:ind w:left="568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B5644F"/>
    <w:multiLevelType w:val="hybridMultilevel"/>
    <w:tmpl w:val="8BCC9C08"/>
    <w:lvl w:ilvl="0" w:tplc="8284862A">
      <w:start w:val="1"/>
      <w:numFmt w:val="bullet"/>
      <w:pStyle w:val="Bullet3"/>
      <w:lvlText w:val=""/>
      <w:lvlJc w:val="left"/>
      <w:pPr>
        <w:tabs>
          <w:tab w:val="num" w:pos="1945"/>
        </w:tabs>
        <w:ind w:left="1945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572B99"/>
    <w:multiLevelType w:val="hybridMultilevel"/>
    <w:tmpl w:val="9CEC7724"/>
    <w:lvl w:ilvl="0" w:tplc="8DD823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759264">
    <w:abstractNumId w:val="9"/>
  </w:num>
  <w:num w:numId="2" w16cid:durableId="305160215">
    <w:abstractNumId w:val="7"/>
  </w:num>
  <w:num w:numId="3" w16cid:durableId="44378492">
    <w:abstractNumId w:val="6"/>
  </w:num>
  <w:num w:numId="4" w16cid:durableId="58552509">
    <w:abstractNumId w:val="5"/>
  </w:num>
  <w:num w:numId="5" w16cid:durableId="163474556">
    <w:abstractNumId w:val="4"/>
  </w:num>
  <w:num w:numId="6" w16cid:durableId="558978596">
    <w:abstractNumId w:val="8"/>
  </w:num>
  <w:num w:numId="7" w16cid:durableId="434332012">
    <w:abstractNumId w:val="3"/>
  </w:num>
  <w:num w:numId="8" w16cid:durableId="85931945">
    <w:abstractNumId w:val="2"/>
  </w:num>
  <w:num w:numId="9" w16cid:durableId="473257376">
    <w:abstractNumId w:val="1"/>
  </w:num>
  <w:num w:numId="10" w16cid:durableId="1222209364">
    <w:abstractNumId w:val="0"/>
  </w:num>
  <w:num w:numId="11" w16cid:durableId="1623998774">
    <w:abstractNumId w:val="35"/>
  </w:num>
  <w:num w:numId="12" w16cid:durableId="1671442860">
    <w:abstractNumId w:val="37"/>
  </w:num>
  <w:num w:numId="13" w16cid:durableId="1838181233">
    <w:abstractNumId w:val="29"/>
  </w:num>
  <w:num w:numId="14" w16cid:durableId="595552581">
    <w:abstractNumId w:val="15"/>
  </w:num>
  <w:num w:numId="15" w16cid:durableId="888148032">
    <w:abstractNumId w:val="30"/>
  </w:num>
  <w:num w:numId="16" w16cid:durableId="1421297493">
    <w:abstractNumId w:val="16"/>
  </w:num>
  <w:num w:numId="17" w16cid:durableId="888494613">
    <w:abstractNumId w:val="20"/>
  </w:num>
  <w:num w:numId="18" w16cid:durableId="2101020583">
    <w:abstractNumId w:val="18"/>
  </w:num>
  <w:num w:numId="19" w16cid:durableId="170295238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24535257">
    <w:abstractNumId w:val="14"/>
  </w:num>
  <w:num w:numId="21" w16cid:durableId="1330983174">
    <w:abstractNumId w:val="23"/>
  </w:num>
  <w:num w:numId="22" w16cid:durableId="1210649482">
    <w:abstractNumId w:val="40"/>
  </w:num>
  <w:num w:numId="23" w16cid:durableId="1036929120">
    <w:abstractNumId w:val="37"/>
  </w:num>
  <w:num w:numId="24" w16cid:durableId="1248925388">
    <w:abstractNumId w:val="28"/>
  </w:num>
  <w:num w:numId="25" w16cid:durableId="2106725632">
    <w:abstractNumId w:val="17"/>
  </w:num>
  <w:num w:numId="26" w16cid:durableId="824470059">
    <w:abstractNumId w:val="36"/>
  </w:num>
  <w:num w:numId="27" w16cid:durableId="856384560">
    <w:abstractNumId w:val="31"/>
  </w:num>
  <w:num w:numId="28" w16cid:durableId="1366757636">
    <w:abstractNumId w:val="39"/>
  </w:num>
  <w:num w:numId="29" w16cid:durableId="49368485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15407371">
    <w:abstractNumId w:val="24"/>
  </w:num>
  <w:num w:numId="31" w16cid:durableId="370030836">
    <w:abstractNumId w:val="19"/>
  </w:num>
  <w:num w:numId="32" w16cid:durableId="1137912076">
    <w:abstractNumId w:val="12"/>
  </w:num>
  <w:num w:numId="33" w16cid:durableId="1817260878">
    <w:abstractNumId w:val="41"/>
  </w:num>
  <w:num w:numId="34" w16cid:durableId="455952518">
    <w:abstractNumId w:val="27"/>
  </w:num>
  <w:num w:numId="35" w16cid:durableId="653221721">
    <w:abstractNumId w:val="37"/>
  </w:num>
  <w:num w:numId="36" w16cid:durableId="1389567447">
    <w:abstractNumId w:val="42"/>
  </w:num>
  <w:num w:numId="37" w16cid:durableId="283928490">
    <w:abstractNumId w:val="32"/>
  </w:num>
  <w:num w:numId="38" w16cid:durableId="2123301385">
    <w:abstractNumId w:val="3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284" w:hanging="284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cs="Times New Roman"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39" w16cid:durableId="417141594">
    <w:abstractNumId w:val="11"/>
  </w:num>
  <w:num w:numId="40" w16cid:durableId="1299147703">
    <w:abstractNumId w:val="25"/>
  </w:num>
  <w:num w:numId="41" w16cid:durableId="1156535567">
    <w:abstractNumId w:val="38"/>
  </w:num>
  <w:num w:numId="42" w16cid:durableId="745880752">
    <w:abstractNumId w:val="10"/>
  </w:num>
  <w:num w:numId="43" w16cid:durableId="721246444">
    <w:abstractNumId w:val="34"/>
  </w:num>
  <w:num w:numId="44" w16cid:durableId="612976023">
    <w:abstractNumId w:val="13"/>
  </w:num>
  <w:num w:numId="45" w16cid:durableId="1894777228">
    <w:abstractNumId w:val="33"/>
  </w:num>
  <w:num w:numId="46" w16cid:durableId="1206259503">
    <w:abstractNumId w:val="26"/>
  </w:num>
  <w:num w:numId="47" w16cid:durableId="296885749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32"/>
    <w:rsid w:val="00000C7D"/>
    <w:rsid w:val="00005ED8"/>
    <w:rsid w:val="000139FC"/>
    <w:rsid w:val="000267CD"/>
    <w:rsid w:val="00034A9D"/>
    <w:rsid w:val="00040077"/>
    <w:rsid w:val="000530F1"/>
    <w:rsid w:val="00057DCA"/>
    <w:rsid w:val="000618BB"/>
    <w:rsid w:val="0007393B"/>
    <w:rsid w:val="000747B8"/>
    <w:rsid w:val="00076582"/>
    <w:rsid w:val="00086C28"/>
    <w:rsid w:val="00087419"/>
    <w:rsid w:val="0009143F"/>
    <w:rsid w:val="000955B7"/>
    <w:rsid w:val="000A21BD"/>
    <w:rsid w:val="000A6315"/>
    <w:rsid w:val="000B2F09"/>
    <w:rsid w:val="000C205A"/>
    <w:rsid w:val="000C2785"/>
    <w:rsid w:val="000C4112"/>
    <w:rsid w:val="000C681A"/>
    <w:rsid w:val="000C79D1"/>
    <w:rsid w:val="000C7B36"/>
    <w:rsid w:val="000D5F72"/>
    <w:rsid w:val="000E7040"/>
    <w:rsid w:val="000F2CC4"/>
    <w:rsid w:val="000F6942"/>
    <w:rsid w:val="000F7D70"/>
    <w:rsid w:val="00100668"/>
    <w:rsid w:val="00103A55"/>
    <w:rsid w:val="0010749E"/>
    <w:rsid w:val="00107C25"/>
    <w:rsid w:val="00111652"/>
    <w:rsid w:val="00113BB6"/>
    <w:rsid w:val="001177AF"/>
    <w:rsid w:val="001249B6"/>
    <w:rsid w:val="00126612"/>
    <w:rsid w:val="001316C3"/>
    <w:rsid w:val="00133BBD"/>
    <w:rsid w:val="00143295"/>
    <w:rsid w:val="001442C5"/>
    <w:rsid w:val="00146EA2"/>
    <w:rsid w:val="00146FA7"/>
    <w:rsid w:val="00150826"/>
    <w:rsid w:val="0015092B"/>
    <w:rsid w:val="001519AC"/>
    <w:rsid w:val="0015392C"/>
    <w:rsid w:val="00155741"/>
    <w:rsid w:val="00164B89"/>
    <w:rsid w:val="001651DE"/>
    <w:rsid w:val="001712C1"/>
    <w:rsid w:val="001733D5"/>
    <w:rsid w:val="00176375"/>
    <w:rsid w:val="001763E6"/>
    <w:rsid w:val="00177BD4"/>
    <w:rsid w:val="001805FD"/>
    <w:rsid w:val="001879C6"/>
    <w:rsid w:val="00192974"/>
    <w:rsid w:val="00193B2C"/>
    <w:rsid w:val="001A21C1"/>
    <w:rsid w:val="001A3D24"/>
    <w:rsid w:val="001A4F96"/>
    <w:rsid w:val="001B160F"/>
    <w:rsid w:val="001B2A11"/>
    <w:rsid w:val="001C36C4"/>
    <w:rsid w:val="001C67F6"/>
    <w:rsid w:val="001D2B6F"/>
    <w:rsid w:val="001D438A"/>
    <w:rsid w:val="001D7655"/>
    <w:rsid w:val="001E2861"/>
    <w:rsid w:val="001E2DEC"/>
    <w:rsid w:val="001E4AB7"/>
    <w:rsid w:val="001E5B3D"/>
    <w:rsid w:val="001F4523"/>
    <w:rsid w:val="001F4918"/>
    <w:rsid w:val="001F67DA"/>
    <w:rsid w:val="001F6EC8"/>
    <w:rsid w:val="001F72FB"/>
    <w:rsid w:val="002031C3"/>
    <w:rsid w:val="00205E62"/>
    <w:rsid w:val="00210C5E"/>
    <w:rsid w:val="002138A7"/>
    <w:rsid w:val="002148A5"/>
    <w:rsid w:val="00216903"/>
    <w:rsid w:val="00217F38"/>
    <w:rsid w:val="00226D58"/>
    <w:rsid w:val="0023663B"/>
    <w:rsid w:val="00240880"/>
    <w:rsid w:val="00246C42"/>
    <w:rsid w:val="00247EFD"/>
    <w:rsid w:val="002531B2"/>
    <w:rsid w:val="00255CB0"/>
    <w:rsid w:val="00256333"/>
    <w:rsid w:val="00267238"/>
    <w:rsid w:val="00270AF0"/>
    <w:rsid w:val="00274F84"/>
    <w:rsid w:val="00275B7E"/>
    <w:rsid w:val="00276406"/>
    <w:rsid w:val="00282971"/>
    <w:rsid w:val="00284351"/>
    <w:rsid w:val="00285AE4"/>
    <w:rsid w:val="00291BDB"/>
    <w:rsid w:val="00293EB6"/>
    <w:rsid w:val="00296E1F"/>
    <w:rsid w:val="002A02F7"/>
    <w:rsid w:val="002A20FC"/>
    <w:rsid w:val="002A37BA"/>
    <w:rsid w:val="002B22FF"/>
    <w:rsid w:val="002B2C99"/>
    <w:rsid w:val="002B6E04"/>
    <w:rsid w:val="002C18E8"/>
    <w:rsid w:val="002C5321"/>
    <w:rsid w:val="002C7FDA"/>
    <w:rsid w:val="002D01AB"/>
    <w:rsid w:val="002D2517"/>
    <w:rsid w:val="002D751D"/>
    <w:rsid w:val="002E7AEE"/>
    <w:rsid w:val="003023CF"/>
    <w:rsid w:val="00304259"/>
    <w:rsid w:val="0031306A"/>
    <w:rsid w:val="00340411"/>
    <w:rsid w:val="0034319E"/>
    <w:rsid w:val="0034474B"/>
    <w:rsid w:val="00354344"/>
    <w:rsid w:val="003558B8"/>
    <w:rsid w:val="00355BF5"/>
    <w:rsid w:val="00357BDC"/>
    <w:rsid w:val="00362639"/>
    <w:rsid w:val="00365269"/>
    <w:rsid w:val="0036716E"/>
    <w:rsid w:val="00367245"/>
    <w:rsid w:val="003733A6"/>
    <w:rsid w:val="00373681"/>
    <w:rsid w:val="00376F32"/>
    <w:rsid w:val="00377709"/>
    <w:rsid w:val="003810FC"/>
    <w:rsid w:val="00381540"/>
    <w:rsid w:val="003817C2"/>
    <w:rsid w:val="003841F2"/>
    <w:rsid w:val="00384BCB"/>
    <w:rsid w:val="003853FF"/>
    <w:rsid w:val="003854D4"/>
    <w:rsid w:val="003A1241"/>
    <w:rsid w:val="003A5F01"/>
    <w:rsid w:val="003B04BF"/>
    <w:rsid w:val="003B262B"/>
    <w:rsid w:val="003C07CD"/>
    <w:rsid w:val="003C1300"/>
    <w:rsid w:val="003C424C"/>
    <w:rsid w:val="003D0C42"/>
    <w:rsid w:val="003D324D"/>
    <w:rsid w:val="003D363B"/>
    <w:rsid w:val="003D60FD"/>
    <w:rsid w:val="003E111D"/>
    <w:rsid w:val="003E32D0"/>
    <w:rsid w:val="003E3FCE"/>
    <w:rsid w:val="003E54BA"/>
    <w:rsid w:val="003F0BE9"/>
    <w:rsid w:val="003F461C"/>
    <w:rsid w:val="00405C68"/>
    <w:rsid w:val="00412829"/>
    <w:rsid w:val="00421ECF"/>
    <w:rsid w:val="00427400"/>
    <w:rsid w:val="00432BB3"/>
    <w:rsid w:val="00432CE8"/>
    <w:rsid w:val="0043482D"/>
    <w:rsid w:val="00437502"/>
    <w:rsid w:val="00441017"/>
    <w:rsid w:val="00443D9F"/>
    <w:rsid w:val="004523ED"/>
    <w:rsid w:val="00452879"/>
    <w:rsid w:val="00453A2B"/>
    <w:rsid w:val="00456C69"/>
    <w:rsid w:val="0046007B"/>
    <w:rsid w:val="00463C05"/>
    <w:rsid w:val="004651BD"/>
    <w:rsid w:val="00470089"/>
    <w:rsid w:val="00482A2E"/>
    <w:rsid w:val="0049268F"/>
    <w:rsid w:val="0049550F"/>
    <w:rsid w:val="00496EE1"/>
    <w:rsid w:val="004A31CE"/>
    <w:rsid w:val="004A379A"/>
    <w:rsid w:val="004B0173"/>
    <w:rsid w:val="004B3DBC"/>
    <w:rsid w:val="004B4868"/>
    <w:rsid w:val="004B553D"/>
    <w:rsid w:val="004C5ECF"/>
    <w:rsid w:val="004C62C4"/>
    <w:rsid w:val="004E3889"/>
    <w:rsid w:val="004E7685"/>
    <w:rsid w:val="004E7ADF"/>
    <w:rsid w:val="004F1FA0"/>
    <w:rsid w:val="00502711"/>
    <w:rsid w:val="005038B4"/>
    <w:rsid w:val="005341CF"/>
    <w:rsid w:val="00536A2A"/>
    <w:rsid w:val="00537090"/>
    <w:rsid w:val="00553979"/>
    <w:rsid w:val="0056119E"/>
    <w:rsid w:val="005642D8"/>
    <w:rsid w:val="005678D4"/>
    <w:rsid w:val="005769B0"/>
    <w:rsid w:val="005804F9"/>
    <w:rsid w:val="00592E74"/>
    <w:rsid w:val="0059349A"/>
    <w:rsid w:val="005A6FD9"/>
    <w:rsid w:val="005A73A9"/>
    <w:rsid w:val="005B21FC"/>
    <w:rsid w:val="005B24C0"/>
    <w:rsid w:val="005B379A"/>
    <w:rsid w:val="005B5C94"/>
    <w:rsid w:val="005C3989"/>
    <w:rsid w:val="005C4F28"/>
    <w:rsid w:val="005C7A03"/>
    <w:rsid w:val="005D1445"/>
    <w:rsid w:val="005D44B0"/>
    <w:rsid w:val="005D62DB"/>
    <w:rsid w:val="005F1AC5"/>
    <w:rsid w:val="005F4F00"/>
    <w:rsid w:val="0060245B"/>
    <w:rsid w:val="00606220"/>
    <w:rsid w:val="00612B9D"/>
    <w:rsid w:val="00612EF0"/>
    <w:rsid w:val="0062261B"/>
    <w:rsid w:val="006252B0"/>
    <w:rsid w:val="006321F2"/>
    <w:rsid w:val="00637D69"/>
    <w:rsid w:val="00641648"/>
    <w:rsid w:val="006417F6"/>
    <w:rsid w:val="00651C3A"/>
    <w:rsid w:val="00652C47"/>
    <w:rsid w:val="00653F73"/>
    <w:rsid w:val="006578C3"/>
    <w:rsid w:val="00661328"/>
    <w:rsid w:val="00664DCC"/>
    <w:rsid w:val="00667E1F"/>
    <w:rsid w:val="00670B04"/>
    <w:rsid w:val="00670CA9"/>
    <w:rsid w:val="0067211F"/>
    <w:rsid w:val="006749CA"/>
    <w:rsid w:val="00675976"/>
    <w:rsid w:val="00680FC1"/>
    <w:rsid w:val="00683885"/>
    <w:rsid w:val="00687768"/>
    <w:rsid w:val="00693869"/>
    <w:rsid w:val="006A0C4B"/>
    <w:rsid w:val="006A6221"/>
    <w:rsid w:val="006A6CB9"/>
    <w:rsid w:val="006B40A0"/>
    <w:rsid w:val="006C2F69"/>
    <w:rsid w:val="006C4A12"/>
    <w:rsid w:val="006C74A5"/>
    <w:rsid w:val="006D49C5"/>
    <w:rsid w:val="006D4EFF"/>
    <w:rsid w:val="006D60E6"/>
    <w:rsid w:val="006D65D1"/>
    <w:rsid w:val="006D6D2C"/>
    <w:rsid w:val="006D7DE3"/>
    <w:rsid w:val="006E0456"/>
    <w:rsid w:val="006E485E"/>
    <w:rsid w:val="006E4CD6"/>
    <w:rsid w:val="006F696D"/>
    <w:rsid w:val="006F7EBB"/>
    <w:rsid w:val="007010BC"/>
    <w:rsid w:val="00706B0B"/>
    <w:rsid w:val="0070741B"/>
    <w:rsid w:val="00716782"/>
    <w:rsid w:val="00725F93"/>
    <w:rsid w:val="007330AA"/>
    <w:rsid w:val="00744482"/>
    <w:rsid w:val="00745452"/>
    <w:rsid w:val="00745BCF"/>
    <w:rsid w:val="00750B84"/>
    <w:rsid w:val="00756F2F"/>
    <w:rsid w:val="00765CB4"/>
    <w:rsid w:val="00765CCB"/>
    <w:rsid w:val="007729DE"/>
    <w:rsid w:val="00772D30"/>
    <w:rsid w:val="007739D2"/>
    <w:rsid w:val="00775A1D"/>
    <w:rsid w:val="00775B51"/>
    <w:rsid w:val="007832A6"/>
    <w:rsid w:val="00783C5E"/>
    <w:rsid w:val="00791BE6"/>
    <w:rsid w:val="007926B4"/>
    <w:rsid w:val="00794275"/>
    <w:rsid w:val="00795AAA"/>
    <w:rsid w:val="007A60EF"/>
    <w:rsid w:val="007A624E"/>
    <w:rsid w:val="007B0B4D"/>
    <w:rsid w:val="007B5FBB"/>
    <w:rsid w:val="007C2C64"/>
    <w:rsid w:val="007C5015"/>
    <w:rsid w:val="007C72D6"/>
    <w:rsid w:val="007D27A9"/>
    <w:rsid w:val="007D28CC"/>
    <w:rsid w:val="007D5CBF"/>
    <w:rsid w:val="007D78F8"/>
    <w:rsid w:val="007E21FF"/>
    <w:rsid w:val="007E4FF2"/>
    <w:rsid w:val="007E6ED0"/>
    <w:rsid w:val="007F0DFE"/>
    <w:rsid w:val="007F618C"/>
    <w:rsid w:val="00810623"/>
    <w:rsid w:val="00811C55"/>
    <w:rsid w:val="00813D98"/>
    <w:rsid w:val="008157DB"/>
    <w:rsid w:val="00817B8E"/>
    <w:rsid w:val="0082010E"/>
    <w:rsid w:val="00820A21"/>
    <w:rsid w:val="00830738"/>
    <w:rsid w:val="00830FE5"/>
    <w:rsid w:val="00836F9A"/>
    <w:rsid w:val="00843554"/>
    <w:rsid w:val="00844FF7"/>
    <w:rsid w:val="00851C1E"/>
    <w:rsid w:val="00857E1D"/>
    <w:rsid w:val="0086342D"/>
    <w:rsid w:val="00867F03"/>
    <w:rsid w:val="00871B6D"/>
    <w:rsid w:val="0087373F"/>
    <w:rsid w:val="00874698"/>
    <w:rsid w:val="0087788A"/>
    <w:rsid w:val="00884564"/>
    <w:rsid w:val="00885EA3"/>
    <w:rsid w:val="008941D8"/>
    <w:rsid w:val="00894B09"/>
    <w:rsid w:val="008A2EAE"/>
    <w:rsid w:val="008A2FFC"/>
    <w:rsid w:val="008A4C9A"/>
    <w:rsid w:val="008A57CB"/>
    <w:rsid w:val="008B1179"/>
    <w:rsid w:val="008B2146"/>
    <w:rsid w:val="008B66B6"/>
    <w:rsid w:val="008C2BAA"/>
    <w:rsid w:val="008C4CE2"/>
    <w:rsid w:val="008D0600"/>
    <w:rsid w:val="008D7AFB"/>
    <w:rsid w:val="008E0E37"/>
    <w:rsid w:val="008E69FE"/>
    <w:rsid w:val="008E72E2"/>
    <w:rsid w:val="008F090E"/>
    <w:rsid w:val="008F2B50"/>
    <w:rsid w:val="0090288C"/>
    <w:rsid w:val="009128D4"/>
    <w:rsid w:val="00913B57"/>
    <w:rsid w:val="00914FF7"/>
    <w:rsid w:val="009161EE"/>
    <w:rsid w:val="00921AB0"/>
    <w:rsid w:val="00925B1A"/>
    <w:rsid w:val="00927AD1"/>
    <w:rsid w:val="009317C8"/>
    <w:rsid w:val="00934D3C"/>
    <w:rsid w:val="00937375"/>
    <w:rsid w:val="009424D9"/>
    <w:rsid w:val="009449FD"/>
    <w:rsid w:val="00945996"/>
    <w:rsid w:val="009469E0"/>
    <w:rsid w:val="00950A13"/>
    <w:rsid w:val="00950D9D"/>
    <w:rsid w:val="00957E9A"/>
    <w:rsid w:val="00964D32"/>
    <w:rsid w:val="0096740E"/>
    <w:rsid w:val="00967A7E"/>
    <w:rsid w:val="00971710"/>
    <w:rsid w:val="00972C2B"/>
    <w:rsid w:val="00973867"/>
    <w:rsid w:val="009738AC"/>
    <w:rsid w:val="009819F3"/>
    <w:rsid w:val="009839AA"/>
    <w:rsid w:val="00985006"/>
    <w:rsid w:val="00990C1B"/>
    <w:rsid w:val="009973DD"/>
    <w:rsid w:val="009A2CF9"/>
    <w:rsid w:val="009A3B80"/>
    <w:rsid w:val="009A553C"/>
    <w:rsid w:val="009B140A"/>
    <w:rsid w:val="009B17A0"/>
    <w:rsid w:val="009C4F10"/>
    <w:rsid w:val="009C7592"/>
    <w:rsid w:val="009C7DD8"/>
    <w:rsid w:val="009D1A68"/>
    <w:rsid w:val="009D6C2B"/>
    <w:rsid w:val="009E3E79"/>
    <w:rsid w:val="009F1569"/>
    <w:rsid w:val="009F20EC"/>
    <w:rsid w:val="009F22EB"/>
    <w:rsid w:val="009F705D"/>
    <w:rsid w:val="009F7837"/>
    <w:rsid w:val="009F7B1A"/>
    <w:rsid w:val="00A01242"/>
    <w:rsid w:val="00A021A7"/>
    <w:rsid w:val="00A02646"/>
    <w:rsid w:val="00A04D93"/>
    <w:rsid w:val="00A101DD"/>
    <w:rsid w:val="00A10429"/>
    <w:rsid w:val="00A13912"/>
    <w:rsid w:val="00A13F9A"/>
    <w:rsid w:val="00A17F0C"/>
    <w:rsid w:val="00A20CE7"/>
    <w:rsid w:val="00A314B7"/>
    <w:rsid w:val="00A32F30"/>
    <w:rsid w:val="00A44C98"/>
    <w:rsid w:val="00A47726"/>
    <w:rsid w:val="00A47918"/>
    <w:rsid w:val="00A4E2D1"/>
    <w:rsid w:val="00A51927"/>
    <w:rsid w:val="00A52780"/>
    <w:rsid w:val="00A6012C"/>
    <w:rsid w:val="00A70BC9"/>
    <w:rsid w:val="00A74386"/>
    <w:rsid w:val="00A75DCF"/>
    <w:rsid w:val="00A7675E"/>
    <w:rsid w:val="00A77C6E"/>
    <w:rsid w:val="00A8259E"/>
    <w:rsid w:val="00A836C0"/>
    <w:rsid w:val="00A84A11"/>
    <w:rsid w:val="00A84F07"/>
    <w:rsid w:val="00A869BB"/>
    <w:rsid w:val="00A87DEB"/>
    <w:rsid w:val="00A90B57"/>
    <w:rsid w:val="00A9160C"/>
    <w:rsid w:val="00A97602"/>
    <w:rsid w:val="00A97E95"/>
    <w:rsid w:val="00AA23CC"/>
    <w:rsid w:val="00AA46CC"/>
    <w:rsid w:val="00AA4D21"/>
    <w:rsid w:val="00AA5FB8"/>
    <w:rsid w:val="00AB6D5D"/>
    <w:rsid w:val="00AD21AC"/>
    <w:rsid w:val="00AD2706"/>
    <w:rsid w:val="00AD5B98"/>
    <w:rsid w:val="00AD65D1"/>
    <w:rsid w:val="00AF1D3A"/>
    <w:rsid w:val="00AF40C4"/>
    <w:rsid w:val="00AF4153"/>
    <w:rsid w:val="00AF7DA9"/>
    <w:rsid w:val="00B000E4"/>
    <w:rsid w:val="00B07006"/>
    <w:rsid w:val="00B07C55"/>
    <w:rsid w:val="00B102B7"/>
    <w:rsid w:val="00B220A6"/>
    <w:rsid w:val="00B3062D"/>
    <w:rsid w:val="00B30F79"/>
    <w:rsid w:val="00B34891"/>
    <w:rsid w:val="00B34A9E"/>
    <w:rsid w:val="00B34D30"/>
    <w:rsid w:val="00B35469"/>
    <w:rsid w:val="00B3771B"/>
    <w:rsid w:val="00B50BD9"/>
    <w:rsid w:val="00B50E0E"/>
    <w:rsid w:val="00B567A0"/>
    <w:rsid w:val="00B56CA2"/>
    <w:rsid w:val="00B57870"/>
    <w:rsid w:val="00B6240D"/>
    <w:rsid w:val="00B704E3"/>
    <w:rsid w:val="00B722A0"/>
    <w:rsid w:val="00B7430C"/>
    <w:rsid w:val="00B76833"/>
    <w:rsid w:val="00B8141D"/>
    <w:rsid w:val="00B81493"/>
    <w:rsid w:val="00B84305"/>
    <w:rsid w:val="00B91DEA"/>
    <w:rsid w:val="00B92CF7"/>
    <w:rsid w:val="00B95EFB"/>
    <w:rsid w:val="00BA35EC"/>
    <w:rsid w:val="00BA4999"/>
    <w:rsid w:val="00BA4A02"/>
    <w:rsid w:val="00BB0002"/>
    <w:rsid w:val="00BB21FD"/>
    <w:rsid w:val="00BB586A"/>
    <w:rsid w:val="00BB59E9"/>
    <w:rsid w:val="00BC024D"/>
    <w:rsid w:val="00BC7216"/>
    <w:rsid w:val="00BD53E6"/>
    <w:rsid w:val="00BE1CC4"/>
    <w:rsid w:val="00BE292D"/>
    <w:rsid w:val="00BF2AAA"/>
    <w:rsid w:val="00BF4998"/>
    <w:rsid w:val="00BF49CD"/>
    <w:rsid w:val="00C122C6"/>
    <w:rsid w:val="00C135A1"/>
    <w:rsid w:val="00C16803"/>
    <w:rsid w:val="00C240E2"/>
    <w:rsid w:val="00C24CB6"/>
    <w:rsid w:val="00C34431"/>
    <w:rsid w:val="00C417D4"/>
    <w:rsid w:val="00C47ABA"/>
    <w:rsid w:val="00C56438"/>
    <w:rsid w:val="00C61D33"/>
    <w:rsid w:val="00C62269"/>
    <w:rsid w:val="00C63682"/>
    <w:rsid w:val="00C6514A"/>
    <w:rsid w:val="00C858C7"/>
    <w:rsid w:val="00C8595B"/>
    <w:rsid w:val="00C94C2B"/>
    <w:rsid w:val="00C94DD2"/>
    <w:rsid w:val="00C95C72"/>
    <w:rsid w:val="00CA18B7"/>
    <w:rsid w:val="00CA1B9E"/>
    <w:rsid w:val="00CB4475"/>
    <w:rsid w:val="00CC4C35"/>
    <w:rsid w:val="00CC63B6"/>
    <w:rsid w:val="00CC6BAF"/>
    <w:rsid w:val="00CD02A2"/>
    <w:rsid w:val="00CD07A2"/>
    <w:rsid w:val="00CD1262"/>
    <w:rsid w:val="00CD39B2"/>
    <w:rsid w:val="00CD57FC"/>
    <w:rsid w:val="00CD7D4D"/>
    <w:rsid w:val="00CE68B7"/>
    <w:rsid w:val="00CF7597"/>
    <w:rsid w:val="00D000BF"/>
    <w:rsid w:val="00D01581"/>
    <w:rsid w:val="00D03C0E"/>
    <w:rsid w:val="00D04DB4"/>
    <w:rsid w:val="00D1106E"/>
    <w:rsid w:val="00D12E99"/>
    <w:rsid w:val="00D15757"/>
    <w:rsid w:val="00D265D9"/>
    <w:rsid w:val="00D2674E"/>
    <w:rsid w:val="00D34BBB"/>
    <w:rsid w:val="00D36BEB"/>
    <w:rsid w:val="00D465BB"/>
    <w:rsid w:val="00D532F4"/>
    <w:rsid w:val="00D54515"/>
    <w:rsid w:val="00D63CF7"/>
    <w:rsid w:val="00D66428"/>
    <w:rsid w:val="00D66BA7"/>
    <w:rsid w:val="00D70FE5"/>
    <w:rsid w:val="00D7271A"/>
    <w:rsid w:val="00D73C33"/>
    <w:rsid w:val="00D82446"/>
    <w:rsid w:val="00D8340D"/>
    <w:rsid w:val="00D84A9B"/>
    <w:rsid w:val="00D8649B"/>
    <w:rsid w:val="00D90EAC"/>
    <w:rsid w:val="00D929CD"/>
    <w:rsid w:val="00D93595"/>
    <w:rsid w:val="00DA0B17"/>
    <w:rsid w:val="00DA6B31"/>
    <w:rsid w:val="00DB1DD0"/>
    <w:rsid w:val="00DB72F6"/>
    <w:rsid w:val="00DB745A"/>
    <w:rsid w:val="00DC06DC"/>
    <w:rsid w:val="00DC2D8E"/>
    <w:rsid w:val="00DC30FA"/>
    <w:rsid w:val="00DC60DE"/>
    <w:rsid w:val="00DD0601"/>
    <w:rsid w:val="00DD1CD9"/>
    <w:rsid w:val="00DF4B08"/>
    <w:rsid w:val="00DF6EBD"/>
    <w:rsid w:val="00E00496"/>
    <w:rsid w:val="00E02278"/>
    <w:rsid w:val="00E0289E"/>
    <w:rsid w:val="00E13964"/>
    <w:rsid w:val="00E1505F"/>
    <w:rsid w:val="00E17C96"/>
    <w:rsid w:val="00E22CC6"/>
    <w:rsid w:val="00E23A5A"/>
    <w:rsid w:val="00E33A8E"/>
    <w:rsid w:val="00E41E03"/>
    <w:rsid w:val="00E43A70"/>
    <w:rsid w:val="00E442A0"/>
    <w:rsid w:val="00E50A83"/>
    <w:rsid w:val="00E510D7"/>
    <w:rsid w:val="00E553DB"/>
    <w:rsid w:val="00E6355A"/>
    <w:rsid w:val="00E70A4D"/>
    <w:rsid w:val="00E7698D"/>
    <w:rsid w:val="00E77DE2"/>
    <w:rsid w:val="00E864CF"/>
    <w:rsid w:val="00E94808"/>
    <w:rsid w:val="00E94B52"/>
    <w:rsid w:val="00EA0551"/>
    <w:rsid w:val="00EA3319"/>
    <w:rsid w:val="00EA59DB"/>
    <w:rsid w:val="00EB15E8"/>
    <w:rsid w:val="00EB45C9"/>
    <w:rsid w:val="00EB5D6C"/>
    <w:rsid w:val="00EC4121"/>
    <w:rsid w:val="00EC4D36"/>
    <w:rsid w:val="00ED101E"/>
    <w:rsid w:val="00ED2836"/>
    <w:rsid w:val="00ED467D"/>
    <w:rsid w:val="00ED4EE0"/>
    <w:rsid w:val="00ED771C"/>
    <w:rsid w:val="00ED78FF"/>
    <w:rsid w:val="00EE2773"/>
    <w:rsid w:val="00EE3181"/>
    <w:rsid w:val="00EE56A7"/>
    <w:rsid w:val="00EE6710"/>
    <w:rsid w:val="00EE6F4A"/>
    <w:rsid w:val="00EE7071"/>
    <w:rsid w:val="00F1161C"/>
    <w:rsid w:val="00F129C8"/>
    <w:rsid w:val="00F14D0E"/>
    <w:rsid w:val="00F16A59"/>
    <w:rsid w:val="00F17096"/>
    <w:rsid w:val="00F21CE0"/>
    <w:rsid w:val="00F23913"/>
    <w:rsid w:val="00F34D70"/>
    <w:rsid w:val="00F368DC"/>
    <w:rsid w:val="00F456D8"/>
    <w:rsid w:val="00F532A1"/>
    <w:rsid w:val="00F61F65"/>
    <w:rsid w:val="00F62FDA"/>
    <w:rsid w:val="00F648B5"/>
    <w:rsid w:val="00F64AB4"/>
    <w:rsid w:val="00F65837"/>
    <w:rsid w:val="00F70FA7"/>
    <w:rsid w:val="00F71954"/>
    <w:rsid w:val="00F76F40"/>
    <w:rsid w:val="00F77F0D"/>
    <w:rsid w:val="00F870C4"/>
    <w:rsid w:val="00F940E1"/>
    <w:rsid w:val="00F945C2"/>
    <w:rsid w:val="00F9741A"/>
    <w:rsid w:val="00FA0006"/>
    <w:rsid w:val="00FA1C3C"/>
    <w:rsid w:val="00FA48B9"/>
    <w:rsid w:val="00FA49D4"/>
    <w:rsid w:val="00FB44BC"/>
    <w:rsid w:val="00FB5BA5"/>
    <w:rsid w:val="00FC1395"/>
    <w:rsid w:val="00FC28D2"/>
    <w:rsid w:val="00FC34D8"/>
    <w:rsid w:val="00FC437A"/>
    <w:rsid w:val="00FC5EA9"/>
    <w:rsid w:val="00FC79C8"/>
    <w:rsid w:val="00FC7CC5"/>
    <w:rsid w:val="00FD5E9F"/>
    <w:rsid w:val="00FD7279"/>
    <w:rsid w:val="00FE00A7"/>
    <w:rsid w:val="00FE6814"/>
    <w:rsid w:val="00FF2D75"/>
    <w:rsid w:val="00FF574B"/>
    <w:rsid w:val="017D58B8"/>
    <w:rsid w:val="0186B88F"/>
    <w:rsid w:val="02006817"/>
    <w:rsid w:val="020E2352"/>
    <w:rsid w:val="0268AFF0"/>
    <w:rsid w:val="02694AC8"/>
    <w:rsid w:val="02D271DA"/>
    <w:rsid w:val="02E8CC5F"/>
    <w:rsid w:val="0356BDD5"/>
    <w:rsid w:val="036F530E"/>
    <w:rsid w:val="03F1AB4C"/>
    <w:rsid w:val="04344BBC"/>
    <w:rsid w:val="04BE32C9"/>
    <w:rsid w:val="04FD274C"/>
    <w:rsid w:val="05108D32"/>
    <w:rsid w:val="05F12E38"/>
    <w:rsid w:val="0641ACDD"/>
    <w:rsid w:val="064F0060"/>
    <w:rsid w:val="07579DC2"/>
    <w:rsid w:val="076EF093"/>
    <w:rsid w:val="08CFE12C"/>
    <w:rsid w:val="09437374"/>
    <w:rsid w:val="098AF75E"/>
    <w:rsid w:val="09E3FE55"/>
    <w:rsid w:val="0A2E8D75"/>
    <w:rsid w:val="0A5FF5EA"/>
    <w:rsid w:val="0A75EBD3"/>
    <w:rsid w:val="0A9C840B"/>
    <w:rsid w:val="0AA8B3EA"/>
    <w:rsid w:val="0AC45B62"/>
    <w:rsid w:val="0ADF5D52"/>
    <w:rsid w:val="0AEC58EB"/>
    <w:rsid w:val="0BAE266C"/>
    <w:rsid w:val="0BD2615B"/>
    <w:rsid w:val="0C444F70"/>
    <w:rsid w:val="0CEEBD81"/>
    <w:rsid w:val="0E0CA98E"/>
    <w:rsid w:val="0E32146B"/>
    <w:rsid w:val="0E4A8B2F"/>
    <w:rsid w:val="0EC07E88"/>
    <w:rsid w:val="0EC3891E"/>
    <w:rsid w:val="0ECEC6CF"/>
    <w:rsid w:val="0F367790"/>
    <w:rsid w:val="0F74788E"/>
    <w:rsid w:val="0F9894B1"/>
    <w:rsid w:val="0FE39B00"/>
    <w:rsid w:val="0FEC0661"/>
    <w:rsid w:val="0FED92E7"/>
    <w:rsid w:val="105B2D5F"/>
    <w:rsid w:val="11136E08"/>
    <w:rsid w:val="11F6FDC0"/>
    <w:rsid w:val="1259DD92"/>
    <w:rsid w:val="12D5B445"/>
    <w:rsid w:val="1365F661"/>
    <w:rsid w:val="13777AB5"/>
    <w:rsid w:val="1383372F"/>
    <w:rsid w:val="13975A91"/>
    <w:rsid w:val="13DE6EA0"/>
    <w:rsid w:val="13EC0B37"/>
    <w:rsid w:val="141953EF"/>
    <w:rsid w:val="142380F8"/>
    <w:rsid w:val="14E7666F"/>
    <w:rsid w:val="15134B16"/>
    <w:rsid w:val="152C7373"/>
    <w:rsid w:val="15FE9031"/>
    <w:rsid w:val="16823AB1"/>
    <w:rsid w:val="16A773D3"/>
    <w:rsid w:val="16A9EA3F"/>
    <w:rsid w:val="16AF1B77"/>
    <w:rsid w:val="16CA6EE3"/>
    <w:rsid w:val="171885FB"/>
    <w:rsid w:val="1804E2B5"/>
    <w:rsid w:val="18641435"/>
    <w:rsid w:val="18CF0CFC"/>
    <w:rsid w:val="1984D75E"/>
    <w:rsid w:val="19B91833"/>
    <w:rsid w:val="19E6BC39"/>
    <w:rsid w:val="1A0A35AD"/>
    <w:rsid w:val="1AE2E5A6"/>
    <w:rsid w:val="1B09B1E5"/>
    <w:rsid w:val="1BD3155D"/>
    <w:rsid w:val="1BD999BB"/>
    <w:rsid w:val="1CD4BD6B"/>
    <w:rsid w:val="1D0D215A"/>
    <w:rsid w:val="1D264A81"/>
    <w:rsid w:val="1D8B7935"/>
    <w:rsid w:val="1DCED251"/>
    <w:rsid w:val="1E41A31F"/>
    <w:rsid w:val="1E742439"/>
    <w:rsid w:val="1ECFD3F3"/>
    <w:rsid w:val="1F084747"/>
    <w:rsid w:val="1FEABE0A"/>
    <w:rsid w:val="20235C9B"/>
    <w:rsid w:val="20A7010A"/>
    <w:rsid w:val="20D36B20"/>
    <w:rsid w:val="20DA07AA"/>
    <w:rsid w:val="220D218A"/>
    <w:rsid w:val="22805156"/>
    <w:rsid w:val="22E84218"/>
    <w:rsid w:val="231C7E7F"/>
    <w:rsid w:val="231DE0EB"/>
    <w:rsid w:val="23451FEF"/>
    <w:rsid w:val="23749E61"/>
    <w:rsid w:val="23848F8C"/>
    <w:rsid w:val="24AEE462"/>
    <w:rsid w:val="2544C24C"/>
    <w:rsid w:val="25F82BE6"/>
    <w:rsid w:val="268B8C3C"/>
    <w:rsid w:val="26CD2CC7"/>
    <w:rsid w:val="2808320A"/>
    <w:rsid w:val="28610FA2"/>
    <w:rsid w:val="28D47257"/>
    <w:rsid w:val="290CF65B"/>
    <w:rsid w:val="29121672"/>
    <w:rsid w:val="29974E8E"/>
    <w:rsid w:val="2A87A252"/>
    <w:rsid w:val="2ABE67A7"/>
    <w:rsid w:val="2AC37FFE"/>
    <w:rsid w:val="2AF0A2F6"/>
    <w:rsid w:val="2AF2EEC7"/>
    <w:rsid w:val="2B98B064"/>
    <w:rsid w:val="2BBFA2C6"/>
    <w:rsid w:val="2BD0FF93"/>
    <w:rsid w:val="2CA7413A"/>
    <w:rsid w:val="2CE79F04"/>
    <w:rsid w:val="2CF76147"/>
    <w:rsid w:val="2D01AD9A"/>
    <w:rsid w:val="2DBEAB9C"/>
    <w:rsid w:val="2DEA964C"/>
    <w:rsid w:val="2E01207D"/>
    <w:rsid w:val="2E145A80"/>
    <w:rsid w:val="2E6EC86E"/>
    <w:rsid w:val="2EE0240C"/>
    <w:rsid w:val="30C01BE7"/>
    <w:rsid w:val="30C9319A"/>
    <w:rsid w:val="31312AB8"/>
    <w:rsid w:val="314EA9A3"/>
    <w:rsid w:val="3167D200"/>
    <w:rsid w:val="3196B850"/>
    <w:rsid w:val="319AF713"/>
    <w:rsid w:val="319F85CA"/>
    <w:rsid w:val="31CAD26A"/>
    <w:rsid w:val="324E3B77"/>
    <w:rsid w:val="32A3A3A0"/>
    <w:rsid w:val="32FBB4DB"/>
    <w:rsid w:val="3310339C"/>
    <w:rsid w:val="334A3A21"/>
    <w:rsid w:val="34B6B253"/>
    <w:rsid w:val="3501770D"/>
    <w:rsid w:val="350F4F4F"/>
    <w:rsid w:val="355B9CA5"/>
    <w:rsid w:val="357C1AA6"/>
    <w:rsid w:val="359D374B"/>
    <w:rsid w:val="35B14A35"/>
    <w:rsid w:val="35CA83C6"/>
    <w:rsid w:val="363580AC"/>
    <w:rsid w:val="367FB2BA"/>
    <w:rsid w:val="369C06CC"/>
    <w:rsid w:val="36B361EA"/>
    <w:rsid w:val="3719AB85"/>
    <w:rsid w:val="3798F115"/>
    <w:rsid w:val="37CF25FE"/>
    <w:rsid w:val="37FBFBAB"/>
    <w:rsid w:val="38018D77"/>
    <w:rsid w:val="382467E8"/>
    <w:rsid w:val="3829A06A"/>
    <w:rsid w:val="38B657ED"/>
    <w:rsid w:val="393AD77D"/>
    <w:rsid w:val="39E15419"/>
    <w:rsid w:val="3A60E461"/>
    <w:rsid w:val="3A7E6BED"/>
    <w:rsid w:val="3A956528"/>
    <w:rsid w:val="3AC9C27A"/>
    <w:rsid w:val="3ADFC7B3"/>
    <w:rsid w:val="3AF58BE9"/>
    <w:rsid w:val="3B96EE4D"/>
    <w:rsid w:val="3BEA90F7"/>
    <w:rsid w:val="3C670622"/>
    <w:rsid w:val="3C7A1667"/>
    <w:rsid w:val="3D0CCEA8"/>
    <w:rsid w:val="3D2C3247"/>
    <w:rsid w:val="3D6C084C"/>
    <w:rsid w:val="3E09DBAA"/>
    <w:rsid w:val="3E1F9918"/>
    <w:rsid w:val="3ED2AA63"/>
    <w:rsid w:val="3EDD3ACA"/>
    <w:rsid w:val="3F45FAC0"/>
    <w:rsid w:val="3F7D70E2"/>
    <w:rsid w:val="4165DF47"/>
    <w:rsid w:val="41667C84"/>
    <w:rsid w:val="417DF5CA"/>
    <w:rsid w:val="41C90D2A"/>
    <w:rsid w:val="41CDE428"/>
    <w:rsid w:val="4227A341"/>
    <w:rsid w:val="424C5CDE"/>
    <w:rsid w:val="42CDF0B9"/>
    <w:rsid w:val="42E9E540"/>
    <w:rsid w:val="433648FB"/>
    <w:rsid w:val="43495437"/>
    <w:rsid w:val="43869A35"/>
    <w:rsid w:val="438C175C"/>
    <w:rsid w:val="43D05834"/>
    <w:rsid w:val="449C6B24"/>
    <w:rsid w:val="4588B3E0"/>
    <w:rsid w:val="458A1211"/>
    <w:rsid w:val="45D472F8"/>
    <w:rsid w:val="45F27BD4"/>
    <w:rsid w:val="4604A22B"/>
    <w:rsid w:val="46383E90"/>
    <w:rsid w:val="469DD650"/>
    <w:rsid w:val="46FECD55"/>
    <w:rsid w:val="47508E2D"/>
    <w:rsid w:val="47C52542"/>
    <w:rsid w:val="47D63A00"/>
    <w:rsid w:val="4910B860"/>
    <w:rsid w:val="492BB879"/>
    <w:rsid w:val="4930D0D0"/>
    <w:rsid w:val="498907AF"/>
    <w:rsid w:val="4A77082B"/>
    <w:rsid w:val="4B53ADC6"/>
    <w:rsid w:val="4B7A8AC4"/>
    <w:rsid w:val="4BB09156"/>
    <w:rsid w:val="4BE16DF6"/>
    <w:rsid w:val="4C627310"/>
    <w:rsid w:val="4CBAAA94"/>
    <w:rsid w:val="4CC7724F"/>
    <w:rsid w:val="4CE199CA"/>
    <w:rsid w:val="4D6563B9"/>
    <w:rsid w:val="4D821AAA"/>
    <w:rsid w:val="4D9FD24F"/>
    <w:rsid w:val="4DBBC58E"/>
    <w:rsid w:val="4E2F8A01"/>
    <w:rsid w:val="4F7DD494"/>
    <w:rsid w:val="4FB83B68"/>
    <w:rsid w:val="501B9956"/>
    <w:rsid w:val="50A5BAB7"/>
    <w:rsid w:val="50F44C0B"/>
    <w:rsid w:val="50FA853B"/>
    <w:rsid w:val="51078B66"/>
    <w:rsid w:val="52475B0E"/>
    <w:rsid w:val="527A0D83"/>
    <w:rsid w:val="534027D4"/>
    <w:rsid w:val="53AF4638"/>
    <w:rsid w:val="5673F6A0"/>
    <w:rsid w:val="577607D2"/>
    <w:rsid w:val="589AE72E"/>
    <w:rsid w:val="58D5ADA9"/>
    <w:rsid w:val="59C84E7C"/>
    <w:rsid w:val="5A688B38"/>
    <w:rsid w:val="5B739910"/>
    <w:rsid w:val="5C17C17F"/>
    <w:rsid w:val="5CCDA02B"/>
    <w:rsid w:val="5CD5EDDF"/>
    <w:rsid w:val="5DA02BFA"/>
    <w:rsid w:val="5E31DDBA"/>
    <w:rsid w:val="5E8F8EBB"/>
    <w:rsid w:val="5F01C163"/>
    <w:rsid w:val="5F0587C3"/>
    <w:rsid w:val="5FD087CF"/>
    <w:rsid w:val="601E7A22"/>
    <w:rsid w:val="6027D1C8"/>
    <w:rsid w:val="6035C3A9"/>
    <w:rsid w:val="60A33460"/>
    <w:rsid w:val="60C89AF2"/>
    <w:rsid w:val="6177970D"/>
    <w:rsid w:val="617E7F98"/>
    <w:rsid w:val="61AF3EE6"/>
    <w:rsid w:val="6203466B"/>
    <w:rsid w:val="62497FE5"/>
    <w:rsid w:val="6279F607"/>
    <w:rsid w:val="63054FBF"/>
    <w:rsid w:val="6370EA5A"/>
    <w:rsid w:val="63C176D5"/>
    <w:rsid w:val="640302B1"/>
    <w:rsid w:val="6432BA2E"/>
    <w:rsid w:val="64919743"/>
    <w:rsid w:val="64C3E92B"/>
    <w:rsid w:val="6545B5EC"/>
    <w:rsid w:val="656DD767"/>
    <w:rsid w:val="65945AB2"/>
    <w:rsid w:val="659D018D"/>
    <w:rsid w:val="65AB3DDF"/>
    <w:rsid w:val="65F05049"/>
    <w:rsid w:val="6623CF84"/>
    <w:rsid w:val="66371E33"/>
    <w:rsid w:val="663BC0AF"/>
    <w:rsid w:val="66528045"/>
    <w:rsid w:val="66818994"/>
    <w:rsid w:val="6744744C"/>
    <w:rsid w:val="6757F436"/>
    <w:rsid w:val="675A7426"/>
    <w:rsid w:val="67BBDB79"/>
    <w:rsid w:val="681EE5DF"/>
    <w:rsid w:val="68DAF11B"/>
    <w:rsid w:val="6968652F"/>
    <w:rsid w:val="69B77986"/>
    <w:rsid w:val="69FFE3A4"/>
    <w:rsid w:val="6A78EC8B"/>
    <w:rsid w:val="6AE9578D"/>
    <w:rsid w:val="6BB10F4B"/>
    <w:rsid w:val="6C1A7F63"/>
    <w:rsid w:val="6CF50120"/>
    <w:rsid w:val="6D13AD9F"/>
    <w:rsid w:val="6D4D62BB"/>
    <w:rsid w:val="6DB08D4D"/>
    <w:rsid w:val="6DD32FFF"/>
    <w:rsid w:val="6DE0CFC5"/>
    <w:rsid w:val="6E6C4832"/>
    <w:rsid w:val="6F3289CB"/>
    <w:rsid w:val="6FCEFB93"/>
    <w:rsid w:val="6FECDFE3"/>
    <w:rsid w:val="707398C2"/>
    <w:rsid w:val="70DDA56B"/>
    <w:rsid w:val="714B97EE"/>
    <w:rsid w:val="71D16CCF"/>
    <w:rsid w:val="729431AB"/>
    <w:rsid w:val="72B2D6DA"/>
    <w:rsid w:val="72D5A9C7"/>
    <w:rsid w:val="741DA3C2"/>
    <w:rsid w:val="7427BC57"/>
    <w:rsid w:val="743FF1BC"/>
    <w:rsid w:val="74F59010"/>
    <w:rsid w:val="74F7C663"/>
    <w:rsid w:val="756B247E"/>
    <w:rsid w:val="7573BA60"/>
    <w:rsid w:val="76243000"/>
    <w:rsid w:val="763591F7"/>
    <w:rsid w:val="7665A96D"/>
    <w:rsid w:val="770C0047"/>
    <w:rsid w:val="771728E7"/>
    <w:rsid w:val="771E1A5F"/>
    <w:rsid w:val="775D320A"/>
    <w:rsid w:val="77C1B3EA"/>
    <w:rsid w:val="78424376"/>
    <w:rsid w:val="7886C887"/>
    <w:rsid w:val="78BB93D9"/>
    <w:rsid w:val="794E6F2B"/>
    <w:rsid w:val="7A3C0303"/>
    <w:rsid w:val="7B0C1C2C"/>
    <w:rsid w:val="7B145F2F"/>
    <w:rsid w:val="7B3EEA7F"/>
    <w:rsid w:val="7B88DBBB"/>
    <w:rsid w:val="7B9779B6"/>
    <w:rsid w:val="7B9935FB"/>
    <w:rsid w:val="7BF9973E"/>
    <w:rsid w:val="7BFB61C1"/>
    <w:rsid w:val="7C14516D"/>
    <w:rsid w:val="7C7CEDE6"/>
    <w:rsid w:val="7C82538A"/>
    <w:rsid w:val="7CB02F90"/>
    <w:rsid w:val="7D6E3E2D"/>
    <w:rsid w:val="7E0AE8E0"/>
    <w:rsid w:val="7E29A612"/>
    <w:rsid w:val="7F20CE9D"/>
    <w:rsid w:val="7F490EC0"/>
    <w:rsid w:val="7FA1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96DF30"/>
  <w15:docId w15:val="{C0D2839B-6D14-4DE5-B7DE-58BE7614D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6"/>
    <w:lsdException w:name="heading 1" w:uiPriority="14"/>
    <w:lsdException w:name="heading 2" w:uiPriority="14"/>
    <w:lsdException w:name="heading 3" w:uiPriority="14"/>
    <w:lsdException w:name="heading 4" w:uiPriority="14"/>
    <w:lsdException w:name="heading 5" w:uiPriority="14"/>
    <w:lsdException w:name="heading 6" w:uiPriority="14"/>
    <w:lsdException w:name="heading 7" w:uiPriority="14"/>
    <w:lsdException w:name="heading 8" w:uiPriority="14"/>
    <w:lsdException w:name="heading 9" w:uiPriority="14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5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6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5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34"/>
    <w:lsdException w:name="Intense Quote" w:uiPriority="35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4"/>
    <w:lsdException w:name="Intense Emphasis" w:uiPriority="26"/>
    <w:lsdException w:name="Subtle Reference" w:uiPriority="36"/>
    <w:lsdException w:name="Intense Reference" w:uiPriority="37"/>
    <w:lsdException w:name="Book Title" w:uiPriority="38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6"/>
    <w:unhideWhenUsed/>
    <w:rPr>
      <w:sz w:val="22"/>
      <w:szCs w:val="22"/>
      <w:lang w:eastAsia="en-US"/>
    </w:rPr>
  </w:style>
  <w:style w:type="paragraph" w:styleId="Heading1">
    <w:name w:val="heading 1"/>
    <w:aliases w:val="Article Heading"/>
    <w:basedOn w:val="Normal"/>
    <w:next w:val="Normal"/>
    <w:link w:val="Heading1Char"/>
    <w:uiPriority w:val="14"/>
    <w:unhideWhenUsed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Heading2">
    <w:name w:val="heading 2"/>
    <w:aliases w:val="Section Heading"/>
    <w:basedOn w:val="Normal"/>
    <w:next w:val="Normal"/>
    <w:link w:val="Heading2Char"/>
    <w:uiPriority w:val="14"/>
    <w:unhideWhenUsed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14"/>
    <w:unhideWhenUsed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14"/>
    <w:unhideWhenUsed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14"/>
    <w:unhideWhenUsed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14"/>
    <w:unhideWhenUsed/>
    <w:pPr>
      <w:spacing w:after="120"/>
      <w:jc w:val="center"/>
      <w:outlineLvl w:val="5"/>
    </w:pPr>
    <w:rPr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14"/>
    <w:unhideWhenUsed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14"/>
    <w:unhideWhenUsed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14"/>
    <w:unhideWhenUsed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a">
    <w:name w:val="Paragraph (a)"/>
    <w:basedOn w:val="Normal"/>
    <w:link w:val="ParagraphaChar"/>
    <w:pPr>
      <w:spacing w:before="240"/>
    </w:pPr>
  </w:style>
  <w:style w:type="character" w:styleId="CommentReference">
    <w:name w:val="annotation reference"/>
    <w:rPr>
      <w:rFonts w:ascii="Times New Roman" w:hAnsi="Times New Roman"/>
      <w:b/>
      <w:i/>
      <w:vanish/>
      <w:color w:val="008000"/>
      <w:sz w:val="20"/>
    </w:rPr>
  </w:style>
  <w:style w:type="paragraph" w:styleId="CommentText">
    <w:name w:val="annotation text"/>
    <w:basedOn w:val="Normal"/>
    <w:link w:val="CommentTextChar"/>
    <w:pPr>
      <w:spacing w:before="240"/>
    </w:pPr>
  </w:style>
  <w:style w:type="paragraph" w:styleId="TOC2">
    <w:name w:val="toc 2"/>
    <w:basedOn w:val="Normal"/>
    <w:next w:val="Normal"/>
    <w:semiHidden/>
    <w:pPr>
      <w:tabs>
        <w:tab w:val="left" w:pos="1985"/>
        <w:tab w:val="right" w:leader="dot" w:pos="8505"/>
      </w:tabs>
      <w:ind w:left="1985" w:right="567" w:hanging="1418"/>
    </w:pPr>
    <w:rPr>
      <w:noProof/>
    </w:rPr>
  </w:style>
  <w:style w:type="paragraph" w:styleId="TOC1">
    <w:name w:val="toc 1"/>
    <w:basedOn w:val="Normal"/>
    <w:next w:val="Normal"/>
    <w:semiHidden/>
    <w:pPr>
      <w:tabs>
        <w:tab w:val="right" w:leader="dot" w:pos="8505"/>
      </w:tabs>
      <w:spacing w:before="240"/>
      <w:ind w:right="567"/>
    </w:pPr>
    <w:rPr>
      <w:caps/>
      <w:noProof/>
    </w:rPr>
  </w:style>
  <w:style w:type="paragraph" w:styleId="Footer">
    <w:name w:val="footer"/>
    <w:basedOn w:val="Normal"/>
    <w:pPr>
      <w:tabs>
        <w:tab w:val="center" w:pos="4253"/>
        <w:tab w:val="right" w:pos="8505"/>
      </w:tabs>
      <w:spacing w:before="480"/>
      <w:jc w:val="center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</w:pPr>
    <w:rPr>
      <w:sz w:val="20"/>
    </w:rPr>
  </w:style>
  <w:style w:type="character" w:styleId="FootnoteReference">
    <w:name w:val="footnote reference"/>
    <w:rPr>
      <w:position w:val="6"/>
      <w:sz w:val="16"/>
    </w:rPr>
  </w:style>
  <w:style w:type="paragraph" w:styleId="FootnoteText">
    <w:name w:val="footnote text"/>
    <w:basedOn w:val="Normal"/>
    <w:link w:val="FootnoteTextChar"/>
    <w:qFormat/>
    <w:rPr>
      <w:sz w:val="20"/>
      <w:szCs w:val="20"/>
    </w:rPr>
  </w:style>
  <w:style w:type="character" w:styleId="EndnoteReference">
    <w:name w:val="endnote reference"/>
    <w:semiHidden/>
    <w:rPr>
      <w:rFonts w:ascii="Times New Roman" w:hAnsi="Times New Roman"/>
      <w:vertAlign w:val="superscript"/>
    </w:rPr>
  </w:style>
  <w:style w:type="paragraph" w:customStyle="1" w:styleId="Definition">
    <w:name w:val="Definition"/>
    <w:basedOn w:val="Normal"/>
    <w:link w:val="DefinitionChar"/>
    <w:pPr>
      <w:spacing w:before="240"/>
      <w:ind w:left="2835" w:hanging="2835"/>
    </w:pPr>
  </w:style>
  <w:style w:type="paragraph" w:customStyle="1" w:styleId="Definition2">
    <w:name w:val="Definition 2"/>
    <w:basedOn w:val="Definition"/>
    <w:pPr>
      <w:ind w:firstLine="0"/>
    </w:pPr>
  </w:style>
  <w:style w:type="paragraph" w:customStyle="1" w:styleId="Definition3">
    <w:name w:val="Definition 3"/>
    <w:basedOn w:val="Definition2"/>
    <w:pPr>
      <w:ind w:left="3402"/>
    </w:pPr>
  </w:style>
  <w:style w:type="paragraph" w:customStyle="1" w:styleId="ParagraphA0">
    <w:name w:val="Paragraph (A)"/>
    <w:basedOn w:val="Normal"/>
    <w:pPr>
      <w:spacing w:before="240"/>
      <w:ind w:left="1134"/>
    </w:pPr>
  </w:style>
  <w:style w:type="paragraph" w:customStyle="1" w:styleId="Paragraph1">
    <w:name w:val="Paragraph (1)"/>
    <w:basedOn w:val="Normal"/>
    <w:link w:val="Paragraph1Char"/>
    <w:pPr>
      <w:spacing w:before="240"/>
      <w:ind w:left="567"/>
    </w:pPr>
  </w:style>
  <w:style w:type="paragraph" w:customStyle="1" w:styleId="Paragraphi">
    <w:name w:val="Paragraph (i)"/>
    <w:basedOn w:val="Normal"/>
    <w:pPr>
      <w:spacing w:before="240"/>
      <w:ind w:left="1701"/>
    </w:pPr>
  </w:style>
  <w:style w:type="paragraph" w:customStyle="1" w:styleId="Definition1a">
    <w:name w:val="Definition 1a"/>
    <w:basedOn w:val="Definition"/>
    <w:pPr>
      <w:keepNext/>
    </w:pPr>
  </w:style>
  <w:style w:type="paragraph" w:customStyle="1" w:styleId="Definition1b">
    <w:name w:val="Definition 1b"/>
    <w:basedOn w:val="Definition"/>
    <w:pPr>
      <w:spacing w:before="0"/>
    </w:pPr>
  </w:style>
  <w:style w:type="paragraph" w:customStyle="1" w:styleId="Indenta">
    <w:name w:val="Indent (a)"/>
    <w:basedOn w:val="Normal"/>
    <w:pPr>
      <w:spacing w:before="240" w:line="240" w:lineRule="atLeast"/>
      <w:ind w:left="3969" w:hanging="567"/>
    </w:pPr>
  </w:style>
  <w:style w:type="paragraph" w:customStyle="1" w:styleId="ScheduleHeading">
    <w:name w:val="Schedule Heading"/>
    <w:basedOn w:val="Title"/>
  </w:style>
  <w:style w:type="paragraph" w:styleId="Title">
    <w:name w:val="Title"/>
    <w:basedOn w:val="Normal"/>
    <w:next w:val="Normal"/>
    <w:link w:val="TitleChar"/>
    <w:uiPriority w:val="15"/>
    <w:unhideWhenUsed/>
    <w:pPr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caps/>
      <w:color w:val="632423"/>
      <w:spacing w:val="50"/>
      <w:sz w:val="44"/>
      <w:szCs w:val="44"/>
    </w:rPr>
  </w:style>
  <w:style w:type="paragraph" w:customStyle="1" w:styleId="ExhibitHeading">
    <w:name w:val="Exhibit Heading"/>
    <w:basedOn w:val="Title"/>
    <w:next w:val="Paragrapha"/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HangingIndent">
    <w:name w:val="Hanging Indent"/>
    <w:basedOn w:val="Normal"/>
    <w:pPr>
      <w:tabs>
        <w:tab w:val="left" w:pos="3960"/>
      </w:tabs>
      <w:spacing w:before="240" w:line="240" w:lineRule="atLeast"/>
      <w:ind w:left="3402" w:hanging="3402"/>
    </w:pPr>
  </w:style>
  <w:style w:type="paragraph" w:styleId="ListBullet">
    <w:name w:val="List Bullet"/>
    <w:basedOn w:val="Normal"/>
    <w:autoRedefine/>
    <w:pPr>
      <w:numPr>
        <w:numId w:val="1"/>
      </w:numPr>
    </w:pPr>
    <w:rPr>
      <w:rFonts w:ascii="CG Times" w:hAnsi="CG Times"/>
      <w:sz w:val="20"/>
    </w:rPr>
  </w:style>
  <w:style w:type="paragraph" w:styleId="ListBullet2">
    <w:name w:val="List Bullet 2"/>
    <w:basedOn w:val="Normal"/>
    <w:autoRedefine/>
    <w:pPr>
      <w:numPr>
        <w:numId w:val="2"/>
      </w:numPr>
      <w:tabs>
        <w:tab w:val="clear" w:pos="643"/>
        <w:tab w:val="num" w:pos="720"/>
      </w:tabs>
      <w:ind w:left="720"/>
    </w:pPr>
    <w:rPr>
      <w:rFonts w:ascii="CG Times" w:hAnsi="CG Times"/>
      <w:sz w:val="20"/>
    </w:rPr>
  </w:style>
  <w:style w:type="paragraph" w:styleId="ListBullet3">
    <w:name w:val="List Bullet 3"/>
    <w:basedOn w:val="Normal"/>
    <w:autoRedefine/>
    <w:pPr>
      <w:numPr>
        <w:numId w:val="3"/>
      </w:numPr>
      <w:tabs>
        <w:tab w:val="clear" w:pos="926"/>
        <w:tab w:val="num" w:pos="1080"/>
      </w:tabs>
      <w:ind w:left="1080"/>
    </w:pPr>
    <w:rPr>
      <w:rFonts w:ascii="CG Times" w:hAnsi="CG Times"/>
      <w:sz w:val="20"/>
    </w:rPr>
  </w:style>
  <w:style w:type="paragraph" w:styleId="ListBullet4">
    <w:name w:val="List Bullet 4"/>
    <w:basedOn w:val="Normal"/>
    <w:autoRedefine/>
    <w:pPr>
      <w:numPr>
        <w:numId w:val="4"/>
      </w:numPr>
      <w:tabs>
        <w:tab w:val="clear" w:pos="1209"/>
        <w:tab w:val="num" w:pos="1440"/>
      </w:tabs>
      <w:ind w:left="1440"/>
    </w:pPr>
    <w:rPr>
      <w:rFonts w:ascii="CG Times" w:hAnsi="CG Times"/>
      <w:sz w:val="20"/>
    </w:rPr>
  </w:style>
  <w:style w:type="paragraph" w:styleId="ListBullet5">
    <w:name w:val="List Bullet 5"/>
    <w:basedOn w:val="Normal"/>
    <w:autoRedefine/>
    <w:pPr>
      <w:numPr>
        <w:numId w:val="5"/>
      </w:numPr>
      <w:tabs>
        <w:tab w:val="clear" w:pos="1492"/>
        <w:tab w:val="num" w:pos="1800"/>
      </w:tabs>
      <w:ind w:left="1800"/>
    </w:pPr>
    <w:rPr>
      <w:rFonts w:ascii="CG Times" w:hAnsi="CG Times"/>
      <w:sz w:val="20"/>
    </w:rPr>
  </w:style>
  <w:style w:type="paragraph" w:styleId="ListNumber">
    <w:name w:val="List Number"/>
    <w:basedOn w:val="Normal"/>
    <w:pPr>
      <w:numPr>
        <w:numId w:val="6"/>
      </w:numPr>
    </w:pPr>
    <w:rPr>
      <w:rFonts w:ascii="CG Times" w:hAnsi="CG Times"/>
      <w:sz w:val="20"/>
    </w:rPr>
  </w:style>
  <w:style w:type="paragraph" w:styleId="ListNumber2">
    <w:name w:val="List Number 2"/>
    <w:basedOn w:val="Normal"/>
    <w:pPr>
      <w:numPr>
        <w:numId w:val="7"/>
      </w:numPr>
      <w:tabs>
        <w:tab w:val="clear" w:pos="643"/>
        <w:tab w:val="num" w:pos="720"/>
      </w:tabs>
      <w:ind w:left="720"/>
    </w:pPr>
    <w:rPr>
      <w:rFonts w:ascii="CG Times" w:hAnsi="CG Times"/>
      <w:sz w:val="20"/>
    </w:rPr>
  </w:style>
  <w:style w:type="paragraph" w:styleId="ListNumber3">
    <w:name w:val="List Number 3"/>
    <w:basedOn w:val="Normal"/>
    <w:pPr>
      <w:numPr>
        <w:numId w:val="8"/>
      </w:numPr>
      <w:tabs>
        <w:tab w:val="clear" w:pos="926"/>
        <w:tab w:val="num" w:pos="1080"/>
      </w:tabs>
      <w:ind w:left="1080"/>
    </w:pPr>
    <w:rPr>
      <w:rFonts w:ascii="CG Times" w:hAnsi="CG Times"/>
      <w:sz w:val="20"/>
    </w:r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num" w:pos="1440"/>
      </w:tabs>
      <w:ind w:left="1440"/>
    </w:pPr>
    <w:rPr>
      <w:rFonts w:ascii="CG Times" w:hAnsi="CG Times"/>
      <w:sz w:val="20"/>
    </w:rPr>
  </w:style>
  <w:style w:type="paragraph" w:styleId="ListNumber5">
    <w:name w:val="List Number 5"/>
    <w:basedOn w:val="Normal"/>
    <w:pPr>
      <w:numPr>
        <w:numId w:val="10"/>
      </w:numPr>
      <w:tabs>
        <w:tab w:val="clear" w:pos="1492"/>
        <w:tab w:val="num" w:pos="1800"/>
      </w:tabs>
      <w:ind w:left="1800"/>
    </w:pPr>
    <w:rPr>
      <w:rFonts w:ascii="CG Times" w:hAnsi="CG Times"/>
      <w:sz w:val="20"/>
    </w:rPr>
  </w:style>
  <w:style w:type="paragraph" w:styleId="BodyTextIndent">
    <w:name w:val="Body Text Indent"/>
    <w:basedOn w:val="Normal"/>
    <w:pPr>
      <w:ind w:left="1440"/>
    </w:pPr>
  </w:style>
  <w:style w:type="paragraph" w:styleId="BodyTextIndent2">
    <w:name w:val="Body Text Indent 2"/>
    <w:basedOn w:val="Normal"/>
    <w:pPr>
      <w:ind w:left="720"/>
    </w:pPr>
  </w:style>
  <w:style w:type="paragraph" w:styleId="BodyText">
    <w:name w:val="Body Text"/>
    <w:basedOn w:val="Normal"/>
  </w:style>
  <w:style w:type="paragraph" w:styleId="BodyText3">
    <w:name w:val="Body Text 3"/>
    <w:basedOn w:val="Normal"/>
    <w:pPr>
      <w:spacing w:after="120"/>
    </w:pPr>
    <w:rPr>
      <w:rFonts w:ascii="CG Times" w:hAnsi="CG Times"/>
      <w:sz w:val="16"/>
    </w:rPr>
  </w:style>
  <w:style w:type="paragraph" w:styleId="BodyText2">
    <w:name w:val="Body Text 2"/>
    <w:basedOn w:val="Normal"/>
    <w:pPr>
      <w:spacing w:after="120" w:line="480" w:lineRule="auto"/>
    </w:pPr>
    <w:rPr>
      <w:rFonts w:ascii="CG Times" w:hAnsi="CG Times"/>
      <w:sz w:val="20"/>
    </w:rPr>
  </w:style>
  <w:style w:type="paragraph" w:styleId="BodyTextIndent3">
    <w:name w:val="Body Text Indent 3"/>
    <w:basedOn w:val="Normal"/>
    <w:pPr>
      <w:ind w:left="720" w:hanging="720"/>
      <w:jc w:val="center"/>
    </w:pPr>
    <w:rPr>
      <w:lang w:val="uk-UA"/>
    </w:rPr>
  </w:style>
  <w:style w:type="paragraph" w:customStyle="1" w:styleId="GraphicsText">
    <w:name w:val="Graphics Text"/>
    <w:basedOn w:val="Normal"/>
    <w:pPr>
      <w:overflowPunct w:val="0"/>
      <w:autoSpaceDE w:val="0"/>
      <w:autoSpaceDN w:val="0"/>
      <w:adjustRightInd w:val="0"/>
      <w:spacing w:line="264" w:lineRule="auto"/>
      <w:textAlignment w:val="baseline"/>
    </w:pPr>
    <w:rPr>
      <w:rFonts w:ascii="Arial Narrow" w:hAnsi="Arial Narrow"/>
      <w:sz w:val="18"/>
    </w:rPr>
  </w:style>
  <w:style w:type="paragraph" w:customStyle="1" w:styleId="XecSumm">
    <w:name w:val="XecSumm"/>
    <w:basedOn w:val="Normal"/>
    <w:pPr>
      <w:overflowPunct w:val="0"/>
      <w:autoSpaceDE w:val="0"/>
      <w:autoSpaceDN w:val="0"/>
      <w:adjustRightInd w:val="0"/>
      <w:spacing w:line="264" w:lineRule="auto"/>
      <w:textAlignment w:val="baseline"/>
    </w:pPr>
    <w:rPr>
      <w:rFonts w:ascii="Book Antiqua" w:hAnsi="Book Antiqua"/>
      <w:i/>
    </w:rPr>
  </w:style>
  <w:style w:type="paragraph" w:customStyle="1" w:styleId="OtherHeader">
    <w:name w:val="OtherHeader"/>
    <w:basedOn w:val="Header"/>
    <w:next w:val="Normal"/>
    <w:pPr>
      <w:tabs>
        <w:tab w:val="clear" w:pos="4253"/>
        <w:tab w:val="clear" w:pos="8505"/>
        <w:tab w:val="left" w:pos="4153"/>
        <w:tab w:val="right" w:pos="7655"/>
        <w:tab w:val="right" w:pos="8306"/>
      </w:tabs>
      <w:overflowPunct w:val="0"/>
      <w:autoSpaceDE w:val="0"/>
      <w:autoSpaceDN w:val="0"/>
      <w:adjustRightInd w:val="0"/>
      <w:spacing w:before="360" w:after="240" w:line="264" w:lineRule="auto"/>
      <w:textAlignment w:val="baseline"/>
    </w:pPr>
    <w:rPr>
      <w:rFonts w:ascii="Book Antiqua" w:hAnsi="Book Antiqua"/>
      <w:b/>
      <w:i/>
      <w:caps/>
      <w:sz w:val="22"/>
    </w:rPr>
  </w:style>
  <w:style w:type="paragraph" w:customStyle="1" w:styleId="OtherHeader0">
    <w:name w:val="Other Header"/>
    <w:basedOn w:val="Normal"/>
    <w:pPr>
      <w:spacing w:before="120" w:after="120"/>
    </w:pPr>
    <w:rPr>
      <w:i/>
      <w:caps/>
      <w:sz w:val="18"/>
      <w:lang w:val="hu-HU"/>
    </w:rPr>
  </w:style>
  <w:style w:type="character" w:styleId="PageNumber">
    <w:name w:val="page number"/>
    <w:basedOn w:val="DefaultParagraphFont"/>
  </w:style>
  <w:style w:type="paragraph" w:customStyle="1" w:styleId="Section1">
    <w:name w:val="Section 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line="240" w:lineRule="atLeast"/>
    </w:pPr>
  </w:style>
  <w:style w:type="paragraph" w:customStyle="1" w:styleId="Level1">
    <w:name w:val="Level 1"/>
    <w:basedOn w:val="Normal"/>
    <w:next w:val="Normal"/>
    <w:pPr>
      <w:numPr>
        <w:numId w:val="11"/>
      </w:numPr>
      <w:spacing w:after="210" w:line="264" w:lineRule="auto"/>
      <w:outlineLvl w:val="0"/>
    </w:pPr>
    <w:rPr>
      <w:rFonts w:ascii="Arial" w:hAnsi="Arial"/>
      <w:kern w:val="28"/>
      <w:sz w:val="21"/>
    </w:rPr>
  </w:style>
  <w:style w:type="paragraph" w:customStyle="1" w:styleId="Level2">
    <w:name w:val="Level 2"/>
    <w:basedOn w:val="Normal"/>
    <w:next w:val="Normal"/>
    <w:pPr>
      <w:numPr>
        <w:ilvl w:val="1"/>
        <w:numId w:val="11"/>
      </w:numPr>
      <w:spacing w:after="210" w:line="264" w:lineRule="auto"/>
      <w:outlineLvl w:val="1"/>
    </w:pPr>
    <w:rPr>
      <w:rFonts w:ascii="Arial" w:hAnsi="Arial"/>
      <w:kern w:val="28"/>
      <w:sz w:val="21"/>
    </w:rPr>
  </w:style>
  <w:style w:type="paragraph" w:customStyle="1" w:styleId="Level3">
    <w:name w:val="Level 3"/>
    <w:basedOn w:val="Normal"/>
    <w:next w:val="Normal"/>
    <w:pPr>
      <w:numPr>
        <w:ilvl w:val="2"/>
        <w:numId w:val="11"/>
      </w:numPr>
      <w:spacing w:after="210" w:line="264" w:lineRule="auto"/>
      <w:outlineLvl w:val="2"/>
    </w:pPr>
    <w:rPr>
      <w:rFonts w:ascii="Arial" w:hAnsi="Arial"/>
      <w:kern w:val="28"/>
      <w:sz w:val="21"/>
    </w:rPr>
  </w:style>
  <w:style w:type="paragraph" w:customStyle="1" w:styleId="Level4">
    <w:name w:val="Level 4"/>
    <w:basedOn w:val="Normal"/>
    <w:next w:val="Normal"/>
    <w:pPr>
      <w:numPr>
        <w:ilvl w:val="3"/>
        <w:numId w:val="11"/>
      </w:numPr>
      <w:spacing w:after="210" w:line="264" w:lineRule="auto"/>
      <w:outlineLvl w:val="3"/>
    </w:pPr>
    <w:rPr>
      <w:rFonts w:ascii="Arial" w:hAnsi="Arial"/>
      <w:kern w:val="28"/>
      <w:sz w:val="21"/>
    </w:rPr>
  </w:style>
  <w:style w:type="paragraph" w:customStyle="1" w:styleId="Level5">
    <w:name w:val="Level 5"/>
    <w:basedOn w:val="Normal"/>
    <w:next w:val="Normal"/>
    <w:pPr>
      <w:numPr>
        <w:ilvl w:val="4"/>
        <w:numId w:val="11"/>
      </w:numPr>
      <w:spacing w:after="210" w:line="264" w:lineRule="auto"/>
      <w:outlineLvl w:val="4"/>
    </w:pPr>
    <w:rPr>
      <w:rFonts w:ascii="Arial" w:hAnsi="Arial"/>
      <w:kern w:val="28"/>
      <w:sz w:val="21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lang w:val="en-US" w:eastAsia="de-DE"/>
    </w:rPr>
  </w:style>
  <w:style w:type="character" w:customStyle="1" w:styleId="ParagraphaChar">
    <w:name w:val="Paragraph (a) Char"/>
    <w:link w:val="Paragrapha"/>
    <w:rPr>
      <w:sz w:val="24"/>
      <w:lang w:val="en-GB" w:eastAsia="en-GB" w:bidi="ar-SA"/>
    </w:rPr>
  </w:style>
  <w:style w:type="paragraph" w:customStyle="1" w:styleId="CoverPage">
    <w:name w:val="Cover Page"/>
    <w:basedOn w:val="Normal"/>
    <w:pPr>
      <w:spacing w:after="240"/>
      <w:jc w:val="center"/>
    </w:pPr>
    <w:rPr>
      <w:b/>
      <w:lang w:val="en-US"/>
    </w:rPr>
  </w:style>
  <w:style w:type="paragraph" w:styleId="BlockText">
    <w:name w:val="Block Text"/>
    <w:basedOn w:val="Normal"/>
    <w:link w:val="BlockTextChar"/>
    <w:pPr>
      <w:spacing w:after="240"/>
    </w:pPr>
    <w:rPr>
      <w:lang w:val="en-US"/>
    </w:rPr>
  </w:style>
  <w:style w:type="character" w:customStyle="1" w:styleId="BlockTextChar">
    <w:name w:val="Block Text Char"/>
    <w:link w:val="BlockText"/>
    <w:rPr>
      <w:sz w:val="24"/>
      <w:lang w:val="en-US" w:eastAsia="en-US" w:bidi="ar-SA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CommentSubject">
    <w:name w:val="annotation subject"/>
    <w:basedOn w:val="CommentText"/>
    <w:next w:val="CommentText"/>
    <w:semiHidden/>
    <w:pPr>
      <w:spacing w:before="0"/>
    </w:pPr>
    <w:rPr>
      <w:b/>
      <w:bCs/>
      <w:sz w:val="20"/>
    </w:rPr>
  </w:style>
  <w:style w:type="paragraph" w:customStyle="1" w:styleId="ABackground">
    <w:name w:val="(A) Background"/>
    <w:basedOn w:val="Normal"/>
    <w:pPr>
      <w:numPr>
        <w:numId w:val="12"/>
      </w:numPr>
      <w:spacing w:before="120" w:after="120" w:line="300" w:lineRule="atLeast"/>
    </w:pPr>
  </w:style>
  <w:style w:type="paragraph" w:customStyle="1" w:styleId="BackSubClause">
    <w:name w:val="BackSubClause"/>
    <w:basedOn w:val="Normal"/>
    <w:pPr>
      <w:numPr>
        <w:ilvl w:val="1"/>
        <w:numId w:val="12"/>
      </w:numPr>
      <w:spacing w:line="300" w:lineRule="atLeast"/>
    </w:pPr>
  </w:style>
  <w:style w:type="paragraph" w:customStyle="1" w:styleId="ColorfulList-Accent11">
    <w:name w:val="Colorful List - Accent 11"/>
    <w:basedOn w:val="Normal"/>
    <w:uiPriority w:val="34"/>
    <w:pPr>
      <w:ind w:left="708"/>
    </w:pPr>
  </w:style>
  <w:style w:type="paragraph" w:customStyle="1" w:styleId="SLONormal">
    <w:name w:val="SLO Normal"/>
    <w:link w:val="SLONormalChar"/>
    <w:qFormat/>
    <w:pPr>
      <w:spacing w:before="120" w:after="120"/>
      <w:jc w:val="both"/>
    </w:pPr>
    <w:rPr>
      <w:kern w:val="24"/>
      <w:sz w:val="22"/>
      <w:szCs w:val="24"/>
      <w:lang w:eastAsia="en-US"/>
    </w:rPr>
  </w:style>
  <w:style w:type="paragraph" w:customStyle="1" w:styleId="1stlevelheading">
    <w:name w:val="1st level (heading)"/>
    <w:next w:val="SLONormal"/>
    <w:uiPriority w:val="1"/>
    <w:qFormat/>
    <w:pPr>
      <w:keepNext/>
      <w:numPr>
        <w:numId w:val="13"/>
      </w:numPr>
      <w:spacing w:before="360" w:after="240"/>
      <w:jc w:val="both"/>
      <w:outlineLvl w:val="0"/>
    </w:pPr>
    <w:rPr>
      <w:b/>
      <w:caps/>
      <w:spacing w:val="25"/>
      <w:kern w:val="24"/>
      <w:sz w:val="22"/>
      <w:szCs w:val="24"/>
      <w:lang w:eastAsia="en-US"/>
    </w:rPr>
  </w:style>
  <w:style w:type="paragraph" w:customStyle="1" w:styleId="2ndlevelheading">
    <w:name w:val="2nd level (heading)"/>
    <w:basedOn w:val="1stlevelheading"/>
    <w:next w:val="SLONormal"/>
    <w:uiPriority w:val="1"/>
    <w:qFormat/>
    <w:pPr>
      <w:numPr>
        <w:ilvl w:val="1"/>
      </w:numPr>
      <w:spacing w:before="240"/>
      <w:outlineLvl w:val="1"/>
    </w:pPr>
    <w:rPr>
      <w:caps w:val="0"/>
      <w:spacing w:val="0"/>
    </w:rPr>
  </w:style>
  <w:style w:type="paragraph" w:customStyle="1" w:styleId="3rdlevelheading">
    <w:name w:val="3rd level (heading)"/>
    <w:basedOn w:val="2ndlevelheading"/>
    <w:next w:val="SLONormal"/>
    <w:uiPriority w:val="1"/>
    <w:qFormat/>
    <w:pPr>
      <w:numPr>
        <w:ilvl w:val="2"/>
      </w:numPr>
      <w:outlineLvl w:val="2"/>
    </w:pPr>
    <w:rPr>
      <w:i/>
    </w:rPr>
  </w:style>
  <w:style w:type="paragraph" w:customStyle="1" w:styleId="4thlevelheading">
    <w:name w:val="4th level (heading)"/>
    <w:basedOn w:val="3rdlevelheading"/>
    <w:next w:val="SLONormal"/>
    <w:uiPriority w:val="1"/>
    <w:qFormat/>
    <w:pPr>
      <w:numPr>
        <w:ilvl w:val="3"/>
      </w:numPr>
      <w:spacing w:after="120"/>
      <w:outlineLvl w:val="3"/>
    </w:pPr>
    <w:rPr>
      <w:b w:val="0"/>
    </w:rPr>
  </w:style>
  <w:style w:type="paragraph" w:customStyle="1" w:styleId="5thlevelheading">
    <w:name w:val="5th level (heading)"/>
    <w:basedOn w:val="4thlevelheading"/>
    <w:next w:val="SLONormal"/>
    <w:uiPriority w:val="1"/>
    <w:qFormat/>
    <w:pPr>
      <w:numPr>
        <w:ilvl w:val="4"/>
      </w:numPr>
      <w:outlineLvl w:val="4"/>
    </w:pPr>
    <w:rPr>
      <w:i w:val="0"/>
      <w:u w:val="single"/>
    </w:rPr>
  </w:style>
  <w:style w:type="paragraph" w:customStyle="1" w:styleId="2ndlevelprovision">
    <w:name w:val="2nd level (provision)"/>
    <w:basedOn w:val="2ndlevelheading"/>
    <w:link w:val="2ndlevelprovisionChar"/>
    <w:uiPriority w:val="2"/>
    <w:qFormat/>
    <w:pPr>
      <w:keepNext w:val="0"/>
      <w:tabs>
        <w:tab w:val="left" w:pos="964"/>
      </w:tabs>
      <w:spacing w:before="120" w:after="120"/>
    </w:pPr>
    <w:rPr>
      <w:b w:val="0"/>
    </w:rPr>
  </w:style>
  <w:style w:type="paragraph" w:customStyle="1" w:styleId="3rdlevelsubprovision">
    <w:name w:val="3rd level (subprovision)"/>
    <w:basedOn w:val="3rdlevelheading"/>
    <w:link w:val="3rdlevelsubprovisionChar"/>
    <w:uiPriority w:val="2"/>
    <w:qFormat/>
    <w:pPr>
      <w:keepNext w:val="0"/>
      <w:tabs>
        <w:tab w:val="left" w:pos="964"/>
      </w:tabs>
      <w:spacing w:before="120" w:after="120"/>
    </w:pPr>
    <w:rPr>
      <w:b w:val="0"/>
      <w:i w:val="0"/>
    </w:rPr>
  </w:style>
  <w:style w:type="paragraph" w:customStyle="1" w:styleId="4thlevellist">
    <w:name w:val="4th level (list)"/>
    <w:basedOn w:val="4thlevelheading"/>
    <w:link w:val="4thlevellistChar"/>
    <w:uiPriority w:val="2"/>
    <w:qFormat/>
    <w:pPr>
      <w:keepNext w:val="0"/>
      <w:tabs>
        <w:tab w:val="left" w:pos="1928"/>
      </w:tabs>
      <w:spacing w:before="120"/>
    </w:pPr>
    <w:rPr>
      <w:i w:val="0"/>
    </w:rPr>
  </w:style>
  <w:style w:type="paragraph" w:customStyle="1" w:styleId="5thlevel">
    <w:name w:val="5th level"/>
    <w:basedOn w:val="5thlevelheading"/>
    <w:link w:val="5thlevelChar"/>
    <w:uiPriority w:val="2"/>
    <w:qFormat/>
    <w:pPr>
      <w:keepNext w:val="0"/>
      <w:tabs>
        <w:tab w:val="clear" w:pos="2835"/>
      </w:tabs>
      <w:spacing w:before="120"/>
    </w:pPr>
    <w:rPr>
      <w:u w:val="none"/>
    </w:rPr>
  </w:style>
  <w:style w:type="paragraph" w:customStyle="1" w:styleId="SLOReportTitle">
    <w:name w:val="SLO Report Title"/>
    <w:basedOn w:val="SLONormal"/>
    <w:next w:val="SLONormal"/>
    <w:uiPriority w:val="3"/>
    <w:qFormat/>
    <w:pPr>
      <w:keepNext/>
      <w:spacing w:before="360" w:after="360"/>
      <w:jc w:val="left"/>
    </w:pPr>
    <w:rPr>
      <w:b/>
      <w:caps/>
      <w:spacing w:val="25"/>
      <w:sz w:val="28"/>
    </w:rPr>
  </w:style>
  <w:style w:type="paragraph" w:customStyle="1" w:styleId="SLOAgreementTitle">
    <w:name w:val="SLO Agreement Title"/>
    <w:basedOn w:val="SLOReportTitle"/>
    <w:next w:val="SLONormal"/>
    <w:uiPriority w:val="3"/>
    <w:qFormat/>
    <w:pPr>
      <w:jc w:val="center"/>
    </w:pPr>
  </w:style>
  <w:style w:type="paragraph" w:customStyle="1" w:styleId="SLOList">
    <w:name w:val="SLO List"/>
    <w:uiPriority w:val="4"/>
    <w:qFormat/>
    <w:pPr>
      <w:numPr>
        <w:numId w:val="14"/>
      </w:numPr>
      <w:spacing w:before="60" w:after="60"/>
      <w:jc w:val="both"/>
    </w:pPr>
    <w:rPr>
      <w:kern w:val="24"/>
      <w:sz w:val="22"/>
      <w:szCs w:val="24"/>
      <w:lang w:eastAsia="en-US"/>
    </w:rPr>
  </w:style>
  <w:style w:type="paragraph" w:customStyle="1" w:styleId="SLONumberedList">
    <w:name w:val="SLO Numbered List"/>
    <w:uiPriority w:val="4"/>
    <w:qFormat/>
    <w:pPr>
      <w:numPr>
        <w:numId w:val="15"/>
      </w:numPr>
      <w:spacing w:before="60" w:after="60"/>
      <w:jc w:val="both"/>
    </w:pPr>
    <w:rPr>
      <w:kern w:val="24"/>
      <w:sz w:val="22"/>
      <w:szCs w:val="24"/>
      <w:lang w:eastAsia="en-US"/>
    </w:rPr>
  </w:style>
  <w:style w:type="paragraph" w:customStyle="1" w:styleId="NCNumbering">
    <w:name w:val="NC Numbering"/>
    <w:uiPriority w:val="4"/>
    <w:qFormat/>
    <w:pPr>
      <w:numPr>
        <w:numId w:val="16"/>
      </w:numPr>
      <w:spacing w:before="60" w:after="60"/>
      <w:jc w:val="both"/>
    </w:pPr>
    <w:rPr>
      <w:kern w:val="24"/>
      <w:sz w:val="24"/>
      <w:szCs w:val="24"/>
      <w:lang w:eastAsia="en-US"/>
    </w:rPr>
  </w:style>
  <w:style w:type="character" w:customStyle="1" w:styleId="FootnoteTextChar">
    <w:name w:val="Footnote Text Char"/>
    <w:link w:val="FootnoteText"/>
    <w:rPr>
      <w:sz w:val="20"/>
      <w:szCs w:val="20"/>
      <w:lang w:val="en-GB" w:eastAsia="en-US"/>
    </w:rPr>
  </w:style>
  <w:style w:type="paragraph" w:customStyle="1" w:styleId="Agreement1stlevelheadingnonumber">
    <w:name w:val="Agreement 1st level (heading) no number"/>
    <w:basedOn w:val="1stlevelheading"/>
    <w:next w:val="SLONormal"/>
    <w:uiPriority w:val="9"/>
    <w:pPr>
      <w:numPr>
        <w:numId w:val="0"/>
      </w:numPr>
    </w:pPr>
  </w:style>
  <w:style w:type="paragraph" w:customStyle="1" w:styleId="AgreementPartiesandRecitals">
    <w:name w:val="Agreement Parties and Recitals"/>
    <w:basedOn w:val="1stlevelheading"/>
    <w:uiPriority w:val="9"/>
    <w:pPr>
      <w:numPr>
        <w:numId w:val="0"/>
      </w:numPr>
    </w:pPr>
  </w:style>
  <w:style w:type="paragraph" w:customStyle="1" w:styleId="HeadingofAppendix">
    <w:name w:val="Heading of Appendix"/>
    <w:next w:val="SLONormal"/>
    <w:uiPriority w:val="5"/>
    <w:pPr>
      <w:keepNext/>
      <w:pageBreakBefore/>
      <w:numPr>
        <w:numId w:val="17"/>
      </w:numPr>
      <w:spacing w:before="360" w:after="360"/>
    </w:pPr>
    <w:rPr>
      <w:b/>
      <w:kern w:val="22"/>
      <w:sz w:val="24"/>
      <w:szCs w:val="24"/>
      <w:lang w:eastAsia="en-US"/>
    </w:rPr>
  </w:style>
  <w:style w:type="paragraph" w:customStyle="1" w:styleId="SLOlistofparties">
    <w:name w:val="SLO list of parties"/>
    <w:uiPriority w:val="9"/>
    <w:pPr>
      <w:numPr>
        <w:numId w:val="18"/>
      </w:numPr>
      <w:spacing w:before="120" w:after="120"/>
      <w:jc w:val="both"/>
    </w:pPr>
    <w:rPr>
      <w:kern w:val="24"/>
      <w:sz w:val="22"/>
      <w:szCs w:val="24"/>
      <w:lang w:eastAsia="en-US"/>
    </w:rPr>
  </w:style>
  <w:style w:type="paragraph" w:customStyle="1" w:styleId="SLOlistofrecitals">
    <w:name w:val="SLO list of recitals"/>
    <w:basedOn w:val="Normal"/>
    <w:uiPriority w:val="9"/>
    <w:pPr>
      <w:numPr>
        <w:ilvl w:val="1"/>
        <w:numId w:val="18"/>
      </w:numPr>
      <w:spacing w:before="120" w:after="120"/>
      <w:jc w:val="both"/>
    </w:pPr>
  </w:style>
  <w:style w:type="paragraph" w:customStyle="1" w:styleId="TextofAppendixlevel1">
    <w:name w:val="Text of Appendix level 1"/>
    <w:basedOn w:val="HeadingofAppendix"/>
    <w:uiPriority w:val="5"/>
    <w:pPr>
      <w:keepNext w:val="0"/>
      <w:pageBreakBefore w:val="0"/>
      <w:numPr>
        <w:ilvl w:val="1"/>
      </w:numPr>
      <w:spacing w:before="120" w:after="120"/>
      <w:jc w:val="both"/>
    </w:pPr>
    <w:rPr>
      <w:b w:val="0"/>
      <w:sz w:val="22"/>
    </w:rPr>
  </w:style>
  <w:style w:type="paragraph" w:customStyle="1" w:styleId="TextofAppendixlevel2">
    <w:name w:val="Text of Appendix level 2"/>
    <w:basedOn w:val="TextofAppendixlevel1"/>
    <w:uiPriority w:val="5"/>
    <w:pPr>
      <w:numPr>
        <w:ilvl w:val="2"/>
      </w:numPr>
    </w:pPr>
  </w:style>
  <w:style w:type="paragraph" w:customStyle="1" w:styleId="TextofAppendixlevel3">
    <w:name w:val="Text of Appendix level 3"/>
    <w:basedOn w:val="TextofAppendixlevel2"/>
    <w:uiPriority w:val="5"/>
    <w:pPr>
      <w:numPr>
        <w:ilvl w:val="3"/>
      </w:numPr>
    </w:pPr>
  </w:style>
  <w:style w:type="paragraph" w:customStyle="1" w:styleId="TextofAppendixlevel4">
    <w:name w:val="Text of Appendix level 4"/>
    <w:basedOn w:val="TextofAppendixlevel3"/>
    <w:uiPriority w:val="5"/>
    <w:pPr>
      <w:numPr>
        <w:ilvl w:val="4"/>
      </w:numPr>
    </w:pPr>
  </w:style>
  <w:style w:type="paragraph" w:customStyle="1" w:styleId="2ndlevelnonumber">
    <w:name w:val="2nd level (no number)"/>
    <w:basedOn w:val="2ndlevelheading"/>
    <w:next w:val="SLONormal"/>
    <w:uiPriority w:val="9"/>
    <w:unhideWhenUsed/>
    <w:pPr>
      <w:numPr>
        <w:ilvl w:val="0"/>
        <w:numId w:val="0"/>
      </w:numPr>
    </w:pPr>
  </w:style>
  <w:style w:type="paragraph" w:customStyle="1" w:styleId="LDDComment1">
    <w:name w:val="LDD Comment 1"/>
    <w:next w:val="Normal"/>
    <w:link w:val="LDDComment1CharChar"/>
    <w:uiPriority w:val="6"/>
    <w:pPr>
      <w:keepNext/>
      <w:numPr>
        <w:numId w:val="19"/>
      </w:numPr>
      <w:pBdr>
        <w:top w:val="single" w:sz="24" w:space="5" w:color="1F4999"/>
      </w:pBdr>
      <w:spacing w:before="120"/>
      <w:jc w:val="both"/>
    </w:pPr>
    <w:rPr>
      <w:b/>
      <w:i/>
      <w:kern w:val="22"/>
      <w:sz w:val="18"/>
      <w:szCs w:val="24"/>
      <w:lang w:eastAsia="en-US"/>
    </w:rPr>
  </w:style>
  <w:style w:type="character" w:customStyle="1" w:styleId="LDDComment1CharChar">
    <w:name w:val="LDD Comment 1 Char Char"/>
    <w:link w:val="LDDComment1"/>
    <w:uiPriority w:val="6"/>
    <w:locked/>
    <w:rPr>
      <w:b/>
      <w:i/>
      <w:kern w:val="22"/>
      <w:sz w:val="18"/>
      <w:szCs w:val="24"/>
      <w:lang w:eastAsia="en-US"/>
    </w:rPr>
  </w:style>
  <w:style w:type="paragraph" w:customStyle="1" w:styleId="LDDComment2">
    <w:name w:val="LDD Comment 2"/>
    <w:basedOn w:val="LDDComment1"/>
    <w:next w:val="Normal"/>
    <w:link w:val="LDDComment2Char"/>
    <w:uiPriority w:val="6"/>
    <w:pPr>
      <w:numPr>
        <w:ilvl w:val="1"/>
      </w:numPr>
    </w:pPr>
  </w:style>
  <w:style w:type="character" w:customStyle="1" w:styleId="LDDComment2Char">
    <w:name w:val="LDD Comment 2 Char"/>
    <w:link w:val="LDDComment2"/>
    <w:uiPriority w:val="6"/>
    <w:locked/>
    <w:rPr>
      <w:b/>
      <w:i/>
      <w:kern w:val="22"/>
      <w:sz w:val="18"/>
      <w:szCs w:val="24"/>
      <w:lang w:eastAsia="en-US"/>
    </w:rPr>
  </w:style>
  <w:style w:type="paragraph" w:customStyle="1" w:styleId="LDDComment3">
    <w:name w:val="LDD Comment 3"/>
    <w:basedOn w:val="LDDComment2"/>
    <w:next w:val="Normal"/>
    <w:link w:val="LDDComment3Char"/>
    <w:uiPriority w:val="6"/>
    <w:pPr>
      <w:numPr>
        <w:ilvl w:val="2"/>
      </w:numPr>
    </w:pPr>
  </w:style>
  <w:style w:type="character" w:customStyle="1" w:styleId="LDDComment3Char">
    <w:name w:val="LDD Comment 3 Char"/>
    <w:link w:val="LDDComment3"/>
    <w:uiPriority w:val="6"/>
    <w:locked/>
    <w:rPr>
      <w:b/>
      <w:i/>
      <w:kern w:val="22"/>
      <w:sz w:val="18"/>
      <w:szCs w:val="24"/>
      <w:lang w:eastAsia="en-US"/>
    </w:rPr>
  </w:style>
  <w:style w:type="paragraph" w:customStyle="1" w:styleId="LDDComment4">
    <w:name w:val="LDD Comment 4"/>
    <w:basedOn w:val="LDDComment3"/>
    <w:next w:val="Normal"/>
    <w:link w:val="LDDComment4Char"/>
    <w:uiPriority w:val="6"/>
    <w:pPr>
      <w:numPr>
        <w:ilvl w:val="3"/>
      </w:numPr>
    </w:pPr>
  </w:style>
  <w:style w:type="character" w:customStyle="1" w:styleId="LDDComment4Char">
    <w:name w:val="LDD Comment 4 Char"/>
    <w:link w:val="LDDComment4"/>
    <w:uiPriority w:val="6"/>
    <w:locked/>
    <w:rPr>
      <w:b/>
      <w:i/>
      <w:kern w:val="22"/>
      <w:sz w:val="18"/>
      <w:szCs w:val="24"/>
      <w:lang w:eastAsia="en-US"/>
    </w:rPr>
  </w:style>
  <w:style w:type="paragraph" w:customStyle="1" w:styleId="LDDCommenttext">
    <w:name w:val="LDD Comment text"/>
    <w:basedOn w:val="Normal"/>
    <w:uiPriority w:val="6"/>
    <w:rPr>
      <w:szCs w:val="24"/>
    </w:rPr>
  </w:style>
  <w:style w:type="paragraph" w:customStyle="1" w:styleId="SLONormalLarge">
    <w:name w:val="SLO Normal (Large)"/>
    <w:basedOn w:val="SLONormal"/>
    <w:uiPriority w:val="7"/>
    <w:rPr>
      <w:sz w:val="24"/>
    </w:rPr>
  </w:style>
  <w:style w:type="paragraph" w:customStyle="1" w:styleId="SLONormalnospace">
    <w:name w:val="SLO Normal (no space)"/>
    <w:basedOn w:val="SLONormal"/>
    <w:uiPriority w:val="7"/>
    <w:pPr>
      <w:spacing w:before="0" w:after="0"/>
    </w:pPr>
  </w:style>
  <w:style w:type="paragraph" w:customStyle="1" w:styleId="SLONormalSmall">
    <w:name w:val="SLO Normal (Small)"/>
    <w:basedOn w:val="SLONormal"/>
    <w:link w:val="SLONormalSmallChar"/>
    <w:uiPriority w:val="7"/>
    <w:pPr>
      <w:spacing w:before="60" w:after="60"/>
    </w:pPr>
    <w:rPr>
      <w:sz w:val="20"/>
    </w:rPr>
  </w:style>
  <w:style w:type="character" w:customStyle="1" w:styleId="SLONormalSmallChar">
    <w:name w:val="SLO Normal (Small) Char"/>
    <w:link w:val="SLONormalSmall"/>
    <w:uiPriority w:val="7"/>
    <w:locked/>
    <w:rPr>
      <w:kern w:val="24"/>
      <w:sz w:val="20"/>
      <w:szCs w:val="24"/>
      <w:lang w:val="en-GB" w:eastAsia="en-US"/>
    </w:rPr>
  </w:style>
  <w:style w:type="paragraph" w:customStyle="1" w:styleId="SLONormalWhite">
    <w:name w:val="SLO Normal White"/>
    <w:basedOn w:val="SLONormal"/>
    <w:uiPriority w:val="7"/>
    <w:rPr>
      <w:color w:val="FFFFFF"/>
    </w:rPr>
  </w:style>
  <w:style w:type="character" w:customStyle="1" w:styleId="Heading1Char">
    <w:name w:val="Heading 1 Char"/>
    <w:aliases w:val="Article Heading Char"/>
    <w:link w:val="Heading1"/>
    <w:uiPriority w:val="14"/>
    <w:rPr>
      <w:caps/>
      <w:color w:val="632423"/>
      <w:spacing w:val="20"/>
      <w:sz w:val="28"/>
      <w:szCs w:val="28"/>
      <w:lang w:val="et-EE" w:eastAsia="en-US"/>
    </w:rPr>
  </w:style>
  <w:style w:type="character" w:customStyle="1" w:styleId="Heading2Char">
    <w:name w:val="Heading 2 Char"/>
    <w:aliases w:val="Section Heading Char"/>
    <w:link w:val="Heading2"/>
    <w:uiPriority w:val="14"/>
    <w:rPr>
      <w:caps/>
      <w:color w:val="632423"/>
      <w:spacing w:val="15"/>
      <w:sz w:val="24"/>
      <w:szCs w:val="24"/>
      <w:lang w:val="et-EE" w:eastAsia="en-US"/>
    </w:rPr>
  </w:style>
  <w:style w:type="character" w:customStyle="1" w:styleId="Heading3Char">
    <w:name w:val="Heading 3 Char"/>
    <w:link w:val="Heading3"/>
    <w:uiPriority w:val="14"/>
    <w:rPr>
      <w:caps/>
      <w:color w:val="622423"/>
      <w:sz w:val="24"/>
      <w:szCs w:val="24"/>
      <w:lang w:val="et-EE" w:eastAsia="en-US"/>
    </w:rPr>
  </w:style>
  <w:style w:type="character" w:customStyle="1" w:styleId="Heading4Char">
    <w:name w:val="Heading 4 Char"/>
    <w:link w:val="Heading4"/>
    <w:uiPriority w:val="14"/>
    <w:rPr>
      <w:caps/>
      <w:color w:val="622423"/>
      <w:spacing w:val="10"/>
      <w:lang w:val="et-EE" w:eastAsia="en-US"/>
    </w:rPr>
  </w:style>
  <w:style w:type="character" w:customStyle="1" w:styleId="Heading5Char">
    <w:name w:val="Heading 5 Char"/>
    <w:link w:val="Heading5"/>
    <w:uiPriority w:val="14"/>
    <w:rPr>
      <w:caps/>
      <w:color w:val="622423"/>
      <w:spacing w:val="10"/>
      <w:lang w:val="et-EE" w:eastAsia="en-US"/>
    </w:rPr>
  </w:style>
  <w:style w:type="character" w:customStyle="1" w:styleId="Heading6Char">
    <w:name w:val="Heading 6 Char"/>
    <w:link w:val="Heading6"/>
    <w:uiPriority w:val="14"/>
    <w:rPr>
      <w:caps/>
      <w:color w:val="943634"/>
      <w:spacing w:val="10"/>
      <w:lang w:val="et-EE" w:eastAsia="en-US"/>
    </w:rPr>
  </w:style>
  <w:style w:type="character" w:customStyle="1" w:styleId="Heading7Char">
    <w:name w:val="Heading 7 Char"/>
    <w:link w:val="Heading7"/>
    <w:uiPriority w:val="14"/>
    <w:rPr>
      <w:i/>
      <w:iCs/>
      <w:caps/>
      <w:color w:val="943634"/>
      <w:spacing w:val="10"/>
      <w:lang w:val="et-EE" w:eastAsia="en-US"/>
    </w:rPr>
  </w:style>
  <w:style w:type="character" w:customStyle="1" w:styleId="Heading8Char">
    <w:name w:val="Heading 8 Char"/>
    <w:link w:val="Heading8"/>
    <w:uiPriority w:val="14"/>
    <w:rPr>
      <w:caps/>
      <w:spacing w:val="10"/>
      <w:sz w:val="20"/>
      <w:szCs w:val="20"/>
      <w:lang w:val="et-EE" w:eastAsia="en-US"/>
    </w:rPr>
  </w:style>
  <w:style w:type="character" w:customStyle="1" w:styleId="Heading9Char">
    <w:name w:val="Heading 9 Char"/>
    <w:link w:val="Heading9"/>
    <w:uiPriority w:val="14"/>
    <w:rPr>
      <w:i/>
      <w:iCs/>
      <w:caps/>
      <w:spacing w:val="10"/>
      <w:sz w:val="20"/>
      <w:szCs w:val="20"/>
      <w:lang w:val="et-EE" w:eastAsia="en-US"/>
    </w:rPr>
  </w:style>
  <w:style w:type="character" w:customStyle="1" w:styleId="TitleChar">
    <w:name w:val="Title Char"/>
    <w:link w:val="Title"/>
    <w:uiPriority w:val="15"/>
    <w:rPr>
      <w:caps/>
      <w:color w:val="632423"/>
      <w:spacing w:val="50"/>
      <w:sz w:val="44"/>
      <w:szCs w:val="44"/>
      <w:lang w:val="et-EE" w:eastAsia="en-US"/>
    </w:rPr>
  </w:style>
  <w:style w:type="paragraph" w:styleId="Subtitle">
    <w:name w:val="Subtitle"/>
    <w:basedOn w:val="Normal"/>
    <w:next w:val="Normal"/>
    <w:link w:val="SubtitleChar"/>
    <w:uiPriority w:val="16"/>
    <w:unhideWhenUsed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6"/>
    <w:rPr>
      <w:caps/>
      <w:spacing w:val="20"/>
      <w:sz w:val="18"/>
      <w:szCs w:val="18"/>
      <w:lang w:val="et-EE" w:eastAsia="en-US"/>
    </w:rPr>
  </w:style>
  <w:style w:type="character" w:styleId="Strong">
    <w:name w:val="Strong"/>
    <w:uiPriority w:val="22"/>
    <w:unhideWhenUsed/>
    <w:qFormat/>
    <w:rPr>
      <w:b/>
      <w:bCs/>
      <w:color w:val="943634"/>
      <w:spacing w:val="5"/>
    </w:rPr>
  </w:style>
  <w:style w:type="character" w:styleId="Emphasis">
    <w:name w:val="Emphasis"/>
    <w:uiPriority w:val="25"/>
    <w:unhideWhenUsed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unhideWhenUsed/>
  </w:style>
  <w:style w:type="paragraph" w:styleId="ListParagraph">
    <w:name w:val="List Paragraph"/>
    <w:basedOn w:val="Normal"/>
    <w:unhideWhenUsed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34"/>
    <w:unhideWhenUsed/>
    <w:rPr>
      <w:i/>
      <w:iCs/>
    </w:rPr>
  </w:style>
  <w:style w:type="character" w:customStyle="1" w:styleId="QuoteChar">
    <w:name w:val="Quote Char"/>
    <w:link w:val="Quote"/>
    <w:uiPriority w:val="34"/>
    <w:rPr>
      <w:i/>
      <w:iCs/>
      <w:lang w:val="et-EE" w:eastAsia="en-US"/>
    </w:rPr>
  </w:style>
  <w:style w:type="paragraph" w:styleId="IntenseQuote">
    <w:name w:val="Intense Quote"/>
    <w:basedOn w:val="Normal"/>
    <w:next w:val="Normal"/>
    <w:link w:val="IntenseQuoteChar"/>
    <w:uiPriority w:val="35"/>
    <w:unhideWhenUsed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5"/>
    <w:rPr>
      <w:caps/>
      <w:color w:val="622423"/>
      <w:spacing w:val="5"/>
      <w:sz w:val="20"/>
      <w:szCs w:val="20"/>
      <w:lang w:val="et-EE" w:eastAsia="en-US"/>
    </w:rPr>
  </w:style>
  <w:style w:type="character" w:styleId="SubtleEmphasis">
    <w:name w:val="Subtle Emphasis"/>
    <w:uiPriority w:val="24"/>
    <w:unhideWhenUsed/>
    <w:rPr>
      <w:i/>
      <w:iCs/>
    </w:rPr>
  </w:style>
  <w:style w:type="character" w:styleId="IntenseEmphasis">
    <w:name w:val="Intense Emphasis"/>
    <w:uiPriority w:val="26"/>
    <w:unhideWhenUsed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6"/>
    <w:unhideWhenUsed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7"/>
    <w:unhideWhenUsed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8"/>
    <w:unhideWhenUsed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pBdr>
        <w:bottom w:val="none" w:sz="0" w:space="0" w:color="auto"/>
      </w:pBdr>
      <w:spacing w:before="480"/>
      <w:jc w:val="left"/>
      <w:outlineLvl w:val="9"/>
    </w:pPr>
    <w:rPr>
      <w:rFonts w:ascii="Cambria" w:hAnsi="Cambria"/>
      <w:b/>
      <w:bCs/>
      <w:caps w:val="0"/>
      <w:color w:val="365F91"/>
      <w:spacing w:val="0"/>
      <w:lang w:val="lv-LV" w:eastAsia="lv-LV"/>
    </w:rPr>
  </w:style>
  <w:style w:type="paragraph" w:styleId="Caption">
    <w:name w:val="caption"/>
    <w:basedOn w:val="Normal"/>
    <w:next w:val="Normal"/>
    <w:uiPriority w:val="7"/>
    <w:semiHidden/>
    <w:unhideWhenUsed/>
    <w:qFormat/>
    <w:pPr>
      <w:spacing w:after="200"/>
    </w:pPr>
    <w:rPr>
      <w:b/>
      <w:bCs/>
      <w:color w:val="4F81BD"/>
      <w:sz w:val="18"/>
      <w:szCs w:val="18"/>
      <w:lang w:val="lv-LV" w:eastAsia="lv-LV"/>
    </w:rPr>
  </w:style>
  <w:style w:type="character" w:customStyle="1" w:styleId="NoSpacingChar">
    <w:name w:val="No Spacing Char"/>
    <w:link w:val="NoSpacing"/>
    <w:uiPriority w:val="1"/>
    <w:rPr>
      <w:lang w:val="et-EE" w:eastAsia="en-US"/>
    </w:rPr>
  </w:style>
  <w:style w:type="character" w:customStyle="1" w:styleId="SLONormalChar">
    <w:name w:val="SLO Normal Char"/>
    <w:link w:val="SLONormal"/>
    <w:rPr>
      <w:kern w:val="24"/>
      <w:szCs w:val="24"/>
      <w:lang w:val="en-GB" w:eastAsia="en-US"/>
    </w:rPr>
  </w:style>
  <w:style w:type="character" w:customStyle="1" w:styleId="2ndlevelprovisionChar">
    <w:name w:val="2nd level (provision) Char"/>
    <w:link w:val="2ndlevelprovision"/>
    <w:uiPriority w:val="2"/>
    <w:rPr>
      <w:kern w:val="24"/>
      <w:sz w:val="22"/>
      <w:szCs w:val="24"/>
      <w:lang w:eastAsia="en-US"/>
    </w:rPr>
  </w:style>
  <w:style w:type="character" w:customStyle="1" w:styleId="3rdlevelsubprovisionChar">
    <w:name w:val="3rd level (subprovision) Char"/>
    <w:link w:val="3rdlevelsubprovision"/>
    <w:uiPriority w:val="2"/>
    <w:rPr>
      <w:kern w:val="24"/>
      <w:sz w:val="22"/>
      <w:szCs w:val="24"/>
      <w:lang w:eastAsia="en-US"/>
    </w:rPr>
  </w:style>
  <w:style w:type="character" w:customStyle="1" w:styleId="4thlevellistChar">
    <w:name w:val="4th level (list) Char"/>
    <w:link w:val="4thlevellist"/>
    <w:uiPriority w:val="2"/>
    <w:rPr>
      <w:kern w:val="24"/>
      <w:sz w:val="22"/>
      <w:szCs w:val="24"/>
      <w:lang w:eastAsia="en-US"/>
    </w:rPr>
  </w:style>
  <w:style w:type="character" w:customStyle="1" w:styleId="5thlevelChar">
    <w:name w:val="5th level Char"/>
    <w:link w:val="5thlevel"/>
    <w:uiPriority w:val="2"/>
    <w:rPr>
      <w:kern w:val="24"/>
      <w:sz w:val="22"/>
      <w:szCs w:val="24"/>
      <w:lang w:eastAsia="en-US"/>
    </w:rPr>
  </w:style>
  <w:style w:type="character" w:customStyle="1" w:styleId="DefinitionChar">
    <w:name w:val="Definition Char"/>
    <w:link w:val="Definition"/>
    <w:rPr>
      <w:sz w:val="22"/>
      <w:szCs w:val="22"/>
      <w:lang w:val="et-EE" w:eastAsia="en-US"/>
    </w:rPr>
  </w:style>
  <w:style w:type="paragraph" w:customStyle="1" w:styleId="Definitions">
    <w:name w:val="Definitions"/>
    <w:basedOn w:val="Normal"/>
    <w:pPr>
      <w:tabs>
        <w:tab w:val="left" w:pos="709"/>
      </w:tabs>
      <w:spacing w:after="120" w:line="300" w:lineRule="atLeast"/>
      <w:ind w:left="720"/>
      <w:jc w:val="both"/>
    </w:pPr>
    <w:rPr>
      <w:szCs w:val="20"/>
    </w:rPr>
  </w:style>
  <w:style w:type="character" w:customStyle="1" w:styleId="ParagraphaCharChar">
    <w:name w:val="Paragraph (a) Char Char"/>
    <w:locked/>
    <w:rPr>
      <w:rFonts w:cs="Times New Roman"/>
      <w:sz w:val="24"/>
      <w:lang w:val="en-GB" w:eastAsia="en-GB" w:bidi="ar-SA"/>
    </w:rPr>
  </w:style>
  <w:style w:type="character" w:customStyle="1" w:styleId="Paragraph1Char">
    <w:name w:val="Paragraph (1) Char"/>
    <w:link w:val="Paragraph1"/>
    <w:rPr>
      <w:sz w:val="22"/>
      <w:szCs w:val="22"/>
      <w:lang w:val="et-EE" w:eastAsia="en-US"/>
    </w:rPr>
  </w:style>
  <w:style w:type="character" w:customStyle="1" w:styleId="HeaderChar">
    <w:name w:val="Header Char"/>
    <w:link w:val="Header"/>
    <w:uiPriority w:val="99"/>
    <w:rPr>
      <w:szCs w:val="22"/>
      <w:lang w:val="et-EE" w:eastAsia="en-US"/>
    </w:rPr>
  </w:style>
  <w:style w:type="paragraph" w:customStyle="1" w:styleId="XExecution">
    <w:name w:val="X Execution"/>
    <w:basedOn w:val="Normal"/>
    <w:pPr>
      <w:tabs>
        <w:tab w:val="left" w:pos="0"/>
        <w:tab w:val="left" w:pos="3544"/>
      </w:tabs>
      <w:spacing w:line="300" w:lineRule="atLeast"/>
      <w:ind w:right="459"/>
    </w:pPr>
    <w:rPr>
      <w:color w:val="000000"/>
      <w:szCs w:val="20"/>
    </w:rPr>
  </w:style>
  <w:style w:type="paragraph" w:customStyle="1" w:styleId="CharChar2">
    <w:name w:val="Char Char2"/>
    <w:basedOn w:val="Normal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Level6">
    <w:name w:val="Level 6"/>
    <w:basedOn w:val="Normal"/>
    <w:pPr>
      <w:tabs>
        <w:tab w:val="num" w:pos="3288"/>
      </w:tabs>
      <w:spacing w:after="140" w:line="290" w:lineRule="auto"/>
      <w:ind w:left="3288" w:hanging="680"/>
      <w:jc w:val="both"/>
    </w:pPr>
    <w:rPr>
      <w:rFonts w:ascii="Arial" w:hAnsi="Arial"/>
      <w:kern w:val="20"/>
      <w:sz w:val="20"/>
      <w:szCs w:val="24"/>
    </w:rPr>
  </w:style>
  <w:style w:type="paragraph" w:customStyle="1" w:styleId="Level7">
    <w:name w:val="Level 7"/>
    <w:basedOn w:val="Normal"/>
    <w:pPr>
      <w:tabs>
        <w:tab w:val="num" w:pos="3969"/>
      </w:tabs>
      <w:spacing w:after="140" w:line="290" w:lineRule="auto"/>
      <w:ind w:left="3969" w:hanging="681"/>
      <w:jc w:val="both"/>
      <w:outlineLvl w:val="6"/>
    </w:pPr>
    <w:rPr>
      <w:rFonts w:ascii="Arial" w:hAnsi="Arial"/>
      <w:kern w:val="20"/>
      <w:sz w:val="20"/>
      <w:szCs w:val="24"/>
    </w:rPr>
  </w:style>
  <w:style w:type="paragraph" w:customStyle="1" w:styleId="Level8">
    <w:name w:val="Level 8"/>
    <w:basedOn w:val="Normal"/>
    <w:pPr>
      <w:tabs>
        <w:tab w:val="num" w:pos="3969"/>
      </w:tabs>
      <w:spacing w:after="140" w:line="290" w:lineRule="auto"/>
      <w:ind w:left="3969" w:hanging="681"/>
      <w:jc w:val="both"/>
      <w:outlineLvl w:val="7"/>
    </w:pPr>
    <w:rPr>
      <w:rFonts w:ascii="Arial" w:hAnsi="Arial"/>
      <w:kern w:val="20"/>
      <w:sz w:val="20"/>
      <w:szCs w:val="24"/>
    </w:rPr>
  </w:style>
  <w:style w:type="paragraph" w:customStyle="1" w:styleId="Level9">
    <w:name w:val="Level 9"/>
    <w:basedOn w:val="Normal"/>
    <w:pPr>
      <w:tabs>
        <w:tab w:val="num" w:pos="3969"/>
      </w:tabs>
      <w:spacing w:after="140" w:line="290" w:lineRule="auto"/>
      <w:ind w:left="3969" w:hanging="681"/>
      <w:jc w:val="both"/>
      <w:outlineLvl w:val="8"/>
    </w:pPr>
    <w:rPr>
      <w:rFonts w:ascii="Arial" w:hAnsi="Arial"/>
      <w:kern w:val="20"/>
      <w:sz w:val="20"/>
      <w:szCs w:val="24"/>
    </w:rPr>
  </w:style>
  <w:style w:type="paragraph" w:customStyle="1" w:styleId="CharChar">
    <w:name w:val="Char Char"/>
    <w:basedOn w:val="Normal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Table1">
    <w:name w:val="Table 1"/>
    <w:basedOn w:val="Normal"/>
    <w:pPr>
      <w:numPr>
        <w:numId w:val="32"/>
      </w:numPr>
      <w:spacing w:before="60" w:after="60" w:line="290" w:lineRule="auto"/>
      <w:outlineLvl w:val="0"/>
    </w:pPr>
    <w:rPr>
      <w:rFonts w:ascii="Arial" w:hAnsi="Arial"/>
      <w:kern w:val="20"/>
      <w:sz w:val="20"/>
      <w:szCs w:val="24"/>
    </w:rPr>
  </w:style>
  <w:style w:type="paragraph" w:customStyle="1" w:styleId="Table2">
    <w:name w:val="Table 2"/>
    <w:basedOn w:val="Normal"/>
    <w:pPr>
      <w:numPr>
        <w:ilvl w:val="1"/>
        <w:numId w:val="32"/>
      </w:numPr>
      <w:spacing w:before="60" w:after="60" w:line="290" w:lineRule="auto"/>
      <w:outlineLvl w:val="1"/>
    </w:pPr>
    <w:rPr>
      <w:rFonts w:ascii="Arial" w:hAnsi="Arial"/>
      <w:kern w:val="20"/>
      <w:sz w:val="20"/>
      <w:szCs w:val="24"/>
    </w:rPr>
  </w:style>
  <w:style w:type="paragraph" w:customStyle="1" w:styleId="Table3">
    <w:name w:val="Table 3"/>
    <w:basedOn w:val="Normal"/>
    <w:pPr>
      <w:numPr>
        <w:ilvl w:val="2"/>
        <w:numId w:val="32"/>
      </w:numPr>
      <w:spacing w:before="60" w:after="60" w:line="290" w:lineRule="auto"/>
      <w:outlineLvl w:val="2"/>
    </w:pPr>
    <w:rPr>
      <w:rFonts w:ascii="Arial" w:hAnsi="Arial"/>
      <w:kern w:val="20"/>
      <w:sz w:val="20"/>
      <w:szCs w:val="24"/>
    </w:rPr>
  </w:style>
  <w:style w:type="paragraph" w:customStyle="1" w:styleId="Table4">
    <w:name w:val="Table 4"/>
    <w:basedOn w:val="Normal"/>
    <w:pPr>
      <w:numPr>
        <w:ilvl w:val="3"/>
        <w:numId w:val="32"/>
      </w:numPr>
      <w:spacing w:before="60" w:after="60" w:line="290" w:lineRule="auto"/>
      <w:outlineLvl w:val="3"/>
    </w:pPr>
    <w:rPr>
      <w:rFonts w:ascii="Arial" w:hAnsi="Arial"/>
      <w:kern w:val="20"/>
      <w:sz w:val="20"/>
      <w:szCs w:val="24"/>
    </w:rPr>
  </w:style>
  <w:style w:type="paragraph" w:customStyle="1" w:styleId="Table5">
    <w:name w:val="Table 5"/>
    <w:basedOn w:val="Normal"/>
    <w:pPr>
      <w:numPr>
        <w:ilvl w:val="4"/>
        <w:numId w:val="32"/>
      </w:numPr>
      <w:spacing w:before="60" w:after="60" w:line="290" w:lineRule="auto"/>
      <w:outlineLvl w:val="4"/>
    </w:pPr>
    <w:rPr>
      <w:rFonts w:ascii="Arial" w:hAnsi="Arial"/>
      <w:kern w:val="20"/>
      <w:sz w:val="20"/>
      <w:szCs w:val="24"/>
    </w:rPr>
  </w:style>
  <w:style w:type="paragraph" w:customStyle="1" w:styleId="Table6">
    <w:name w:val="Table 6"/>
    <w:basedOn w:val="Normal"/>
    <w:pPr>
      <w:numPr>
        <w:ilvl w:val="5"/>
        <w:numId w:val="32"/>
      </w:numPr>
      <w:spacing w:before="60" w:after="60" w:line="290" w:lineRule="auto"/>
      <w:outlineLvl w:val="5"/>
    </w:pPr>
    <w:rPr>
      <w:rFonts w:ascii="Arial" w:hAnsi="Arial"/>
      <w:kern w:val="20"/>
      <w:sz w:val="20"/>
      <w:szCs w:val="24"/>
    </w:rPr>
  </w:style>
  <w:style w:type="character" w:customStyle="1" w:styleId="CommentTextChar">
    <w:name w:val="Comment Text Char"/>
    <w:basedOn w:val="DefaultParagraphFont"/>
    <w:link w:val="CommentText"/>
    <w:rPr>
      <w:sz w:val="22"/>
      <w:szCs w:val="22"/>
      <w:lang w:val="et-EE" w:eastAsia="en-US"/>
    </w:rPr>
  </w:style>
  <w:style w:type="paragraph" w:styleId="EndnoteText">
    <w:name w:val="endnote text"/>
    <w:basedOn w:val="Normal"/>
    <w:link w:val="EndnoteTextChar"/>
    <w:pPr>
      <w:tabs>
        <w:tab w:val="left" w:pos="567"/>
        <w:tab w:val="left" w:pos="1134"/>
        <w:tab w:val="left" w:pos="1701"/>
      </w:tabs>
      <w:spacing w:before="240" w:line="240" w:lineRule="atLeast"/>
      <w:jc w:val="both"/>
    </w:pPr>
    <w:rPr>
      <w:vanish/>
      <w:sz w:val="24"/>
      <w:szCs w:val="20"/>
      <w:lang w:eastAsia="en-GB"/>
    </w:rPr>
  </w:style>
  <w:style w:type="character" w:customStyle="1" w:styleId="EndnoteTextChar">
    <w:name w:val="Endnote Text Char"/>
    <w:basedOn w:val="DefaultParagraphFont"/>
    <w:link w:val="EndnoteText"/>
    <w:rPr>
      <w:vanish/>
      <w:sz w:val="24"/>
    </w:rPr>
  </w:style>
  <w:style w:type="paragraph" w:customStyle="1" w:styleId="Bullet3">
    <w:name w:val="Bullet3"/>
    <w:basedOn w:val="Normal"/>
    <w:pPr>
      <w:numPr>
        <w:numId w:val="33"/>
      </w:numPr>
      <w:spacing w:after="240"/>
      <w:jc w:val="both"/>
    </w:pPr>
    <w:rPr>
      <w:szCs w:val="20"/>
    </w:rPr>
  </w:style>
  <w:style w:type="paragraph" w:styleId="Revision">
    <w:name w:val="Revision"/>
    <w:hidden/>
    <w:uiPriority w:val="99"/>
    <w:semiHidden/>
    <w:rPr>
      <w:sz w:val="22"/>
      <w:szCs w:val="22"/>
      <w:lang w:val="et-EE" w:eastAsia="en-US"/>
    </w:rPr>
  </w:style>
  <w:style w:type="paragraph" w:customStyle="1" w:styleId="CharChar0">
    <w:name w:val="Char Char0"/>
    <w:basedOn w:val="Normal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ODocTxt">
    <w:name w:val="AODocTxt"/>
    <w:basedOn w:val="Normal"/>
    <w:pPr>
      <w:numPr>
        <w:numId w:val="34"/>
      </w:numPr>
      <w:spacing w:before="240" w:line="260" w:lineRule="atLeast"/>
      <w:jc w:val="both"/>
    </w:pPr>
    <w:rPr>
      <w:szCs w:val="20"/>
    </w:rPr>
  </w:style>
  <w:style w:type="paragraph" w:customStyle="1" w:styleId="AODocTxtL1">
    <w:name w:val="AODocTxtL1"/>
    <w:basedOn w:val="AODocTxt"/>
    <w:pPr>
      <w:numPr>
        <w:ilvl w:val="1"/>
      </w:numPr>
    </w:pPr>
  </w:style>
  <w:style w:type="paragraph" w:customStyle="1" w:styleId="AODocTxtL2">
    <w:name w:val="AODocTxtL2"/>
    <w:basedOn w:val="AODocTxt"/>
    <w:pPr>
      <w:numPr>
        <w:ilvl w:val="2"/>
      </w:numPr>
    </w:pPr>
  </w:style>
  <w:style w:type="paragraph" w:customStyle="1" w:styleId="AODocTxtL3">
    <w:name w:val="AODocTxtL3"/>
    <w:basedOn w:val="AODocTxt"/>
    <w:pPr>
      <w:numPr>
        <w:ilvl w:val="3"/>
      </w:numPr>
    </w:pPr>
  </w:style>
  <w:style w:type="paragraph" w:customStyle="1" w:styleId="AODocTxtL4">
    <w:name w:val="AODocTxtL4"/>
    <w:basedOn w:val="AODocTxt"/>
    <w:pPr>
      <w:numPr>
        <w:ilvl w:val="4"/>
      </w:numPr>
    </w:pPr>
  </w:style>
  <w:style w:type="paragraph" w:customStyle="1" w:styleId="AODocTxtL5">
    <w:name w:val="AODocTxtL5"/>
    <w:basedOn w:val="AODocTxt"/>
    <w:pPr>
      <w:numPr>
        <w:ilvl w:val="5"/>
      </w:numPr>
    </w:pPr>
  </w:style>
  <w:style w:type="paragraph" w:customStyle="1" w:styleId="AODocTxtL6">
    <w:name w:val="AODocTxtL6"/>
    <w:basedOn w:val="AODocTxt"/>
    <w:pPr>
      <w:numPr>
        <w:ilvl w:val="6"/>
      </w:numPr>
    </w:pPr>
  </w:style>
  <w:style w:type="paragraph" w:customStyle="1" w:styleId="AODocTxtL7">
    <w:name w:val="AODocTxtL7"/>
    <w:basedOn w:val="AODocTxt"/>
    <w:pPr>
      <w:numPr>
        <w:ilvl w:val="7"/>
      </w:numPr>
    </w:pPr>
  </w:style>
  <w:style w:type="paragraph" w:customStyle="1" w:styleId="AODocTxtL8">
    <w:name w:val="AODocTxtL8"/>
    <w:basedOn w:val="AODocTxt"/>
    <w:pPr>
      <w:numPr>
        <w:ilvl w:val="8"/>
      </w:numPr>
    </w:pPr>
  </w:style>
  <w:style w:type="paragraph" w:customStyle="1" w:styleId="topsalutation">
    <w:name w:val="top salutation"/>
    <w:basedOn w:val="Normal"/>
    <w:next w:val="Normal"/>
    <w:rsid w:val="003558B8"/>
    <w:pPr>
      <w:spacing w:after="240" w:line="240" w:lineRule="exact"/>
    </w:pPr>
    <w:rPr>
      <w:rFonts w:ascii="Helvetica N Light" w:eastAsia="MS Mincho" w:hAnsi="Helvetica N Light"/>
      <w:sz w:val="20"/>
      <w:szCs w:val="20"/>
    </w:rPr>
  </w:style>
  <w:style w:type="paragraph" w:customStyle="1" w:styleId="bottomsalutation">
    <w:name w:val="bottom salutation"/>
    <w:basedOn w:val="Normal"/>
    <w:next w:val="Normal"/>
    <w:rsid w:val="003558B8"/>
    <w:pPr>
      <w:spacing w:before="850" w:after="1280" w:line="280" w:lineRule="exact"/>
    </w:pPr>
    <w:rPr>
      <w:rFonts w:ascii="Helvetica N Light" w:eastAsia="MS Mincho" w:hAnsi="Helvetica N Light"/>
      <w:sz w:val="20"/>
      <w:szCs w:val="20"/>
    </w:rPr>
  </w:style>
  <w:style w:type="paragraph" w:customStyle="1" w:styleId="xmsonormal">
    <w:name w:val="x_msonormal"/>
    <w:basedOn w:val="Normal"/>
    <w:rsid w:val="000C205A"/>
    <w:pPr>
      <w:spacing w:before="100" w:beforeAutospacing="1" w:after="100" w:afterAutospacing="1"/>
    </w:pPr>
    <w:rPr>
      <w:sz w:val="24"/>
      <w:szCs w:val="24"/>
      <w:lang w:val="lv-LV" w:eastAsia="lv-LV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A4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v-LV" w:eastAsia="lv-LV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A46CC"/>
    <w:rPr>
      <w:rFonts w:ascii="Courier New" w:hAnsi="Courier New" w:cs="Courier New"/>
      <w:lang w:val="lv-LV" w:eastAsia="lv-LV"/>
    </w:rPr>
  </w:style>
  <w:style w:type="character" w:customStyle="1" w:styleId="y2iqfc">
    <w:name w:val="y2iqfc"/>
    <w:basedOn w:val="DefaultParagraphFont"/>
    <w:rsid w:val="00AA46CC"/>
  </w:style>
  <w:style w:type="character" w:styleId="Hyperlink">
    <w:name w:val="Hyperlink"/>
    <w:basedOn w:val="DefaultParagraphFont"/>
    <w:uiPriority w:val="99"/>
    <w:unhideWhenUsed/>
    <w:rsid w:val="00BA4A02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964D32"/>
  </w:style>
  <w:style w:type="character" w:styleId="UnresolvedMention">
    <w:name w:val="Unresolved Mention"/>
    <w:basedOn w:val="DefaultParagraphFont"/>
    <w:uiPriority w:val="99"/>
    <w:semiHidden/>
    <w:unhideWhenUsed/>
    <w:rsid w:val="00A04D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8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53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71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9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5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753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898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36919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5513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644423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84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11B32-CCFE-4B9D-A265-324CBE08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Rina Radžiūnė</cp:lastModifiedBy>
  <cp:revision>63</cp:revision>
  <dcterms:created xsi:type="dcterms:W3CDTF">2025-10-14T12:33:00Z</dcterms:created>
  <dcterms:modified xsi:type="dcterms:W3CDTF">2025-11-26T07:16:00Z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680cbd1-a941-401d-8cd3-f39a5eeaef11_Enabled">
    <vt:lpwstr>true</vt:lpwstr>
  </property>
  <property fmtid="{D5CDD505-2E9C-101B-9397-08002B2CF9AE}" pid="3" name="MSIP_Label_d680cbd1-a941-401d-8cd3-f39a5eeaef11_SetDate">
    <vt:lpwstr>2023-04-24T14:52:47Z</vt:lpwstr>
  </property>
  <property fmtid="{D5CDD505-2E9C-101B-9397-08002B2CF9AE}" pid="4" name="MSIP_Label_d680cbd1-a941-401d-8cd3-f39a5eeaef11_Method">
    <vt:lpwstr>Privileged</vt:lpwstr>
  </property>
  <property fmtid="{D5CDD505-2E9C-101B-9397-08002B2CF9AE}" pid="5" name="MSIP_Label_d680cbd1-a941-401d-8cd3-f39a5eeaef11_Name">
    <vt:lpwstr>d680cbd1-a941-401d-8cd3-f39a5eeaef11</vt:lpwstr>
  </property>
  <property fmtid="{D5CDD505-2E9C-101B-9397-08002B2CF9AE}" pid="6" name="MSIP_Label_d680cbd1-a941-401d-8cd3-f39a5eeaef11_SiteId">
    <vt:lpwstr>07bdd1fd-92fa-43d7-9bd4-931b91b523c6</vt:lpwstr>
  </property>
  <property fmtid="{D5CDD505-2E9C-101B-9397-08002B2CF9AE}" pid="7" name="MSIP_Label_d680cbd1-a941-401d-8cd3-f39a5eeaef11_ActionId">
    <vt:lpwstr>0d724fde-24ed-4574-bd62-10bf6aec5a18</vt:lpwstr>
  </property>
  <property fmtid="{D5CDD505-2E9C-101B-9397-08002B2CF9AE}" pid="8" name="MSIP_Label_d680cbd1-a941-401d-8cd3-f39a5eeaef11_ContentBits">
    <vt:lpwstr>0</vt:lpwstr>
  </property>
</Properties>
</file>