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B3E7B5" w14:textId="77777777" w:rsidR="00DC675C" w:rsidRDefault="00000000">
      <w:pPr>
        <w:tabs>
          <w:tab w:val="left" w:pos="2760"/>
        </w:tabs>
        <w:spacing w:after="0" w:line="276" w:lineRule="auto"/>
        <w:rPr>
          <w:rFonts w:ascii="Tahoma" w:eastAsia="Tahoma" w:hAnsi="Tahoma" w:cs="Tahoma"/>
        </w:rPr>
      </w:pPr>
      <w:r>
        <w:rPr>
          <w:rFonts w:ascii="Tahoma" w:eastAsia="Tahoma" w:hAnsi="Tahoma" w:cs="Tahoma"/>
        </w:rPr>
        <w:tab/>
      </w:r>
    </w:p>
    <w:p w14:paraId="06CCF0A9" w14:textId="77777777" w:rsidR="00DC675C" w:rsidRDefault="00000000">
      <w:pPr>
        <w:tabs>
          <w:tab w:val="left" w:pos="3590"/>
          <w:tab w:val="left" w:pos="9072"/>
        </w:tabs>
        <w:spacing w:after="0" w:line="276" w:lineRule="auto"/>
        <w:rPr>
          <w:rFonts w:ascii="Tahoma" w:eastAsia="Tahoma" w:hAnsi="Tahoma" w:cs="Tahoma"/>
        </w:rPr>
      </w:pPr>
      <w:r>
        <w:rPr>
          <w:rFonts w:ascii="Tahoma" w:eastAsia="Tahoma" w:hAnsi="Tahoma" w:cs="Tahoma"/>
        </w:rPr>
        <w:tab/>
      </w:r>
    </w:p>
    <w:p w14:paraId="7F393811" w14:textId="77777777" w:rsidR="00DC675C" w:rsidRDefault="00DC675C">
      <w:pPr>
        <w:spacing w:after="0" w:line="276" w:lineRule="auto"/>
        <w:rPr>
          <w:rFonts w:ascii="Tahoma" w:eastAsia="Tahoma" w:hAnsi="Tahoma" w:cs="Tahoma"/>
        </w:rPr>
      </w:pPr>
    </w:p>
    <w:p w14:paraId="5128D89D" w14:textId="77777777" w:rsidR="00DC675C" w:rsidRDefault="00DC675C">
      <w:pPr>
        <w:spacing w:after="120" w:line="276" w:lineRule="auto"/>
        <w:rPr>
          <w:rFonts w:ascii="Tahoma" w:eastAsia="Tahoma" w:hAnsi="Tahoma" w:cs="Tahoma"/>
        </w:rPr>
      </w:pPr>
    </w:p>
    <w:p w14:paraId="67C148F0" w14:textId="677FAA9E" w:rsidR="00DC675C" w:rsidRDefault="00000000" w:rsidP="00D20632">
      <w:pPr>
        <w:pBdr>
          <w:top w:val="nil"/>
          <w:left w:val="nil"/>
          <w:bottom w:val="nil"/>
          <w:right w:val="nil"/>
          <w:between w:val="nil"/>
        </w:pBdr>
        <w:spacing w:before="120" w:after="280" w:line="276" w:lineRule="auto"/>
        <w:rPr>
          <w:b/>
          <w:color w:val="000000"/>
          <w:sz w:val="28"/>
          <w:szCs w:val="28"/>
        </w:rPr>
      </w:pPr>
      <w:r>
        <w:rPr>
          <w:i/>
          <w:color w:val="000000"/>
        </w:rPr>
        <w:t>Pranešimas žiniasklaidai</w:t>
      </w:r>
      <w:r>
        <w:rPr>
          <w:i/>
          <w:color w:val="000000"/>
        </w:rPr>
        <w:br/>
        <w:t>2025 m</w:t>
      </w:r>
      <w:r w:rsidRPr="003B0180">
        <w:rPr>
          <w:i/>
          <w:color w:val="000000"/>
        </w:rPr>
        <w:t xml:space="preserve">. </w:t>
      </w:r>
      <w:r w:rsidR="00A77F6B" w:rsidRPr="003B0180">
        <w:rPr>
          <w:i/>
          <w:color w:val="000000"/>
        </w:rPr>
        <w:t>gruodžio</w:t>
      </w:r>
      <w:r w:rsidRPr="003B0180">
        <w:rPr>
          <w:i/>
          <w:color w:val="000000"/>
        </w:rPr>
        <w:t xml:space="preserve"> </w:t>
      </w:r>
      <w:r w:rsidR="003B0180" w:rsidRPr="003B0180">
        <w:rPr>
          <w:i/>
          <w:color w:val="000000"/>
          <w:lang w:val="en-US"/>
        </w:rPr>
        <w:t>8</w:t>
      </w:r>
      <w:r>
        <w:rPr>
          <w:i/>
          <w:color w:val="000000"/>
        </w:rPr>
        <w:t xml:space="preserve"> d.</w:t>
      </w:r>
    </w:p>
    <w:p w14:paraId="7B6777F6" w14:textId="62AEECBD" w:rsidR="00DA1955" w:rsidRDefault="00710845" w:rsidP="330F4F0B">
      <w:pPr>
        <w:pBdr>
          <w:top w:val="nil"/>
          <w:left w:val="nil"/>
          <w:bottom w:val="nil"/>
          <w:right w:val="nil"/>
          <w:between w:val="nil"/>
        </w:pBdr>
        <w:spacing w:before="160"/>
        <w:jc w:val="both"/>
        <w:rPr>
          <w:b/>
          <w:bCs/>
          <w:sz w:val="28"/>
          <w:szCs w:val="28"/>
        </w:rPr>
      </w:pPr>
      <w:r w:rsidRPr="330F4F0B">
        <w:rPr>
          <w:b/>
          <w:bCs/>
          <w:sz w:val="28"/>
          <w:szCs w:val="28"/>
          <w:lang w:val="lt-LT"/>
        </w:rPr>
        <w:t>Šventinis skubėjimas</w:t>
      </w:r>
      <w:r w:rsidR="00DA1955" w:rsidRPr="330F4F0B">
        <w:rPr>
          <w:b/>
          <w:bCs/>
          <w:sz w:val="28"/>
          <w:szCs w:val="28"/>
        </w:rPr>
        <w:t xml:space="preserve"> pildo ne tik dovanų maišus, bet ir sukčių sąskaitas: tūkstantin</w:t>
      </w:r>
      <w:r w:rsidR="00B83E6E" w:rsidRPr="330F4F0B">
        <w:rPr>
          <w:b/>
          <w:bCs/>
          <w:sz w:val="28"/>
          <w:szCs w:val="28"/>
        </w:rPr>
        <w:t>ius nuostolius</w:t>
      </w:r>
      <w:r w:rsidR="00DA1955" w:rsidRPr="330F4F0B">
        <w:rPr>
          <w:b/>
          <w:bCs/>
          <w:sz w:val="28"/>
          <w:szCs w:val="28"/>
        </w:rPr>
        <w:t xml:space="preserve"> patiria net budriausi</w:t>
      </w:r>
    </w:p>
    <w:p w14:paraId="4568365E" w14:textId="3C5CA3C2" w:rsidR="00C150FE" w:rsidRDefault="00987347" w:rsidP="330F4F0B">
      <w:pPr>
        <w:pBdr>
          <w:top w:val="nil"/>
          <w:left w:val="nil"/>
          <w:bottom w:val="nil"/>
          <w:right w:val="nil"/>
          <w:between w:val="nil"/>
        </w:pBdr>
        <w:spacing w:before="160"/>
        <w:jc w:val="both"/>
        <w:rPr>
          <w:b/>
          <w:bCs/>
        </w:rPr>
      </w:pPr>
      <w:r w:rsidRPr="330F4F0B">
        <w:rPr>
          <w:b/>
          <w:bCs/>
        </w:rPr>
        <w:t xml:space="preserve">Kalėdinis laikotarpis – tikras darbymetis kibernetiniams sukčiams – žmonės skuba pirkti dovanas, o dažnai tai daro internetu. </w:t>
      </w:r>
      <w:r w:rsidR="00A276AD" w:rsidRPr="330F4F0B">
        <w:rPr>
          <w:b/>
          <w:bCs/>
        </w:rPr>
        <w:t xml:space="preserve">Mokėjimų patvirtinimų žinutės, pranešimai apie išsiųstas ar gautas siuntas </w:t>
      </w:r>
      <w:r w:rsidR="001C75A0" w:rsidRPr="330F4F0B">
        <w:rPr>
          <w:b/>
          <w:bCs/>
        </w:rPr>
        <w:t>–</w:t>
      </w:r>
      <w:r w:rsidR="00A276AD" w:rsidRPr="330F4F0B">
        <w:rPr>
          <w:b/>
          <w:bCs/>
        </w:rPr>
        <w:t xml:space="preserve"> </w:t>
      </w:r>
      <w:r w:rsidR="001C75A0" w:rsidRPr="330F4F0B">
        <w:rPr>
          <w:b/>
          <w:bCs/>
        </w:rPr>
        <w:t>gyventojų telefonai tiesiog kaista nuo informacijos, tačiau svarbiausia suprasti, kad vienas neatsargus mygtuko spustelėjimas gali kainuoti net</w:t>
      </w:r>
      <w:r w:rsidR="00051DE8" w:rsidRPr="330F4F0B">
        <w:rPr>
          <w:b/>
          <w:bCs/>
        </w:rPr>
        <w:t xml:space="preserve"> </w:t>
      </w:r>
      <w:r w:rsidR="00D82C16" w:rsidRPr="330F4F0B">
        <w:rPr>
          <w:b/>
          <w:bCs/>
        </w:rPr>
        <w:t>dešimtis</w:t>
      </w:r>
      <w:r w:rsidR="001C75A0" w:rsidRPr="330F4F0B">
        <w:rPr>
          <w:b/>
          <w:bCs/>
        </w:rPr>
        <w:t xml:space="preserve"> tūkstančių eurų. Draudimo bendrovės BTA </w:t>
      </w:r>
      <w:r w:rsidR="00311254" w:rsidRPr="330F4F0B">
        <w:rPr>
          <w:b/>
          <w:bCs/>
        </w:rPr>
        <w:t>duomenys rodo</w:t>
      </w:r>
      <w:r w:rsidR="001C75A0" w:rsidRPr="330F4F0B">
        <w:rPr>
          <w:b/>
          <w:bCs/>
        </w:rPr>
        <w:t xml:space="preserve">, kad šiandien nuo kibernetinių sukčių nukenčia ne tik mažiau patyrę ar vyresnio amžiaus žmonės </w:t>
      </w:r>
      <w:r w:rsidR="00A24942" w:rsidRPr="330F4F0B">
        <w:rPr>
          <w:b/>
          <w:bCs/>
        </w:rPr>
        <w:t>–</w:t>
      </w:r>
      <w:r w:rsidR="001C75A0" w:rsidRPr="330F4F0B">
        <w:rPr>
          <w:b/>
          <w:bCs/>
        </w:rPr>
        <w:t xml:space="preserve"> </w:t>
      </w:r>
      <w:r w:rsidR="00A24942" w:rsidRPr="330F4F0B">
        <w:rPr>
          <w:b/>
          <w:bCs/>
        </w:rPr>
        <w:t>į itin</w:t>
      </w:r>
      <w:r w:rsidR="001C75A0" w:rsidRPr="330F4F0B">
        <w:rPr>
          <w:b/>
          <w:bCs/>
        </w:rPr>
        <w:t xml:space="preserve"> profesionaliai surežisuotas pinkles vis dažniau patenka net ir patys budriausi interneto vartotojai.</w:t>
      </w:r>
    </w:p>
    <w:p w14:paraId="397594A2" w14:textId="0E4C3E3C" w:rsidR="00ED37F2" w:rsidRPr="00ED37F2" w:rsidRDefault="001C75A0" w:rsidP="00D9548D">
      <w:pPr>
        <w:pBdr>
          <w:top w:val="nil"/>
          <w:left w:val="nil"/>
          <w:bottom w:val="nil"/>
          <w:right w:val="nil"/>
          <w:between w:val="nil"/>
        </w:pBdr>
        <w:spacing w:before="160"/>
        <w:jc w:val="both"/>
        <w:rPr>
          <w:bCs/>
        </w:rPr>
      </w:pPr>
      <w:r>
        <w:rPr>
          <w:bCs/>
        </w:rPr>
        <w:t xml:space="preserve">Pasak BTA draudimo produkto vadovo Ramūno </w:t>
      </w:r>
      <w:proofErr w:type="spellStart"/>
      <w:r>
        <w:rPr>
          <w:bCs/>
        </w:rPr>
        <w:t>Juso</w:t>
      </w:r>
      <w:proofErr w:type="spellEnd"/>
      <w:r>
        <w:rPr>
          <w:bCs/>
        </w:rPr>
        <w:t>, šventiniu laikotarpiu sukčiams atsiveria itin palankios sąlygos – žmonės laukia ne vienos, o keleto siuntų vienu metu.</w:t>
      </w:r>
    </w:p>
    <w:p w14:paraId="163E95B5" w14:textId="3385B3B4" w:rsidR="00D9548D" w:rsidRDefault="00AF391A" w:rsidP="00D9548D">
      <w:pPr>
        <w:pBdr>
          <w:top w:val="nil"/>
          <w:left w:val="nil"/>
          <w:bottom w:val="nil"/>
          <w:right w:val="nil"/>
          <w:between w:val="nil"/>
        </w:pBdr>
        <w:spacing w:before="160"/>
        <w:jc w:val="both"/>
      </w:pPr>
      <w:r w:rsidRPr="00AF391A">
        <w:t>„</w:t>
      </w:r>
      <w:r w:rsidR="00D975C4" w:rsidRPr="00D975C4">
        <w:t>Matome augantį fiksuojamų sukčiavimo atvejų skaičių – nuo kelių dešimčių iki keliolikos tūkstanči</w:t>
      </w:r>
      <w:r w:rsidR="00D05B50">
        <w:t>ų eur</w:t>
      </w:r>
      <w:r w:rsidR="00D975C4" w:rsidRPr="00D975C4">
        <w:t>ų. Žmonės dažnai patenka į pinkles tiesiog todėl, kad skubėdami neatkreipia dėmesio į detales. Ypač dabar, kai visi laukia kelių siuntų, viena po kitos atkeliaujančios žinutės atrodo natūralios ir apgaulingą nuorodą paspausti tampa labai lengva</w:t>
      </w:r>
      <w:r w:rsidRPr="00AF391A">
        <w:t>“</w:t>
      </w:r>
      <w:r w:rsidR="001E27B8">
        <w:t xml:space="preserve">, </w:t>
      </w:r>
      <w:r w:rsidR="009669C3">
        <w:t xml:space="preserve">– </w:t>
      </w:r>
      <w:r w:rsidR="009669C3" w:rsidRPr="00D975C4">
        <w:t>sako</w:t>
      </w:r>
      <w:r w:rsidR="005D71A5" w:rsidRPr="00D975C4">
        <w:t xml:space="preserve"> </w:t>
      </w:r>
      <w:r w:rsidR="00D975C4" w:rsidRPr="00D975C4">
        <w:t xml:space="preserve">R. </w:t>
      </w:r>
      <w:proofErr w:type="spellStart"/>
      <w:r w:rsidR="00D975C4" w:rsidRPr="00D975C4">
        <w:t>Jusas</w:t>
      </w:r>
      <w:proofErr w:type="spellEnd"/>
      <w:r w:rsidR="00D975C4" w:rsidRPr="00D975C4">
        <w:t>.</w:t>
      </w:r>
    </w:p>
    <w:p w14:paraId="3E6F7D2A" w14:textId="63D0C1B8" w:rsidR="00A24942" w:rsidRDefault="000F677F" w:rsidP="00D9548D">
      <w:pPr>
        <w:pBdr>
          <w:top w:val="nil"/>
          <w:left w:val="nil"/>
          <w:bottom w:val="nil"/>
          <w:right w:val="nil"/>
          <w:between w:val="nil"/>
        </w:pBdr>
        <w:spacing w:before="160"/>
        <w:jc w:val="both"/>
      </w:pPr>
      <w:r>
        <w:t>K</w:t>
      </w:r>
      <w:r w:rsidR="00A24942" w:rsidRPr="00A24942">
        <w:t xml:space="preserve">ibernetinio saugumo ekspertas, </w:t>
      </w:r>
      <w:r w:rsidR="00E16856">
        <w:t>„</w:t>
      </w:r>
      <w:proofErr w:type="spellStart"/>
      <w:r w:rsidR="00A24942" w:rsidRPr="00A24942">
        <w:t>Baltimax</w:t>
      </w:r>
      <w:proofErr w:type="spellEnd"/>
      <w:r w:rsidR="00E16856">
        <w:t>“</w:t>
      </w:r>
      <w:r w:rsidR="00A24942" w:rsidRPr="00A24942">
        <w:t xml:space="preserve"> vyresnysis inžinierius ir </w:t>
      </w:r>
      <w:r w:rsidR="00E16856">
        <w:t>„</w:t>
      </w:r>
      <w:r w:rsidR="00A24942" w:rsidRPr="00A24942">
        <w:t>ESET</w:t>
      </w:r>
      <w:r w:rsidR="00E16856">
        <w:t>“</w:t>
      </w:r>
      <w:r w:rsidR="00A24942" w:rsidRPr="00A24942">
        <w:t xml:space="preserve"> atstovas Lukas </w:t>
      </w:r>
      <w:proofErr w:type="spellStart"/>
      <w:r w:rsidR="00A24942" w:rsidRPr="00A24942">
        <w:t>Apynis</w:t>
      </w:r>
      <w:proofErr w:type="spellEnd"/>
      <w:r w:rsidR="00A24942" w:rsidRPr="00A24942">
        <w:t xml:space="preserve"> atkreipia dėmesį, jog </w:t>
      </w:r>
      <w:r w:rsidR="00101E22">
        <w:t xml:space="preserve">šiandien sukčiai </w:t>
      </w:r>
      <w:r w:rsidR="00892FA8" w:rsidRPr="00892FA8">
        <w:t>naudoja žymiai pažangesnes technologijas ir psichologines taktikas</w:t>
      </w:r>
      <w:r w:rsidR="00892FA8">
        <w:t>.</w:t>
      </w:r>
    </w:p>
    <w:p w14:paraId="1649C701" w14:textId="1FF503C5" w:rsidR="00101E22" w:rsidRPr="00B47FC3" w:rsidRDefault="00892FA8" w:rsidP="00D9548D">
      <w:pPr>
        <w:pBdr>
          <w:top w:val="nil"/>
          <w:left w:val="nil"/>
          <w:bottom w:val="nil"/>
          <w:right w:val="nil"/>
          <w:between w:val="nil"/>
        </w:pBdr>
        <w:spacing w:before="160"/>
        <w:jc w:val="both"/>
      </w:pPr>
      <w:r>
        <w:t>„Pasitelkdami dirbtin</w:t>
      </w:r>
      <w:r w:rsidR="0096365B">
        <w:t>į</w:t>
      </w:r>
      <w:r>
        <w:t xml:space="preserve"> intele</w:t>
      </w:r>
      <w:r w:rsidR="0096365B">
        <w:t>ktą</w:t>
      </w:r>
      <w:r>
        <w:t xml:space="preserve"> sukčiai</w:t>
      </w:r>
      <w:r w:rsidRPr="00892FA8">
        <w:t xml:space="preserve"> generuoja</w:t>
      </w:r>
      <w:r w:rsidR="0096365B">
        <w:t xml:space="preserve"> itin</w:t>
      </w:r>
      <w:r>
        <w:t xml:space="preserve"> </w:t>
      </w:r>
      <w:r w:rsidRPr="00892FA8">
        <w:t>tikroviš</w:t>
      </w:r>
      <w:r>
        <w:t>kus</w:t>
      </w:r>
      <w:r w:rsidRPr="00892FA8">
        <w:t xml:space="preserve"> laišk</w:t>
      </w:r>
      <w:r>
        <w:t>us</w:t>
      </w:r>
      <w:r w:rsidRPr="00892FA8">
        <w:t>, žinut</w:t>
      </w:r>
      <w:r>
        <w:t>e</w:t>
      </w:r>
      <w:r w:rsidRPr="00892FA8">
        <w:t>s</w:t>
      </w:r>
      <w:r w:rsidR="0096365B">
        <w:t xml:space="preserve"> ar</w:t>
      </w:r>
      <w:r w:rsidRPr="00892FA8">
        <w:t xml:space="preserve"> net imituoja bals</w:t>
      </w:r>
      <w:r>
        <w:t>ą</w:t>
      </w:r>
      <w:r w:rsidRPr="00892FA8">
        <w:t xml:space="preserve">. Taip pat </w:t>
      </w:r>
      <w:r>
        <w:t xml:space="preserve">dirbtinis intelektas </w:t>
      </w:r>
      <w:r w:rsidRPr="00892FA8">
        <w:t xml:space="preserve">padeda automatizuoti tam tikrus </w:t>
      </w:r>
      <w:proofErr w:type="spellStart"/>
      <w:r w:rsidRPr="00892FA8">
        <w:t>programišių</w:t>
      </w:r>
      <w:proofErr w:type="spellEnd"/>
      <w:r w:rsidRPr="00892FA8">
        <w:t xml:space="preserve"> veiksmus </w:t>
      </w:r>
      <w:r>
        <w:t>–</w:t>
      </w:r>
      <w:r w:rsidRPr="00892FA8">
        <w:t xml:space="preserve"> sukuriami bankų ar įmonių puslapiai, logotipai, SMS siuntėjų vardai. </w:t>
      </w:r>
      <w:r w:rsidR="00496336">
        <w:t>Be to,</w:t>
      </w:r>
      <w:r w:rsidRPr="00892FA8">
        <w:t xml:space="preserve"> sukčiai renka informaciją </w:t>
      </w:r>
      <w:r w:rsidR="00496336">
        <w:t xml:space="preserve">ir </w:t>
      </w:r>
      <w:r w:rsidRPr="00892FA8">
        <w:t xml:space="preserve">iš socialinių tinklų, </w:t>
      </w:r>
      <w:r w:rsidR="00496336">
        <w:t xml:space="preserve">juodojo interneto (angl. </w:t>
      </w:r>
      <w:r w:rsidR="00D05B50">
        <w:t>„</w:t>
      </w:r>
      <w:r w:rsidR="0012775C">
        <w:t>d</w:t>
      </w:r>
      <w:r w:rsidR="00496336">
        <w:t xml:space="preserve">ark </w:t>
      </w:r>
      <w:proofErr w:type="spellStart"/>
      <w:r w:rsidR="00496336">
        <w:t>web</w:t>
      </w:r>
      <w:proofErr w:type="spellEnd"/>
      <w:r w:rsidR="00D05B50">
        <w:t>“</w:t>
      </w:r>
      <w:r w:rsidR="00496336">
        <w:t>)</w:t>
      </w:r>
      <w:r w:rsidRPr="00892FA8">
        <w:t xml:space="preserve"> ir taikosi į konkrečius žmones ar įmones. Taip pat Lietuvoje</w:t>
      </w:r>
      <w:r w:rsidR="0075224A">
        <w:t xml:space="preserve"> </w:t>
      </w:r>
      <w:r w:rsidRPr="00892FA8">
        <w:t xml:space="preserve">pastebėjome </w:t>
      </w:r>
      <w:r w:rsidR="00496336">
        <w:t xml:space="preserve">ir </w:t>
      </w:r>
      <w:r w:rsidRPr="00892FA8">
        <w:t>naujų kanalų</w:t>
      </w:r>
      <w:r w:rsidR="00496336">
        <w:t>, tokių kaip „Messenger“, „WhatsApp“,  bei „</w:t>
      </w:r>
      <w:proofErr w:type="spellStart"/>
      <w:r w:rsidR="00496336">
        <w:t>Viber</w:t>
      </w:r>
      <w:proofErr w:type="spellEnd"/>
      <w:r w:rsidR="00496336">
        <w:t xml:space="preserve">“ išnaudojimą“, – pažymi L. </w:t>
      </w:r>
      <w:proofErr w:type="spellStart"/>
      <w:r w:rsidR="00496336">
        <w:t>Apynis</w:t>
      </w:r>
      <w:proofErr w:type="spellEnd"/>
      <w:r w:rsidR="00496336">
        <w:t>.</w:t>
      </w:r>
    </w:p>
    <w:p w14:paraId="7B87D4FE" w14:textId="25D29FC4" w:rsidR="00DC675C" w:rsidRPr="004312F6" w:rsidRDefault="00BB70B9">
      <w:pPr>
        <w:pBdr>
          <w:top w:val="nil"/>
          <w:left w:val="nil"/>
          <w:bottom w:val="nil"/>
          <w:right w:val="nil"/>
          <w:between w:val="nil"/>
        </w:pBdr>
        <w:spacing w:before="160"/>
        <w:jc w:val="both"/>
        <w:rPr>
          <w:b/>
          <w:color w:val="000000"/>
          <w:lang w:val="lt-LT"/>
        </w:rPr>
      </w:pPr>
      <w:r>
        <w:rPr>
          <w:b/>
          <w:color w:val="000000"/>
        </w:rPr>
        <w:t>Kalėdinis bumas – piktavalių darbymetis</w:t>
      </w:r>
    </w:p>
    <w:p w14:paraId="672F43A7" w14:textId="6992A385" w:rsidR="00B47FC3" w:rsidRPr="00B47FC3" w:rsidRDefault="006B7EDF" w:rsidP="00B47FC3">
      <w:pPr>
        <w:pBdr>
          <w:top w:val="nil"/>
          <w:left w:val="nil"/>
          <w:bottom w:val="nil"/>
          <w:right w:val="nil"/>
          <w:between w:val="nil"/>
        </w:pBdr>
        <w:spacing w:before="160"/>
        <w:jc w:val="both"/>
        <w:rPr>
          <w:bCs/>
          <w:lang w:val="lt-LT"/>
        </w:rPr>
      </w:pPr>
      <w:r w:rsidRPr="006B7EDF">
        <w:rPr>
          <w:bCs/>
          <w:lang w:val="lt-LT"/>
        </w:rPr>
        <w:t>Vienas iš dažniausiai šiuo laikotarpiu sutinkamų sukčiavimo scenarijų – suklastotos žinutės apie siuntų nukreipimą ar papildomus mokesčius.</w:t>
      </w:r>
    </w:p>
    <w:p w14:paraId="55B89DA3" w14:textId="39980959" w:rsidR="008B5931" w:rsidRDefault="004433B6" w:rsidP="008B5931">
      <w:pPr>
        <w:pBdr>
          <w:top w:val="nil"/>
          <w:left w:val="nil"/>
          <w:bottom w:val="nil"/>
          <w:right w:val="nil"/>
          <w:between w:val="nil"/>
        </w:pBdr>
        <w:spacing w:before="160"/>
        <w:jc w:val="both"/>
        <w:rPr>
          <w:bCs/>
          <w:lang w:val="lt-LT"/>
        </w:rPr>
      </w:pPr>
      <w:r>
        <w:rPr>
          <w:bCs/>
          <w:lang w:val="lt-LT"/>
        </w:rPr>
        <w:t>„</w:t>
      </w:r>
      <w:r w:rsidRPr="004433B6">
        <w:rPr>
          <w:bCs/>
          <w:lang w:val="lt-LT"/>
        </w:rPr>
        <w:t xml:space="preserve">Apgaulingas žinutes atpažinti sudėtinga net tiems, kurie kasdien dirba su sukčiavimo atvejais. Kai </w:t>
      </w:r>
      <w:r w:rsidR="00C91335">
        <w:rPr>
          <w:bCs/>
          <w:lang w:val="lt-LT"/>
        </w:rPr>
        <w:t>vienu metu l</w:t>
      </w:r>
      <w:r w:rsidRPr="004433B6">
        <w:rPr>
          <w:bCs/>
          <w:lang w:val="lt-LT"/>
        </w:rPr>
        <w:t>auki kel</w:t>
      </w:r>
      <w:r w:rsidR="00C91335">
        <w:rPr>
          <w:bCs/>
          <w:lang w:val="lt-LT"/>
        </w:rPr>
        <w:t>eto</w:t>
      </w:r>
      <w:r w:rsidRPr="004433B6">
        <w:rPr>
          <w:bCs/>
          <w:lang w:val="lt-LT"/>
        </w:rPr>
        <w:t xml:space="preserve"> siuntų iš skirtingų parduotuvių, žinutė apie tariamą siuntos nukreipimą atrodo visiškai logiška</w:t>
      </w:r>
      <w:r w:rsidR="00227641">
        <w:rPr>
          <w:bCs/>
          <w:lang w:val="lt-LT"/>
        </w:rPr>
        <w:t xml:space="preserve"> ir atitinka natūralių įvykių seką – </w:t>
      </w:r>
      <w:r w:rsidRPr="004433B6">
        <w:rPr>
          <w:bCs/>
          <w:lang w:val="lt-LT"/>
        </w:rPr>
        <w:t>užsisakia</w:t>
      </w:r>
      <w:r w:rsidR="00227641">
        <w:rPr>
          <w:bCs/>
          <w:lang w:val="lt-LT"/>
        </w:rPr>
        <w:t>u</w:t>
      </w:r>
      <w:r w:rsidRPr="004433B6">
        <w:rPr>
          <w:bCs/>
          <w:lang w:val="lt-LT"/>
        </w:rPr>
        <w:t xml:space="preserve"> prekes, jos turi keliauti, </w:t>
      </w:r>
      <w:r w:rsidR="00C63A40">
        <w:rPr>
          <w:bCs/>
          <w:lang w:val="lt-LT"/>
        </w:rPr>
        <w:t>reiškia,</w:t>
      </w:r>
      <w:r w:rsidRPr="004433B6">
        <w:rPr>
          <w:bCs/>
          <w:lang w:val="lt-LT"/>
        </w:rPr>
        <w:t xml:space="preserve"> taip ir turi būti – mygtuko paspaudimas tampa automatišku veiksmu. Deja, būtent nuo tokio, atrodytų, nekalto paspaudimo dažniausiai ir prasideda visa pinigų nuskaitymo grandinė</w:t>
      </w:r>
      <w:r>
        <w:rPr>
          <w:bCs/>
          <w:lang w:val="lt-LT"/>
        </w:rPr>
        <w:t xml:space="preserve">“, – </w:t>
      </w:r>
      <w:r w:rsidR="00D05B50">
        <w:rPr>
          <w:bCs/>
          <w:lang w:val="lt-LT"/>
        </w:rPr>
        <w:t xml:space="preserve">dėmesį </w:t>
      </w:r>
      <w:r>
        <w:rPr>
          <w:bCs/>
          <w:lang w:val="lt-LT"/>
        </w:rPr>
        <w:t xml:space="preserve">atkreipia </w:t>
      </w:r>
      <w:r w:rsidR="00D05B50">
        <w:rPr>
          <w:bCs/>
          <w:lang w:val="lt-LT"/>
        </w:rPr>
        <w:t xml:space="preserve">R. </w:t>
      </w:r>
      <w:proofErr w:type="spellStart"/>
      <w:r w:rsidR="00D05B50">
        <w:rPr>
          <w:bCs/>
          <w:lang w:val="lt-LT"/>
        </w:rPr>
        <w:t>Jusas</w:t>
      </w:r>
      <w:proofErr w:type="spellEnd"/>
      <w:r>
        <w:rPr>
          <w:bCs/>
          <w:lang w:val="lt-LT"/>
        </w:rPr>
        <w:t>.</w:t>
      </w:r>
    </w:p>
    <w:p w14:paraId="0BD24B7B" w14:textId="3B42D858" w:rsidR="00B47FC3" w:rsidRDefault="00E513F4" w:rsidP="330F4F0B">
      <w:pPr>
        <w:pBdr>
          <w:top w:val="nil"/>
          <w:left w:val="nil"/>
          <w:bottom w:val="nil"/>
          <w:right w:val="nil"/>
          <w:between w:val="nil"/>
        </w:pBdr>
        <w:spacing w:before="160"/>
        <w:jc w:val="both"/>
        <w:rPr>
          <w:lang w:val="lt-LT"/>
        </w:rPr>
      </w:pPr>
      <w:r w:rsidRPr="330F4F0B">
        <w:rPr>
          <w:lang w:val="lt-LT"/>
        </w:rPr>
        <w:t xml:space="preserve">Būtent dėl augančių sukčiavimo mastų BTA prieš kelerius metus rinkai pasiūlė unikalų sukčiavimo rizikų draudimą, </w:t>
      </w:r>
      <w:r w:rsidR="2898DA71" w:rsidRPr="330F4F0B">
        <w:rPr>
          <w:lang w:val="lt-LT"/>
        </w:rPr>
        <w:t xml:space="preserve">vadinamą apsauga nuo sukčių, </w:t>
      </w:r>
      <w:r w:rsidRPr="330F4F0B">
        <w:rPr>
          <w:lang w:val="lt-LT"/>
        </w:rPr>
        <w:t>o šiandien sukaupta statistika rodo, kad tokių įvykių daugėja ir</w:t>
      </w:r>
      <w:r w:rsidR="00D05B50" w:rsidRPr="330F4F0B">
        <w:rPr>
          <w:lang w:val="lt-LT"/>
        </w:rPr>
        <w:t xml:space="preserve"> nuostolių suma</w:t>
      </w:r>
      <w:r w:rsidRPr="330F4F0B">
        <w:rPr>
          <w:lang w:val="lt-LT"/>
        </w:rPr>
        <w:t xml:space="preserve"> dažnai </w:t>
      </w:r>
      <w:r w:rsidR="0019028D" w:rsidRPr="330F4F0B">
        <w:rPr>
          <w:lang w:val="lt-LT"/>
        </w:rPr>
        <w:t>siekia</w:t>
      </w:r>
      <w:r w:rsidRPr="330F4F0B">
        <w:rPr>
          <w:lang w:val="lt-LT"/>
        </w:rPr>
        <w:t xml:space="preserve"> </w:t>
      </w:r>
      <w:r w:rsidR="0019028D" w:rsidRPr="330F4F0B">
        <w:rPr>
          <w:lang w:val="lt-LT"/>
        </w:rPr>
        <w:t xml:space="preserve">ne </w:t>
      </w:r>
      <w:r w:rsidRPr="330F4F0B">
        <w:rPr>
          <w:lang w:val="lt-LT"/>
        </w:rPr>
        <w:t>simbolines</w:t>
      </w:r>
      <w:r w:rsidR="0019028D" w:rsidRPr="330F4F0B">
        <w:rPr>
          <w:lang w:val="lt-LT"/>
        </w:rPr>
        <w:t>,</w:t>
      </w:r>
      <w:r w:rsidRPr="330F4F0B">
        <w:rPr>
          <w:lang w:val="lt-LT"/>
        </w:rPr>
        <w:t xml:space="preserve"> o kelių ar net keliolikos tūkstančių eurų </w:t>
      </w:r>
      <w:r w:rsidR="00D05B50" w:rsidRPr="330F4F0B">
        <w:rPr>
          <w:lang w:val="lt-LT"/>
        </w:rPr>
        <w:t>sumas.</w:t>
      </w:r>
    </w:p>
    <w:p w14:paraId="5F5CFF92" w14:textId="339986A4" w:rsidR="00E513F4" w:rsidRPr="008B5931" w:rsidRDefault="00E513F4" w:rsidP="330F4F0B">
      <w:pPr>
        <w:pBdr>
          <w:top w:val="nil"/>
          <w:left w:val="nil"/>
          <w:bottom w:val="nil"/>
          <w:right w:val="nil"/>
          <w:between w:val="nil"/>
        </w:pBdr>
        <w:spacing w:before="160"/>
        <w:jc w:val="both"/>
        <w:rPr>
          <w:lang w:val="lt-LT"/>
        </w:rPr>
      </w:pPr>
      <w:r w:rsidRPr="330F4F0B">
        <w:rPr>
          <w:lang w:val="lt-LT"/>
        </w:rPr>
        <w:lastRenderedPageBreak/>
        <w:t xml:space="preserve">„Per pastaruosius porą metų matome vis daugiau situacijų, kai žmonės apgaunami per fiktyvias nuorodas, skelbimų portalus ar tariamus kurjerių pranešimus. Tai nėra pavienės istorijos – tokių žalų </w:t>
      </w:r>
      <w:r w:rsidR="149355A8" w:rsidRPr="330F4F0B">
        <w:rPr>
          <w:lang w:val="lt-LT"/>
        </w:rPr>
        <w:t>skaičius nuolat auga</w:t>
      </w:r>
      <w:r w:rsidRPr="330F4F0B">
        <w:rPr>
          <w:lang w:val="lt-LT"/>
        </w:rPr>
        <w:t xml:space="preserve">, jos kartojasi ir aiškiai formuoja atskiras sukčiavimo scenarijų grupes“, – teigia R. </w:t>
      </w:r>
      <w:proofErr w:type="spellStart"/>
      <w:r w:rsidRPr="330F4F0B">
        <w:rPr>
          <w:lang w:val="lt-LT"/>
        </w:rPr>
        <w:t>Jusas</w:t>
      </w:r>
      <w:proofErr w:type="spellEnd"/>
      <w:r w:rsidRPr="330F4F0B">
        <w:rPr>
          <w:lang w:val="lt-LT"/>
        </w:rPr>
        <w:t>.</w:t>
      </w:r>
    </w:p>
    <w:p w14:paraId="15F0349A" w14:textId="37D0B6C3" w:rsidR="00A77F6B" w:rsidRPr="00BB70B9" w:rsidRDefault="00BB70B9" w:rsidP="00B328C3">
      <w:pPr>
        <w:spacing w:before="160"/>
        <w:jc w:val="both"/>
        <w:rPr>
          <w:b/>
          <w:color w:val="000000"/>
          <w:lang w:val="lt-LT"/>
        </w:rPr>
      </w:pPr>
      <w:r>
        <w:rPr>
          <w:b/>
          <w:color w:val="000000"/>
        </w:rPr>
        <w:t>Su</w:t>
      </w:r>
      <w:r w:rsidR="00B00CCF">
        <w:rPr>
          <w:b/>
          <w:color w:val="000000"/>
        </w:rPr>
        <w:t>kčių</w:t>
      </w:r>
      <w:r>
        <w:rPr>
          <w:b/>
          <w:color w:val="000000"/>
          <w:lang w:val="lt-LT"/>
        </w:rPr>
        <w:t xml:space="preserve"> taikiniais tampa įvairaus amžiaus žmonės</w:t>
      </w:r>
    </w:p>
    <w:p w14:paraId="3FDBC778" w14:textId="01CCAC6A" w:rsidR="00B328C3" w:rsidRPr="00B328C3" w:rsidRDefault="00EE6308" w:rsidP="00B328C3">
      <w:pPr>
        <w:spacing w:before="160"/>
        <w:jc w:val="both"/>
        <w:rPr>
          <w:lang w:val="lt-LT"/>
        </w:rPr>
      </w:pPr>
      <w:r w:rsidRPr="00EE6308">
        <w:rPr>
          <w:lang w:val="lt-LT"/>
        </w:rPr>
        <w:t xml:space="preserve">Visuomenėje vis dar gajus įsitikinimas, kad dažniausiai apgaunami vyresnio amžiaus žmonės. </w:t>
      </w:r>
      <w:r>
        <w:rPr>
          <w:lang w:val="lt-LT"/>
        </w:rPr>
        <w:t>Visgi</w:t>
      </w:r>
      <w:r w:rsidR="00C21346">
        <w:rPr>
          <w:lang w:val="lt-LT"/>
        </w:rPr>
        <w:t>,</w:t>
      </w:r>
      <w:r>
        <w:rPr>
          <w:lang w:val="lt-LT"/>
        </w:rPr>
        <w:t xml:space="preserve"> pasak L. Apynio, realybė yra kiek kitokia.</w:t>
      </w:r>
    </w:p>
    <w:p w14:paraId="5B3CBE9E" w14:textId="23FF12F6" w:rsidR="00EE6308" w:rsidRPr="00EE6308" w:rsidRDefault="00EE6308" w:rsidP="00EE6308">
      <w:pPr>
        <w:jc w:val="both"/>
        <w:rPr>
          <w:lang w:val="lt-LT"/>
        </w:rPr>
      </w:pPr>
      <w:r>
        <w:rPr>
          <w:lang w:val="lt-LT"/>
        </w:rPr>
        <w:t>„D</w:t>
      </w:r>
      <w:r w:rsidRPr="00EE6308">
        <w:rPr>
          <w:lang w:val="lt-LT"/>
        </w:rPr>
        <w:t xml:space="preserve">ažniausiai nukenčia įvairaus amžiaus, taip pat ir 25–55 metų žmonės, </w:t>
      </w:r>
      <w:r>
        <w:rPr>
          <w:lang w:val="lt-LT"/>
        </w:rPr>
        <w:t>kadangi</w:t>
      </w:r>
      <w:r w:rsidRPr="00EE6308">
        <w:rPr>
          <w:lang w:val="lt-LT"/>
        </w:rPr>
        <w:t xml:space="preserve"> jie aktyviausiai naudojasi skaitmeninėmis paslaugomis. </w:t>
      </w:r>
      <w:r>
        <w:rPr>
          <w:lang w:val="lt-LT"/>
        </w:rPr>
        <w:t>Dažnai pasitaiko ir</w:t>
      </w:r>
      <w:r w:rsidRPr="00EE6308">
        <w:rPr>
          <w:lang w:val="lt-LT"/>
        </w:rPr>
        <w:t xml:space="preserve"> jaunimo, ka</w:t>
      </w:r>
      <w:r>
        <w:rPr>
          <w:lang w:val="lt-LT"/>
        </w:rPr>
        <w:t xml:space="preserve">dangi jie </w:t>
      </w:r>
      <w:r w:rsidRPr="00EE6308">
        <w:rPr>
          <w:lang w:val="lt-LT"/>
        </w:rPr>
        <w:t>dažniau spaudžia nuorodas iš įpročio arba skubėdami. Šiuolaikinės apgaulės yra labai įtikinamos, o žmonės dažnai reaguoja skub</w:t>
      </w:r>
      <w:r>
        <w:rPr>
          <w:lang w:val="lt-LT"/>
        </w:rPr>
        <w:t>otai“</w:t>
      </w:r>
      <w:r w:rsidR="00213289">
        <w:rPr>
          <w:lang w:val="lt-LT"/>
        </w:rPr>
        <w:t>,</w:t>
      </w:r>
      <w:r>
        <w:rPr>
          <w:lang w:val="lt-LT"/>
        </w:rPr>
        <w:t xml:space="preserve"> </w:t>
      </w:r>
      <w:r w:rsidR="00213289">
        <w:rPr>
          <w:lang w:val="lt-LT"/>
        </w:rPr>
        <w:t>–</w:t>
      </w:r>
      <w:r>
        <w:rPr>
          <w:lang w:val="lt-LT"/>
        </w:rPr>
        <w:t xml:space="preserve"> </w:t>
      </w:r>
      <w:r w:rsidR="00213289">
        <w:rPr>
          <w:lang w:val="lt-LT"/>
        </w:rPr>
        <w:t xml:space="preserve">atkreipia dėmesį L. </w:t>
      </w:r>
      <w:proofErr w:type="spellStart"/>
      <w:r w:rsidR="00213289">
        <w:rPr>
          <w:lang w:val="lt-LT"/>
        </w:rPr>
        <w:t>Apynis</w:t>
      </w:r>
      <w:proofErr w:type="spellEnd"/>
      <w:r w:rsidR="00213289">
        <w:rPr>
          <w:lang w:val="lt-LT"/>
        </w:rPr>
        <w:t>.</w:t>
      </w:r>
    </w:p>
    <w:p w14:paraId="23B6CDE7" w14:textId="02CEAB43" w:rsidR="005F1773" w:rsidRPr="00AF2127" w:rsidRDefault="00B358ED" w:rsidP="00B328C3">
      <w:pPr>
        <w:spacing w:before="160"/>
        <w:jc w:val="both"/>
        <w:rPr>
          <w:lang w:val="lt-LT"/>
        </w:rPr>
      </w:pPr>
      <w:r w:rsidRPr="330F4F0B">
        <w:rPr>
          <w:lang w:val="lt-LT"/>
        </w:rPr>
        <w:t xml:space="preserve">R. </w:t>
      </w:r>
      <w:proofErr w:type="spellStart"/>
      <w:r w:rsidRPr="330F4F0B">
        <w:rPr>
          <w:lang w:val="lt-LT"/>
        </w:rPr>
        <w:t>Jusas</w:t>
      </w:r>
      <w:proofErr w:type="spellEnd"/>
      <w:r w:rsidRPr="330F4F0B">
        <w:rPr>
          <w:lang w:val="lt-LT"/>
        </w:rPr>
        <w:t xml:space="preserve"> priduria, kad </w:t>
      </w:r>
      <w:r w:rsidR="00D05B50" w:rsidRPr="330F4F0B">
        <w:rPr>
          <w:lang w:val="lt-LT"/>
        </w:rPr>
        <w:t>įmonės</w:t>
      </w:r>
      <w:r w:rsidRPr="330F4F0B">
        <w:rPr>
          <w:lang w:val="lt-LT"/>
        </w:rPr>
        <w:t xml:space="preserve"> duomenys rodo vis pasikartojančias grupes žalų, kai žmonės apsigauna tiek per telefoninius skambučius, tiek per skelbimų portalus, tiek per apgaulingus kurjeri</w:t>
      </w:r>
      <w:r w:rsidR="7C98F7EA" w:rsidRPr="330F4F0B">
        <w:rPr>
          <w:lang w:val="lt-LT"/>
        </w:rPr>
        <w:t>ais apsimetusių sukči</w:t>
      </w:r>
      <w:r w:rsidRPr="330F4F0B">
        <w:rPr>
          <w:lang w:val="lt-LT"/>
        </w:rPr>
        <w:t>ų pranešimus. Tai rodo, jog sukčiai nuolat ieško naujų būdų pasinaudoti tais pačiais mūsų įpročiais – skubėjimu ir pasitikėjimu įprastais procesais.</w:t>
      </w:r>
    </w:p>
    <w:p w14:paraId="3BE9DEAA" w14:textId="18BC1B59" w:rsidR="0061487C" w:rsidRPr="0061487C" w:rsidRDefault="00496336" w:rsidP="0061487C">
      <w:pPr>
        <w:spacing w:before="160"/>
        <w:jc w:val="both"/>
        <w:rPr>
          <w:b/>
          <w:bCs/>
        </w:rPr>
      </w:pPr>
      <w:r>
        <w:rPr>
          <w:b/>
          <w:bCs/>
        </w:rPr>
        <w:t xml:space="preserve">Ką daryti, </w:t>
      </w:r>
      <w:r w:rsidR="00BB70B9">
        <w:rPr>
          <w:b/>
          <w:bCs/>
        </w:rPr>
        <w:t>jei visgi apsigavote?</w:t>
      </w:r>
    </w:p>
    <w:p w14:paraId="3E1F9B96" w14:textId="7C9F1BCE" w:rsidR="00AF2127" w:rsidRDefault="00B358ED" w:rsidP="00AF2127">
      <w:pPr>
        <w:spacing w:before="160"/>
        <w:jc w:val="both"/>
      </w:pPr>
      <w:r>
        <w:t>Deja, į sukčių pinkles gali pakliūti net budriausias interneto vartotojas, tad j</w:t>
      </w:r>
      <w:r w:rsidRPr="00B358ED">
        <w:t xml:space="preserve">ei </w:t>
      </w:r>
      <w:r w:rsidR="00760526">
        <w:t xml:space="preserve">vis dėlto paspaudėte </w:t>
      </w:r>
      <w:r w:rsidRPr="00B358ED">
        <w:t>nuorod</w:t>
      </w:r>
      <w:r w:rsidR="00760526">
        <w:t>ą ar perdavėte</w:t>
      </w:r>
      <w:r w:rsidRPr="00B358ED">
        <w:t xml:space="preserve"> prisijungimo duomen</w:t>
      </w:r>
      <w:r w:rsidR="00760526">
        <w:t>i</w:t>
      </w:r>
      <w:r w:rsidRPr="00B358ED">
        <w:t>s, anot L. Apynio, svarbiausia – nedelsiant veikti.</w:t>
      </w:r>
    </w:p>
    <w:p w14:paraId="17358E82" w14:textId="213369DA" w:rsidR="00B358ED" w:rsidRDefault="00677831" w:rsidP="00AF2127">
      <w:pPr>
        <w:spacing w:before="160"/>
        <w:jc w:val="both"/>
      </w:pPr>
      <w:r>
        <w:t>„</w:t>
      </w:r>
      <w:r w:rsidRPr="00677831">
        <w:t>Pirmiausia reikėtų iš karto susisiekti su banku ir paprašyti sustabdyti įtartinas operacijas bei užblokuoti kortelę ar prisijungimo priemones. Tuomet būtina pakeisti slaptažodžius, įjungti dviejų veiksnių autentifikavimą ir patikrinti, ar nebuvo pakeisti paskyros atkūrimo nustatymai</w:t>
      </w:r>
      <w:r>
        <w:t xml:space="preserve">“, – akcentuoja L. </w:t>
      </w:r>
      <w:proofErr w:type="spellStart"/>
      <w:r>
        <w:t>Apynis</w:t>
      </w:r>
      <w:proofErr w:type="spellEnd"/>
      <w:r>
        <w:t xml:space="preserve">. </w:t>
      </w:r>
    </w:p>
    <w:p w14:paraId="2B150632" w14:textId="21F4790C" w:rsidR="008E46B6" w:rsidRDefault="00677831" w:rsidP="008E46B6">
      <w:pPr>
        <w:spacing w:before="160"/>
        <w:jc w:val="both"/>
      </w:pPr>
      <w:r w:rsidRPr="00677831">
        <w:t>Kitas būtinas žingsnis – kreiptis į policiją ir fiksuoti įvykį</w:t>
      </w:r>
      <w:r>
        <w:t xml:space="preserve">. </w:t>
      </w:r>
      <w:r w:rsidRPr="00677831">
        <w:t xml:space="preserve">Pasak R. </w:t>
      </w:r>
      <w:proofErr w:type="spellStart"/>
      <w:r w:rsidRPr="00677831">
        <w:t>Juso</w:t>
      </w:r>
      <w:proofErr w:type="spellEnd"/>
      <w:r w:rsidRPr="00677831">
        <w:t xml:space="preserve">, tik tinkamai užfiksuotas įvykis leidžia </w:t>
      </w:r>
      <w:r>
        <w:t>draudimo bendrovei</w:t>
      </w:r>
      <w:r w:rsidRPr="00677831">
        <w:t xml:space="preserve"> išsamiai įvertinti situaciją ir atlyginti dalį patirtų nuostolių.</w:t>
      </w:r>
    </w:p>
    <w:p w14:paraId="7DA3348B" w14:textId="1B58B2C5" w:rsidR="0061487C" w:rsidRPr="00455C1B" w:rsidRDefault="00677831" w:rsidP="0061487C">
      <w:pPr>
        <w:spacing w:before="160"/>
        <w:jc w:val="both"/>
      </w:pPr>
      <w:r>
        <w:t>„K</w:t>
      </w:r>
      <w:r w:rsidRPr="00677831">
        <w:t>ad galėtume padėti klientui, mums būtina turėti visus faktą patvirtinančius dokumentus. Pirmiausia – policijos registracijos numerį ir banko informaciją apie atliktus pavedimus: kam ir kada buvo pervest</w:t>
      </w:r>
      <w:r w:rsidR="00760526">
        <w:t>i pinigai</w:t>
      </w:r>
      <w:r w:rsidRPr="00677831">
        <w:t xml:space="preserve">, kokios sumos nuskaičiuotos, kada žmogus pastebėjo apgaulę. </w:t>
      </w:r>
      <w:r w:rsidR="00B52D2F">
        <w:t>Gali prireikti</w:t>
      </w:r>
      <w:r w:rsidRPr="00677831">
        <w:t xml:space="preserve"> ir papildomos informacijos – žinučių, ekrano nuotraukų, net fiktyvių puslapių nuorodų, kurios padeda suprasti, kaip tiksliai vyko apgaulė</w:t>
      </w:r>
      <w:r w:rsidR="00B52D2F">
        <w:t>“, – tvirtina draudimo produkto vadovas.</w:t>
      </w:r>
    </w:p>
    <w:sectPr w:rsidR="0061487C" w:rsidRPr="00455C1B">
      <w:headerReference w:type="default" r:id="rId9"/>
      <w:headerReference w:type="first" r:id="rId10"/>
      <w:footerReference w:type="first" r:id="rId11"/>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CCDDFA" w14:textId="77777777" w:rsidR="00DF1418" w:rsidRDefault="00DF1418">
      <w:pPr>
        <w:spacing w:after="0" w:line="240" w:lineRule="auto"/>
      </w:pPr>
      <w:r>
        <w:separator/>
      </w:r>
    </w:p>
  </w:endnote>
  <w:endnote w:type="continuationSeparator" w:id="0">
    <w:p w14:paraId="453ED1DD" w14:textId="77777777" w:rsidR="00DF1418" w:rsidRDefault="00DF14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embedRegular r:id="rId1" w:fontKey="{96958D20-2FEA-4F4F-B3E9-00B8049C00D9}"/>
    <w:embedBold r:id="rId2" w:fontKey="{691664E8-A200-48B3-87C8-576FA7A3BB2A}"/>
    <w:embedItalic r:id="rId3" w:fontKey="{96020CDE-F618-4D72-86EF-222495A5E2BA}"/>
  </w:font>
  <w:font w:name="Segoe UI">
    <w:panose1 w:val="020B0502040204020203"/>
    <w:charset w:val="BA"/>
    <w:family w:val="swiss"/>
    <w:pitch w:val="variable"/>
    <w:sig w:usb0="E4002EFF" w:usb1="C000E47F" w:usb2="00000009" w:usb3="00000000" w:csb0="000001FF" w:csb1="00000000"/>
    <w:embedRegular r:id="rId4" w:fontKey="{5A52E1E8-C16D-4DAC-846C-01C61B2BC1E0}"/>
  </w:font>
  <w:font w:name="Tahoma">
    <w:panose1 w:val="020B0604030504040204"/>
    <w:charset w:val="BA"/>
    <w:family w:val="swiss"/>
    <w:pitch w:val="variable"/>
    <w:sig w:usb0="E1002EFF" w:usb1="C000605B" w:usb2="00000029" w:usb3="00000000" w:csb0="000101FF" w:csb1="00000000"/>
    <w:embedRegular r:id="rId5" w:fontKey="{8B7660DD-E256-4E92-A58F-72897E54AD36}"/>
  </w:font>
  <w:font w:name="Georgia">
    <w:panose1 w:val="02040502050405020303"/>
    <w:charset w:val="BA"/>
    <w:family w:val="roman"/>
    <w:pitch w:val="variable"/>
    <w:sig w:usb0="00000287" w:usb1="00000000" w:usb2="00000000" w:usb3="00000000" w:csb0="0000009F" w:csb1="00000000"/>
    <w:embedRegular r:id="rId6" w:fontKey="{8F5497F9-DE95-45A1-A3B9-08E52967FC27}"/>
    <w:embedItalic r:id="rId7" w:fontKey="{8CA28F6D-CF47-42BB-B9EF-BAC3F2A17841}"/>
  </w:font>
  <w:font w:name="Calibri Light">
    <w:panose1 w:val="020F0302020204030204"/>
    <w:charset w:val="BA"/>
    <w:family w:val="swiss"/>
    <w:pitch w:val="variable"/>
    <w:sig w:usb0="E4002EFF" w:usb1="C000247B" w:usb2="00000009" w:usb3="00000000" w:csb0="000001FF" w:csb1="00000000"/>
    <w:embedRegular r:id="rId8" w:fontKey="{3A49B255-D747-4400-A84B-A4E04AE90403}"/>
  </w:font>
  <w:font w:name="DokChampa">
    <w:charset w:val="DE"/>
    <w:family w:val="swiss"/>
    <w:pitch w:val="variable"/>
    <w:sig w:usb0="83000003" w:usb1="00000000" w:usb2="00000000" w:usb3="00000000" w:csb0="00010001" w:csb1="00000000"/>
    <w:embedRegular r:id="rId9" w:fontKey="{BD883E0F-9040-4854-8CB2-16D60B9F735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0D3A21" w14:textId="77777777" w:rsidR="00DC675C"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464ABCD3" wp14:editId="3C3AC085">
          <wp:simplePos x="0" y="0"/>
          <wp:positionH relativeFrom="column">
            <wp:posOffset>-1183002</wp:posOffset>
          </wp:positionH>
          <wp:positionV relativeFrom="paragraph">
            <wp:posOffset>0</wp:posOffset>
          </wp:positionV>
          <wp:extent cx="7543800" cy="751840"/>
          <wp:effectExtent l="0" t="0" r="0" b="0"/>
          <wp:wrapNone/>
          <wp:docPr id="17832226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1A7BD570" w14:textId="77777777" w:rsidR="00DC675C" w:rsidRDefault="00DC675C">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3DE397" w14:textId="77777777" w:rsidR="00DF1418" w:rsidRDefault="00DF1418">
      <w:pPr>
        <w:spacing w:after="0" w:line="240" w:lineRule="auto"/>
      </w:pPr>
      <w:r>
        <w:separator/>
      </w:r>
    </w:p>
  </w:footnote>
  <w:footnote w:type="continuationSeparator" w:id="0">
    <w:p w14:paraId="611BB96E" w14:textId="77777777" w:rsidR="00DF1418" w:rsidRDefault="00DF141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76489" w14:textId="77777777" w:rsidR="00DC675C" w:rsidRDefault="00DC675C">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710520" w14:textId="77777777" w:rsidR="00DC675C"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743F1A07" wp14:editId="33D67B73">
          <wp:simplePos x="0" y="0"/>
          <wp:positionH relativeFrom="column">
            <wp:posOffset>-1188082</wp:posOffset>
          </wp:positionH>
          <wp:positionV relativeFrom="paragraph">
            <wp:posOffset>-467991</wp:posOffset>
          </wp:positionV>
          <wp:extent cx="7764145" cy="1466850"/>
          <wp:effectExtent l="0" t="0" r="0" b="0"/>
          <wp:wrapNone/>
          <wp:docPr id="17832226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1A4BD1"/>
    <w:multiLevelType w:val="hybridMultilevel"/>
    <w:tmpl w:val="89981054"/>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311B20A9"/>
    <w:multiLevelType w:val="hybridMultilevel"/>
    <w:tmpl w:val="7F9280E8"/>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548E0439"/>
    <w:multiLevelType w:val="hybridMultilevel"/>
    <w:tmpl w:val="E87A4D2C"/>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627B66F1"/>
    <w:multiLevelType w:val="hybridMultilevel"/>
    <w:tmpl w:val="7A3E02A4"/>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74E00DC3"/>
    <w:multiLevelType w:val="hybridMultilevel"/>
    <w:tmpl w:val="89EA6812"/>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1933859540">
    <w:abstractNumId w:val="4"/>
  </w:num>
  <w:num w:numId="2" w16cid:durableId="481384601">
    <w:abstractNumId w:val="3"/>
  </w:num>
  <w:num w:numId="3" w16cid:durableId="1414351771">
    <w:abstractNumId w:val="1"/>
  </w:num>
  <w:num w:numId="4" w16cid:durableId="1565220194">
    <w:abstractNumId w:val="0"/>
  </w:num>
  <w:num w:numId="5" w16cid:durableId="13018870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trackRevisions/>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675C"/>
    <w:rsid w:val="000024B0"/>
    <w:rsid w:val="00016AD6"/>
    <w:rsid w:val="000312DA"/>
    <w:rsid w:val="00040B65"/>
    <w:rsid w:val="00051DE8"/>
    <w:rsid w:val="00061060"/>
    <w:rsid w:val="0006367A"/>
    <w:rsid w:val="00065B25"/>
    <w:rsid w:val="00067E88"/>
    <w:rsid w:val="00074262"/>
    <w:rsid w:val="00080A7A"/>
    <w:rsid w:val="000819BC"/>
    <w:rsid w:val="00085AE6"/>
    <w:rsid w:val="00096F1A"/>
    <w:rsid w:val="000975FE"/>
    <w:rsid w:val="00097FC1"/>
    <w:rsid w:val="000A1819"/>
    <w:rsid w:val="000B06F6"/>
    <w:rsid w:val="000B2C3D"/>
    <w:rsid w:val="000C1170"/>
    <w:rsid w:val="000C7BC0"/>
    <w:rsid w:val="000D60DD"/>
    <w:rsid w:val="000E3055"/>
    <w:rsid w:val="000F2275"/>
    <w:rsid w:val="000F677F"/>
    <w:rsid w:val="00101E22"/>
    <w:rsid w:val="00112815"/>
    <w:rsid w:val="001164BD"/>
    <w:rsid w:val="00122A70"/>
    <w:rsid w:val="0012775C"/>
    <w:rsid w:val="00135EDF"/>
    <w:rsid w:val="00160F09"/>
    <w:rsid w:val="0019028D"/>
    <w:rsid w:val="001A68DD"/>
    <w:rsid w:val="001B561B"/>
    <w:rsid w:val="001C75A0"/>
    <w:rsid w:val="001D115E"/>
    <w:rsid w:val="001D3B87"/>
    <w:rsid w:val="001E18B1"/>
    <w:rsid w:val="001E27B8"/>
    <w:rsid w:val="001E7BB4"/>
    <w:rsid w:val="001F5CF3"/>
    <w:rsid w:val="00213289"/>
    <w:rsid w:val="00223110"/>
    <w:rsid w:val="0022460D"/>
    <w:rsid w:val="0022598A"/>
    <w:rsid w:val="00226903"/>
    <w:rsid w:val="00227641"/>
    <w:rsid w:val="0023701D"/>
    <w:rsid w:val="00244A5E"/>
    <w:rsid w:val="00246D6F"/>
    <w:rsid w:val="00251230"/>
    <w:rsid w:val="002521DE"/>
    <w:rsid w:val="00257322"/>
    <w:rsid w:val="00257FA5"/>
    <w:rsid w:val="00260DBD"/>
    <w:rsid w:val="00261194"/>
    <w:rsid w:val="00271739"/>
    <w:rsid w:val="002765E2"/>
    <w:rsid w:val="0028070F"/>
    <w:rsid w:val="00282105"/>
    <w:rsid w:val="0028794E"/>
    <w:rsid w:val="00296F42"/>
    <w:rsid w:val="002C2745"/>
    <w:rsid w:val="002C4D87"/>
    <w:rsid w:val="002D11E0"/>
    <w:rsid w:val="002D1904"/>
    <w:rsid w:val="002D2349"/>
    <w:rsid w:val="002F3211"/>
    <w:rsid w:val="002F4520"/>
    <w:rsid w:val="002F4831"/>
    <w:rsid w:val="00300299"/>
    <w:rsid w:val="00303900"/>
    <w:rsid w:val="00311254"/>
    <w:rsid w:val="00316D35"/>
    <w:rsid w:val="00322D15"/>
    <w:rsid w:val="00326D35"/>
    <w:rsid w:val="00326F09"/>
    <w:rsid w:val="00332768"/>
    <w:rsid w:val="00346802"/>
    <w:rsid w:val="00360A87"/>
    <w:rsid w:val="00360AD7"/>
    <w:rsid w:val="0038386E"/>
    <w:rsid w:val="003856C4"/>
    <w:rsid w:val="00393C70"/>
    <w:rsid w:val="00393E1E"/>
    <w:rsid w:val="00393E2D"/>
    <w:rsid w:val="003A0260"/>
    <w:rsid w:val="003A05FF"/>
    <w:rsid w:val="003A0854"/>
    <w:rsid w:val="003B0180"/>
    <w:rsid w:val="003B3367"/>
    <w:rsid w:val="003B637F"/>
    <w:rsid w:val="003C13FE"/>
    <w:rsid w:val="003D2FBE"/>
    <w:rsid w:val="003D4D75"/>
    <w:rsid w:val="003D5EB3"/>
    <w:rsid w:val="0040646B"/>
    <w:rsid w:val="004064F2"/>
    <w:rsid w:val="004079CE"/>
    <w:rsid w:val="004179CF"/>
    <w:rsid w:val="00417B43"/>
    <w:rsid w:val="004211D0"/>
    <w:rsid w:val="00421752"/>
    <w:rsid w:val="00422ABC"/>
    <w:rsid w:val="004258F5"/>
    <w:rsid w:val="004312F6"/>
    <w:rsid w:val="00433B8F"/>
    <w:rsid w:val="00441CB0"/>
    <w:rsid w:val="004424E8"/>
    <w:rsid w:val="00442FA4"/>
    <w:rsid w:val="004433B6"/>
    <w:rsid w:val="004504F9"/>
    <w:rsid w:val="00451383"/>
    <w:rsid w:val="0045426E"/>
    <w:rsid w:val="00455C1B"/>
    <w:rsid w:val="004736CA"/>
    <w:rsid w:val="00496336"/>
    <w:rsid w:val="004B5E14"/>
    <w:rsid w:val="004C109D"/>
    <w:rsid w:val="004C58F7"/>
    <w:rsid w:val="004C5986"/>
    <w:rsid w:val="004D5D39"/>
    <w:rsid w:val="004D6184"/>
    <w:rsid w:val="004E66E3"/>
    <w:rsid w:val="004E7366"/>
    <w:rsid w:val="005035F5"/>
    <w:rsid w:val="005135B0"/>
    <w:rsid w:val="005222A6"/>
    <w:rsid w:val="0052643C"/>
    <w:rsid w:val="00530215"/>
    <w:rsid w:val="005704FD"/>
    <w:rsid w:val="005742AD"/>
    <w:rsid w:val="00582060"/>
    <w:rsid w:val="0058247E"/>
    <w:rsid w:val="00582C4B"/>
    <w:rsid w:val="005A0E1D"/>
    <w:rsid w:val="005B60B9"/>
    <w:rsid w:val="005C5A46"/>
    <w:rsid w:val="005C607B"/>
    <w:rsid w:val="005D6033"/>
    <w:rsid w:val="005D71A5"/>
    <w:rsid w:val="005E3085"/>
    <w:rsid w:val="005E76B2"/>
    <w:rsid w:val="005F1773"/>
    <w:rsid w:val="005F3F13"/>
    <w:rsid w:val="005F6614"/>
    <w:rsid w:val="00602351"/>
    <w:rsid w:val="0061206A"/>
    <w:rsid w:val="0061216D"/>
    <w:rsid w:val="0061487C"/>
    <w:rsid w:val="00617E59"/>
    <w:rsid w:val="006217E6"/>
    <w:rsid w:val="00621F26"/>
    <w:rsid w:val="00627B26"/>
    <w:rsid w:val="00637B0F"/>
    <w:rsid w:val="00641C9B"/>
    <w:rsid w:val="00652D08"/>
    <w:rsid w:val="006531CB"/>
    <w:rsid w:val="006547A1"/>
    <w:rsid w:val="00665A3C"/>
    <w:rsid w:val="00667053"/>
    <w:rsid w:val="00670B0D"/>
    <w:rsid w:val="0067278B"/>
    <w:rsid w:val="00674369"/>
    <w:rsid w:val="00677831"/>
    <w:rsid w:val="00684BC1"/>
    <w:rsid w:val="00691EC4"/>
    <w:rsid w:val="006930F4"/>
    <w:rsid w:val="00693928"/>
    <w:rsid w:val="006A07E5"/>
    <w:rsid w:val="006B2AD5"/>
    <w:rsid w:val="006B7EDF"/>
    <w:rsid w:val="006C6133"/>
    <w:rsid w:val="006D4624"/>
    <w:rsid w:val="006D6B2F"/>
    <w:rsid w:val="006D776F"/>
    <w:rsid w:val="006E4935"/>
    <w:rsid w:val="006F0B74"/>
    <w:rsid w:val="00702AE6"/>
    <w:rsid w:val="00710845"/>
    <w:rsid w:val="0071243E"/>
    <w:rsid w:val="00713D06"/>
    <w:rsid w:val="007140AB"/>
    <w:rsid w:val="007162F6"/>
    <w:rsid w:val="00721471"/>
    <w:rsid w:val="007364B5"/>
    <w:rsid w:val="007421F4"/>
    <w:rsid w:val="00746EB9"/>
    <w:rsid w:val="0074761F"/>
    <w:rsid w:val="0075224A"/>
    <w:rsid w:val="00760526"/>
    <w:rsid w:val="00762241"/>
    <w:rsid w:val="0076707A"/>
    <w:rsid w:val="00774C9D"/>
    <w:rsid w:val="007868C3"/>
    <w:rsid w:val="007B090B"/>
    <w:rsid w:val="007B4FD1"/>
    <w:rsid w:val="007B5D25"/>
    <w:rsid w:val="007D2AD1"/>
    <w:rsid w:val="007E27D6"/>
    <w:rsid w:val="007F2FC3"/>
    <w:rsid w:val="007F74FB"/>
    <w:rsid w:val="00803D25"/>
    <w:rsid w:val="00803FB6"/>
    <w:rsid w:val="00805E91"/>
    <w:rsid w:val="008159DF"/>
    <w:rsid w:val="00816C4C"/>
    <w:rsid w:val="00837028"/>
    <w:rsid w:val="00844840"/>
    <w:rsid w:val="00845F76"/>
    <w:rsid w:val="00847C2D"/>
    <w:rsid w:val="00856239"/>
    <w:rsid w:val="0085721D"/>
    <w:rsid w:val="00872F60"/>
    <w:rsid w:val="00874156"/>
    <w:rsid w:val="00884BB1"/>
    <w:rsid w:val="00890644"/>
    <w:rsid w:val="00892FA8"/>
    <w:rsid w:val="008B13A4"/>
    <w:rsid w:val="008B1A39"/>
    <w:rsid w:val="008B22D0"/>
    <w:rsid w:val="008B5931"/>
    <w:rsid w:val="008C238C"/>
    <w:rsid w:val="008D2ECF"/>
    <w:rsid w:val="008E0A67"/>
    <w:rsid w:val="008E19BB"/>
    <w:rsid w:val="008E2C2B"/>
    <w:rsid w:val="008E46B6"/>
    <w:rsid w:val="008F51A4"/>
    <w:rsid w:val="00907CA3"/>
    <w:rsid w:val="00910112"/>
    <w:rsid w:val="009145C8"/>
    <w:rsid w:val="00922629"/>
    <w:rsid w:val="009266C0"/>
    <w:rsid w:val="00940E4C"/>
    <w:rsid w:val="00943E5E"/>
    <w:rsid w:val="00946734"/>
    <w:rsid w:val="009500D3"/>
    <w:rsid w:val="00956178"/>
    <w:rsid w:val="009613C0"/>
    <w:rsid w:val="0096365B"/>
    <w:rsid w:val="009669C3"/>
    <w:rsid w:val="00980859"/>
    <w:rsid w:val="009827EE"/>
    <w:rsid w:val="009845FC"/>
    <w:rsid w:val="00986982"/>
    <w:rsid w:val="00987347"/>
    <w:rsid w:val="00992747"/>
    <w:rsid w:val="00995779"/>
    <w:rsid w:val="00997E71"/>
    <w:rsid w:val="009A499D"/>
    <w:rsid w:val="009A71A8"/>
    <w:rsid w:val="009B59C0"/>
    <w:rsid w:val="009B5EEA"/>
    <w:rsid w:val="009C76A4"/>
    <w:rsid w:val="009D2323"/>
    <w:rsid w:val="009D6298"/>
    <w:rsid w:val="009D722B"/>
    <w:rsid w:val="009F38F0"/>
    <w:rsid w:val="00A02B50"/>
    <w:rsid w:val="00A24942"/>
    <w:rsid w:val="00A276AD"/>
    <w:rsid w:val="00A27FEA"/>
    <w:rsid w:val="00A3740A"/>
    <w:rsid w:val="00A60FB7"/>
    <w:rsid w:val="00A66E4D"/>
    <w:rsid w:val="00A77F6B"/>
    <w:rsid w:val="00A86441"/>
    <w:rsid w:val="00A913EF"/>
    <w:rsid w:val="00AA0F69"/>
    <w:rsid w:val="00AA66DD"/>
    <w:rsid w:val="00AA7F2C"/>
    <w:rsid w:val="00AB526D"/>
    <w:rsid w:val="00AC1067"/>
    <w:rsid w:val="00AC5E8B"/>
    <w:rsid w:val="00AD1BA2"/>
    <w:rsid w:val="00AD29CA"/>
    <w:rsid w:val="00AE0009"/>
    <w:rsid w:val="00AF08A8"/>
    <w:rsid w:val="00AF2127"/>
    <w:rsid w:val="00AF391A"/>
    <w:rsid w:val="00B00CCF"/>
    <w:rsid w:val="00B027A6"/>
    <w:rsid w:val="00B05F69"/>
    <w:rsid w:val="00B07961"/>
    <w:rsid w:val="00B2186C"/>
    <w:rsid w:val="00B328C3"/>
    <w:rsid w:val="00B358ED"/>
    <w:rsid w:val="00B43928"/>
    <w:rsid w:val="00B43D81"/>
    <w:rsid w:val="00B47B0F"/>
    <w:rsid w:val="00B47FC3"/>
    <w:rsid w:val="00B50894"/>
    <w:rsid w:val="00B5182D"/>
    <w:rsid w:val="00B52D2F"/>
    <w:rsid w:val="00B577FA"/>
    <w:rsid w:val="00B83E6E"/>
    <w:rsid w:val="00B944E7"/>
    <w:rsid w:val="00BA1531"/>
    <w:rsid w:val="00BA407B"/>
    <w:rsid w:val="00BA6499"/>
    <w:rsid w:val="00BB57C5"/>
    <w:rsid w:val="00BB70B9"/>
    <w:rsid w:val="00BC0F4F"/>
    <w:rsid w:val="00BC2617"/>
    <w:rsid w:val="00BC3733"/>
    <w:rsid w:val="00BC49BC"/>
    <w:rsid w:val="00BD7CDF"/>
    <w:rsid w:val="00BE18D5"/>
    <w:rsid w:val="00BF042B"/>
    <w:rsid w:val="00BF51F1"/>
    <w:rsid w:val="00C150FE"/>
    <w:rsid w:val="00C21346"/>
    <w:rsid w:val="00C470EF"/>
    <w:rsid w:val="00C533DA"/>
    <w:rsid w:val="00C63A40"/>
    <w:rsid w:val="00C70384"/>
    <w:rsid w:val="00C74F15"/>
    <w:rsid w:val="00C80C2F"/>
    <w:rsid w:val="00C85B55"/>
    <w:rsid w:val="00C87CF8"/>
    <w:rsid w:val="00C91335"/>
    <w:rsid w:val="00CB61AA"/>
    <w:rsid w:val="00CD0353"/>
    <w:rsid w:val="00CD4013"/>
    <w:rsid w:val="00CF1226"/>
    <w:rsid w:val="00CF298B"/>
    <w:rsid w:val="00CF34D3"/>
    <w:rsid w:val="00CF60B3"/>
    <w:rsid w:val="00CF6C0F"/>
    <w:rsid w:val="00D01CDF"/>
    <w:rsid w:val="00D04687"/>
    <w:rsid w:val="00D05B50"/>
    <w:rsid w:val="00D10E1A"/>
    <w:rsid w:val="00D20632"/>
    <w:rsid w:val="00D235DD"/>
    <w:rsid w:val="00D51EF3"/>
    <w:rsid w:val="00D613BB"/>
    <w:rsid w:val="00D65A00"/>
    <w:rsid w:val="00D7576F"/>
    <w:rsid w:val="00D82C16"/>
    <w:rsid w:val="00D8415D"/>
    <w:rsid w:val="00D907F0"/>
    <w:rsid w:val="00D9548D"/>
    <w:rsid w:val="00D975C4"/>
    <w:rsid w:val="00DA1888"/>
    <w:rsid w:val="00DA1955"/>
    <w:rsid w:val="00DA3DAD"/>
    <w:rsid w:val="00DC0AB4"/>
    <w:rsid w:val="00DC675C"/>
    <w:rsid w:val="00DD3E1B"/>
    <w:rsid w:val="00DD4695"/>
    <w:rsid w:val="00DE2267"/>
    <w:rsid w:val="00DF0236"/>
    <w:rsid w:val="00DF0DF0"/>
    <w:rsid w:val="00DF1418"/>
    <w:rsid w:val="00DF608E"/>
    <w:rsid w:val="00E04370"/>
    <w:rsid w:val="00E16856"/>
    <w:rsid w:val="00E220DC"/>
    <w:rsid w:val="00E25843"/>
    <w:rsid w:val="00E427E9"/>
    <w:rsid w:val="00E513F4"/>
    <w:rsid w:val="00E52FA5"/>
    <w:rsid w:val="00E6190D"/>
    <w:rsid w:val="00E64296"/>
    <w:rsid w:val="00E646A0"/>
    <w:rsid w:val="00E84258"/>
    <w:rsid w:val="00E8589B"/>
    <w:rsid w:val="00E95CB0"/>
    <w:rsid w:val="00EA5CB0"/>
    <w:rsid w:val="00EA615D"/>
    <w:rsid w:val="00EB2F40"/>
    <w:rsid w:val="00EB35A7"/>
    <w:rsid w:val="00EB3DA2"/>
    <w:rsid w:val="00EC28B0"/>
    <w:rsid w:val="00EC30FA"/>
    <w:rsid w:val="00EC589F"/>
    <w:rsid w:val="00ED198E"/>
    <w:rsid w:val="00ED37F2"/>
    <w:rsid w:val="00ED61DB"/>
    <w:rsid w:val="00EE133A"/>
    <w:rsid w:val="00EE571D"/>
    <w:rsid w:val="00EE6308"/>
    <w:rsid w:val="00EF4EE4"/>
    <w:rsid w:val="00F06A4D"/>
    <w:rsid w:val="00F10D0A"/>
    <w:rsid w:val="00F1107B"/>
    <w:rsid w:val="00F16ABB"/>
    <w:rsid w:val="00F22694"/>
    <w:rsid w:val="00F22BA0"/>
    <w:rsid w:val="00F26E6F"/>
    <w:rsid w:val="00F44B38"/>
    <w:rsid w:val="00F61D44"/>
    <w:rsid w:val="00F6315F"/>
    <w:rsid w:val="00F65C69"/>
    <w:rsid w:val="00F76F5D"/>
    <w:rsid w:val="00F866E2"/>
    <w:rsid w:val="00F9167D"/>
    <w:rsid w:val="00FA3384"/>
    <w:rsid w:val="00FB74A2"/>
    <w:rsid w:val="00FC1F15"/>
    <w:rsid w:val="00FC2E1E"/>
    <w:rsid w:val="00FD3DB6"/>
    <w:rsid w:val="00FD475C"/>
    <w:rsid w:val="00FD74C6"/>
    <w:rsid w:val="00FE0E93"/>
    <w:rsid w:val="00FE70F8"/>
    <w:rsid w:val="00FE7274"/>
    <w:rsid w:val="00FF1372"/>
    <w:rsid w:val="00FF31CA"/>
    <w:rsid w:val="00FF3D35"/>
    <w:rsid w:val="08F28D5F"/>
    <w:rsid w:val="149355A8"/>
    <w:rsid w:val="2898DA71"/>
    <w:rsid w:val="330F4F0B"/>
    <w:rsid w:val="44918B68"/>
    <w:rsid w:val="4F9805D3"/>
    <w:rsid w:val="53800D43"/>
    <w:rsid w:val="5D0DB406"/>
    <w:rsid w:val="666225C0"/>
    <w:rsid w:val="691FF257"/>
    <w:rsid w:val="73A706DF"/>
    <w:rsid w:val="7C98F7EA"/>
  </w:rsids>
  <m:mathPr>
    <m:mathFont m:val="Cambria Math"/>
    <m:brkBin m:val="before"/>
    <m:brkBinSub m:val="--"/>
    <m:smallFrac m:val="0"/>
    <m:dispDef/>
    <m:lMargin m:val="0"/>
    <m:rMargin m:val="0"/>
    <m:defJc m:val="centerGroup"/>
    <m:wrapIndent m:val="1440"/>
    <m:intLim m:val="subSup"/>
    <m:naryLim m:val="undOvr"/>
  </m:mathPr>
  <w:themeFontLang w:val="lt-LT" w:bidi="lo-L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E77ED99"/>
  <w15:docId w15:val="{737992C5-D56F-4DA3-996E-8083725DA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lo-L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00">
    <w:name w:val="TableNormal0"/>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tsmqbXMNf8cwFWEz7qjQB6XioA==">CgMxLjA4AGorChRzdWdnZXN0LjJoNDZkc3RtemhxdRITTW9uaWthIE1hxI1pdWxpZW7El2onChNzdWdnZXN0LjJ4Y3k3OTcwaTMzEhBJZXZhIMW9dmluYWt5dMSXaisKFHN1Z2dlc3QuejY4YXI2bmQ3cDE1EhNNb25pa2EgTWHEjWl1bGllbsSXciExX0JnRlo1QmNvOXh3TWZoODJKM210c0xwaEt5UllHVjA=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E10BDB3-90A7-4FB6-BC1C-88122F4B88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814</Words>
  <Characters>4643</Characters>
  <Application>Microsoft Office Word</Application>
  <DocSecurity>0</DocSecurity>
  <Lines>38</Lines>
  <Paragraphs>10</Paragraphs>
  <ScaleCrop>false</ScaleCrop>
  <Company/>
  <LinksUpToDate>false</LinksUpToDate>
  <CharactersWithSpaces>5447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Akvile</cp:lastModifiedBy>
  <cp:revision>408</cp:revision>
  <dcterms:created xsi:type="dcterms:W3CDTF">2025-10-22T12:54:00Z</dcterms:created>
  <dcterms:modified xsi:type="dcterms:W3CDTF">2025-12-05T14:48:00Z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y fmtid="{D5CDD505-2E9C-101B-9397-08002B2CF9AE}" pid="3" name="GrammarlyDocumentId">
    <vt:lpwstr>e355e6fa-4925-4f50-b950-ce779e28f6fa</vt:lpwstr>
  </property>
</Properties>
</file>