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58948" w14:textId="77777777" w:rsidR="0063456D" w:rsidRPr="00AD2297" w:rsidRDefault="0063456D" w:rsidP="0063456D">
      <w:pPr>
        <w:rPr>
          <w:rFonts w:ascii="Roboto" w:hAnsi="Roboto"/>
          <w:lang w:val="lt-LT"/>
        </w:rPr>
      </w:pPr>
      <w:r w:rsidRPr="00AD2297">
        <w:rPr>
          <w:rFonts w:ascii="Roboto" w:hAnsi="Roboto"/>
          <w:b/>
          <w:bCs/>
          <w:lang w:val="lt-LT"/>
        </w:rPr>
        <w:t>Pranešimas žiniasklaidai</w:t>
      </w:r>
    </w:p>
    <w:p w14:paraId="3C206AC9" w14:textId="6863FB57" w:rsidR="0063456D" w:rsidRPr="00AD2297" w:rsidRDefault="0063456D" w:rsidP="0063456D">
      <w:pPr>
        <w:rPr>
          <w:rFonts w:ascii="Roboto" w:hAnsi="Roboto"/>
          <w:lang w:val="lt-LT"/>
        </w:rPr>
      </w:pPr>
      <w:r w:rsidRPr="00AD2297">
        <w:rPr>
          <w:rFonts w:ascii="Roboto" w:hAnsi="Roboto"/>
          <w:lang w:val="lt-LT"/>
        </w:rPr>
        <w:t xml:space="preserve">2025 m. </w:t>
      </w:r>
      <w:r w:rsidR="004C3C64" w:rsidRPr="00AD2297">
        <w:rPr>
          <w:rFonts w:ascii="Roboto" w:hAnsi="Roboto"/>
          <w:lang w:val="lt-LT"/>
        </w:rPr>
        <w:t>gruodžio</w:t>
      </w:r>
      <w:r w:rsidRPr="00AD2297">
        <w:rPr>
          <w:rFonts w:ascii="Roboto" w:hAnsi="Roboto"/>
          <w:lang w:val="lt-LT"/>
        </w:rPr>
        <w:t xml:space="preserve"> </w:t>
      </w:r>
      <w:r w:rsidR="00163D17">
        <w:rPr>
          <w:rFonts w:ascii="Roboto" w:hAnsi="Roboto"/>
          <w:lang w:val="lt-LT"/>
        </w:rPr>
        <w:t>9</w:t>
      </w:r>
      <w:r w:rsidRPr="00AD2297">
        <w:rPr>
          <w:rFonts w:ascii="Roboto" w:hAnsi="Roboto"/>
          <w:lang w:val="lt-LT"/>
        </w:rPr>
        <w:t xml:space="preserve"> d.</w:t>
      </w:r>
    </w:p>
    <w:p w14:paraId="42AD7131" w14:textId="77777777" w:rsidR="00623E90" w:rsidRPr="00AD2297" w:rsidRDefault="00623E90" w:rsidP="0063456D">
      <w:pPr>
        <w:rPr>
          <w:rFonts w:ascii="Roboto" w:hAnsi="Roboto"/>
          <w:lang w:val="lt-LT"/>
        </w:rPr>
      </w:pPr>
    </w:p>
    <w:p w14:paraId="0C98F1D1" w14:textId="6B6A40A9" w:rsidR="00DC394C" w:rsidRPr="00DC394C" w:rsidRDefault="00DC394C" w:rsidP="00DC394C">
      <w:pPr>
        <w:spacing w:before="120" w:after="120"/>
        <w:jc w:val="both"/>
        <w:rPr>
          <w:rFonts w:ascii="Roboto" w:hAnsi="Roboto"/>
          <w:b/>
          <w:bCs/>
          <w:color w:val="000000"/>
          <w:sz w:val="24"/>
          <w:szCs w:val="24"/>
          <w:lang w:val="lt-LT"/>
        </w:rPr>
      </w:pPr>
      <w:r w:rsidRPr="00DC394C">
        <w:rPr>
          <w:rFonts w:ascii="Roboto" w:hAnsi="Roboto"/>
          <w:b/>
          <w:bCs/>
          <w:color w:val="000000"/>
          <w:sz w:val="24"/>
          <w:szCs w:val="24"/>
          <w:lang w:val="lt-LT"/>
        </w:rPr>
        <w:t xml:space="preserve">Auginantys vaikus kitąmet sulauks didesnių išmokų: </w:t>
      </w:r>
      <w:r w:rsidR="006D24D5">
        <w:rPr>
          <w:rFonts w:ascii="Roboto" w:hAnsi="Roboto"/>
          <w:b/>
          <w:bCs/>
          <w:color w:val="000000"/>
          <w:sz w:val="24"/>
          <w:szCs w:val="24"/>
          <w:lang w:val="lt-LT"/>
        </w:rPr>
        <w:t xml:space="preserve">kaip efektyviausiai </w:t>
      </w:r>
      <w:r w:rsidR="00E83E55">
        <w:rPr>
          <w:rFonts w:ascii="Roboto" w:hAnsi="Roboto"/>
          <w:b/>
          <w:bCs/>
          <w:color w:val="000000"/>
          <w:sz w:val="24"/>
          <w:szCs w:val="24"/>
          <w:lang w:val="lt-LT"/>
        </w:rPr>
        <w:t xml:space="preserve">jas </w:t>
      </w:r>
      <w:r w:rsidR="006D24D5">
        <w:rPr>
          <w:rFonts w:ascii="Roboto" w:hAnsi="Roboto"/>
          <w:b/>
          <w:bCs/>
          <w:color w:val="000000"/>
          <w:sz w:val="24"/>
          <w:szCs w:val="24"/>
          <w:lang w:val="lt-LT"/>
        </w:rPr>
        <w:t xml:space="preserve">įdarbinti </w:t>
      </w:r>
    </w:p>
    <w:p w14:paraId="57186336" w14:textId="46704A0F" w:rsidR="004C3C64" w:rsidRPr="00007A53" w:rsidRDefault="004C3C64" w:rsidP="00D6185A">
      <w:pPr>
        <w:spacing w:after="120"/>
        <w:jc w:val="both"/>
        <w:rPr>
          <w:rFonts w:ascii="Roboto" w:hAnsi="Roboto"/>
          <w:b/>
          <w:bCs/>
          <w:color w:val="000000"/>
          <w:lang w:val="lt-LT" w:eastAsia="en-GB"/>
        </w:rPr>
      </w:pPr>
      <w:bookmarkStart w:id="0" w:name="OLE_LINK2"/>
      <w:r w:rsidRPr="00007A53">
        <w:rPr>
          <w:rFonts w:ascii="Roboto" w:hAnsi="Roboto"/>
          <w:b/>
          <w:bCs/>
          <w:color w:val="000000"/>
          <w:lang w:val="lt-LT" w:eastAsia="en-GB"/>
        </w:rPr>
        <w:t>Nuo 2026 m</w:t>
      </w:r>
      <w:r w:rsidR="00DC394C">
        <w:rPr>
          <w:rFonts w:ascii="Roboto" w:hAnsi="Roboto"/>
          <w:b/>
          <w:bCs/>
          <w:color w:val="000000"/>
          <w:lang w:val="lt-LT" w:eastAsia="en-GB"/>
        </w:rPr>
        <w:t>.</w:t>
      </w:r>
      <w:r w:rsidRPr="00007A53">
        <w:rPr>
          <w:rFonts w:ascii="Roboto" w:hAnsi="Roboto"/>
          <w:b/>
          <w:bCs/>
          <w:color w:val="000000"/>
          <w:lang w:val="lt-LT" w:eastAsia="en-GB"/>
        </w:rPr>
        <w:t xml:space="preserve"> Lietuvoje numatom</w:t>
      </w:r>
      <w:r w:rsidR="00DC394C">
        <w:rPr>
          <w:rFonts w:ascii="Roboto" w:hAnsi="Roboto"/>
          <w:b/>
          <w:bCs/>
          <w:color w:val="000000"/>
          <w:lang w:val="lt-LT" w:eastAsia="en-GB"/>
        </w:rPr>
        <w:t>os didesnės</w:t>
      </w:r>
      <w:r w:rsidRPr="00007A53">
        <w:rPr>
          <w:rFonts w:ascii="Roboto" w:hAnsi="Roboto"/>
          <w:b/>
          <w:bCs/>
          <w:color w:val="000000"/>
          <w:lang w:val="lt-LT" w:eastAsia="en-GB"/>
        </w:rPr>
        <w:t xml:space="preserve"> socialin</w:t>
      </w:r>
      <w:r w:rsidR="00DC394C">
        <w:rPr>
          <w:rFonts w:ascii="Roboto" w:hAnsi="Roboto"/>
          <w:b/>
          <w:bCs/>
          <w:color w:val="000000"/>
          <w:lang w:val="lt-LT" w:eastAsia="en-GB"/>
        </w:rPr>
        <w:t>ės</w:t>
      </w:r>
      <w:r w:rsidRPr="00007A53">
        <w:rPr>
          <w:rFonts w:ascii="Roboto" w:hAnsi="Roboto"/>
          <w:b/>
          <w:bCs/>
          <w:color w:val="000000"/>
          <w:lang w:val="lt-LT" w:eastAsia="en-GB"/>
        </w:rPr>
        <w:t xml:space="preserve"> išmok</w:t>
      </w:r>
      <w:r w:rsidR="00DC394C">
        <w:rPr>
          <w:rFonts w:ascii="Roboto" w:hAnsi="Roboto"/>
          <w:b/>
          <w:bCs/>
          <w:color w:val="000000"/>
          <w:lang w:val="lt-LT" w:eastAsia="en-GB"/>
        </w:rPr>
        <w:t>os</w:t>
      </w:r>
      <w:r w:rsidR="00DC1879" w:rsidRPr="00007A53">
        <w:rPr>
          <w:rFonts w:ascii="Roboto" w:hAnsi="Roboto"/>
          <w:b/>
          <w:bCs/>
          <w:color w:val="000000"/>
          <w:lang w:val="lt-LT" w:eastAsia="en-GB"/>
        </w:rPr>
        <w:t xml:space="preserve"> auginantiems vaikus</w:t>
      </w:r>
      <w:r w:rsidRPr="00007A53">
        <w:rPr>
          <w:rFonts w:ascii="Roboto" w:hAnsi="Roboto"/>
          <w:b/>
          <w:bCs/>
          <w:color w:val="000000"/>
          <w:lang w:val="lt-LT" w:eastAsia="en-GB"/>
        </w:rPr>
        <w:t xml:space="preserve"> – vienkartinė išmoka gimus vaikui </w:t>
      </w:r>
      <w:r w:rsidR="00E83E55">
        <w:rPr>
          <w:rFonts w:ascii="Roboto" w:hAnsi="Roboto"/>
          <w:b/>
          <w:bCs/>
          <w:color w:val="000000"/>
          <w:lang w:val="lt-LT" w:eastAsia="en-GB"/>
        </w:rPr>
        <w:t>turėtų perkopti</w:t>
      </w:r>
      <w:r w:rsidRPr="00007A53">
        <w:rPr>
          <w:rFonts w:ascii="Roboto" w:hAnsi="Roboto"/>
          <w:b/>
          <w:bCs/>
          <w:color w:val="000000"/>
          <w:lang w:val="lt-LT" w:eastAsia="en-GB"/>
        </w:rPr>
        <w:t xml:space="preserve"> </w:t>
      </w:r>
      <w:r w:rsidR="00DC1879" w:rsidRPr="00007A53">
        <w:rPr>
          <w:rFonts w:ascii="Roboto" w:hAnsi="Roboto"/>
          <w:b/>
          <w:bCs/>
          <w:color w:val="000000"/>
          <w:lang w:val="lt-LT" w:eastAsia="en-GB"/>
        </w:rPr>
        <w:t>1000</w:t>
      </w:r>
      <w:r w:rsidRPr="00007A53">
        <w:rPr>
          <w:rFonts w:ascii="Roboto" w:hAnsi="Roboto"/>
          <w:b/>
          <w:bCs/>
          <w:color w:val="000000"/>
          <w:lang w:val="lt-LT" w:eastAsia="en-GB"/>
        </w:rPr>
        <w:t xml:space="preserve"> </w:t>
      </w:r>
      <w:r w:rsidR="00DC394C">
        <w:rPr>
          <w:rFonts w:ascii="Roboto" w:hAnsi="Roboto"/>
          <w:b/>
          <w:bCs/>
          <w:color w:val="000000"/>
          <w:lang w:val="lt-LT" w:eastAsia="en-GB"/>
        </w:rPr>
        <w:t>Eur</w:t>
      </w:r>
      <w:r w:rsidRPr="00007A53">
        <w:rPr>
          <w:rFonts w:ascii="Roboto" w:hAnsi="Roboto"/>
          <w:b/>
          <w:bCs/>
          <w:color w:val="000000"/>
          <w:lang w:val="lt-LT" w:eastAsia="en-GB"/>
        </w:rPr>
        <w:t>, o mėnesinė išmoka</w:t>
      </w:r>
      <w:r w:rsidR="005B3B77">
        <w:rPr>
          <w:rFonts w:ascii="Roboto" w:hAnsi="Roboto"/>
          <w:b/>
          <w:bCs/>
          <w:color w:val="000000"/>
          <w:lang w:val="lt-LT" w:eastAsia="en-GB"/>
        </w:rPr>
        <w:t xml:space="preserve"> vaikui</w:t>
      </w:r>
      <w:r w:rsidRPr="00007A53">
        <w:rPr>
          <w:rFonts w:ascii="Roboto" w:hAnsi="Roboto"/>
          <w:b/>
          <w:bCs/>
          <w:color w:val="000000"/>
          <w:lang w:val="lt-LT" w:eastAsia="en-GB"/>
        </w:rPr>
        <w:t xml:space="preserve"> </w:t>
      </w:r>
      <w:r w:rsidR="00FE55F2">
        <w:rPr>
          <w:rFonts w:ascii="Roboto" w:hAnsi="Roboto"/>
          <w:b/>
          <w:bCs/>
          <w:color w:val="000000"/>
          <w:lang w:val="lt-LT" w:eastAsia="en-GB"/>
        </w:rPr>
        <w:t>pasiekti</w:t>
      </w:r>
      <w:r w:rsidR="00E83E55">
        <w:rPr>
          <w:rFonts w:ascii="Roboto" w:hAnsi="Roboto"/>
          <w:b/>
          <w:bCs/>
          <w:color w:val="000000"/>
          <w:lang w:val="lt-LT" w:eastAsia="en-GB"/>
        </w:rPr>
        <w:t xml:space="preserve"> beveik</w:t>
      </w:r>
      <w:r w:rsidRPr="00007A53">
        <w:rPr>
          <w:rFonts w:ascii="Roboto" w:hAnsi="Roboto"/>
          <w:b/>
          <w:bCs/>
          <w:color w:val="000000"/>
          <w:lang w:val="lt-LT" w:eastAsia="en-GB"/>
        </w:rPr>
        <w:t xml:space="preserve"> </w:t>
      </w:r>
      <w:r w:rsidRPr="00007A53">
        <w:rPr>
          <w:rFonts w:ascii="Roboto" w:hAnsi="Roboto"/>
          <w:b/>
          <w:bCs/>
          <w:color w:val="001D35"/>
          <w:lang w:val="lt-LT"/>
        </w:rPr>
        <w:t>1</w:t>
      </w:r>
      <w:r w:rsidR="00E83E55">
        <w:rPr>
          <w:rFonts w:ascii="Roboto" w:hAnsi="Roboto"/>
          <w:b/>
          <w:bCs/>
          <w:color w:val="001D35"/>
          <w:lang w:val="lt-LT"/>
        </w:rPr>
        <w:t>30</w:t>
      </w:r>
      <w:r w:rsidRPr="00007A53">
        <w:rPr>
          <w:rFonts w:ascii="Roboto" w:hAnsi="Roboto"/>
          <w:b/>
          <w:bCs/>
          <w:color w:val="001D35"/>
          <w:lang w:val="lt-LT"/>
        </w:rPr>
        <w:t xml:space="preserve"> </w:t>
      </w:r>
      <w:r w:rsidR="00DC394C">
        <w:rPr>
          <w:rFonts w:ascii="Roboto" w:hAnsi="Roboto"/>
          <w:b/>
          <w:bCs/>
          <w:color w:val="001D35"/>
          <w:lang w:val="lt-LT"/>
        </w:rPr>
        <w:t>Eur</w:t>
      </w:r>
      <w:r w:rsidRPr="00007A53">
        <w:rPr>
          <w:rFonts w:ascii="Roboto" w:hAnsi="Roboto"/>
          <w:b/>
          <w:bCs/>
          <w:color w:val="000000"/>
          <w:lang w:val="lt-LT" w:eastAsia="en-GB"/>
        </w:rPr>
        <w:t>.</w:t>
      </w:r>
      <w:bookmarkEnd w:id="0"/>
      <w:r w:rsidRPr="00007A53">
        <w:rPr>
          <w:rFonts w:ascii="Roboto" w:hAnsi="Roboto"/>
          <w:b/>
          <w:bCs/>
          <w:color w:val="000000"/>
          <w:lang w:val="lt-LT" w:eastAsia="en-GB"/>
        </w:rPr>
        <w:t xml:space="preserve"> </w:t>
      </w:r>
      <w:r w:rsidR="00AD2297" w:rsidRPr="00007A53">
        <w:rPr>
          <w:rFonts w:ascii="Roboto" w:hAnsi="Roboto"/>
          <w:b/>
          <w:bCs/>
          <w:color w:val="000000"/>
          <w:lang w:val="lt-LT"/>
        </w:rPr>
        <w:t xml:space="preserve">„Citadele“ banko Lietuvos filialo vadovas Darius Burdaitis </w:t>
      </w:r>
      <w:r w:rsidR="00DC394C">
        <w:rPr>
          <w:rFonts w:ascii="Roboto" w:hAnsi="Roboto"/>
          <w:b/>
          <w:bCs/>
          <w:color w:val="000000"/>
          <w:lang w:val="lt-LT"/>
        </w:rPr>
        <w:t>paaiškino</w:t>
      </w:r>
      <w:r w:rsidR="00AD2297" w:rsidRPr="00007A53">
        <w:rPr>
          <w:rFonts w:ascii="Roboto" w:hAnsi="Roboto"/>
          <w:b/>
          <w:bCs/>
          <w:color w:val="000000"/>
          <w:lang w:val="lt-LT"/>
        </w:rPr>
        <w:t>, kodėl Lietuvoje šeimos turi palankesnes sąlygas nei kitose Baltijos šalyse ir kaip šiuo pranašumu galima pasinaudoti</w:t>
      </w:r>
      <w:r w:rsidR="00DC394C">
        <w:rPr>
          <w:rFonts w:ascii="Roboto" w:hAnsi="Roboto"/>
          <w:b/>
          <w:bCs/>
          <w:color w:val="000000"/>
          <w:lang w:val="lt-LT"/>
        </w:rPr>
        <w:t>,</w:t>
      </w:r>
      <w:r w:rsidR="00AD2297" w:rsidRPr="00007A53">
        <w:rPr>
          <w:rFonts w:ascii="Roboto" w:hAnsi="Roboto"/>
          <w:b/>
          <w:bCs/>
          <w:color w:val="000000"/>
          <w:lang w:val="lt-LT"/>
        </w:rPr>
        <w:t xml:space="preserve"> planuojant vaikų finansinę ateitį.</w:t>
      </w:r>
    </w:p>
    <w:p w14:paraId="1F742752" w14:textId="392A74AB" w:rsidR="004C3C64" w:rsidRPr="00007A53" w:rsidRDefault="004C3C64" w:rsidP="00D6185A">
      <w:pPr>
        <w:spacing w:after="120"/>
        <w:jc w:val="both"/>
        <w:outlineLvl w:val="1"/>
        <w:rPr>
          <w:rFonts w:ascii="Roboto" w:hAnsi="Roboto"/>
          <w:b/>
          <w:bCs/>
          <w:color w:val="000000"/>
          <w:lang w:val="lt-LT" w:eastAsia="en-GB"/>
        </w:rPr>
      </w:pPr>
      <w:r w:rsidRPr="00007A53">
        <w:rPr>
          <w:rFonts w:ascii="Roboto" w:hAnsi="Roboto"/>
          <w:b/>
          <w:bCs/>
          <w:color w:val="000000"/>
          <w:lang w:val="lt-LT" w:eastAsia="en-GB"/>
        </w:rPr>
        <w:t>Lietuv</w:t>
      </w:r>
      <w:r w:rsidR="00DC394C">
        <w:rPr>
          <w:rFonts w:ascii="Roboto" w:hAnsi="Roboto"/>
          <w:b/>
          <w:bCs/>
          <w:color w:val="000000"/>
          <w:lang w:val="lt-LT" w:eastAsia="en-GB"/>
        </w:rPr>
        <w:t>oje – didžiausi</w:t>
      </w:r>
      <w:r w:rsidR="00B93F58">
        <w:rPr>
          <w:rFonts w:ascii="Roboto" w:hAnsi="Roboto"/>
          <w:b/>
          <w:bCs/>
          <w:color w:val="000000"/>
          <w:lang w:val="lt-LT" w:eastAsia="en-GB"/>
        </w:rPr>
        <w:t xml:space="preserve"> vaiko pinigai</w:t>
      </w:r>
      <w:r w:rsidR="00DC394C">
        <w:rPr>
          <w:rFonts w:ascii="Roboto" w:hAnsi="Roboto"/>
          <w:b/>
          <w:bCs/>
          <w:color w:val="000000"/>
          <w:lang w:val="lt-LT" w:eastAsia="en-GB"/>
        </w:rPr>
        <w:t xml:space="preserve"> </w:t>
      </w:r>
      <w:r w:rsidRPr="00007A53">
        <w:rPr>
          <w:rFonts w:ascii="Roboto" w:hAnsi="Roboto"/>
          <w:b/>
          <w:bCs/>
          <w:color w:val="000000"/>
          <w:lang w:val="lt-LT" w:eastAsia="en-GB"/>
        </w:rPr>
        <w:t>Baltijos šalyse</w:t>
      </w:r>
    </w:p>
    <w:p w14:paraId="12C840CC" w14:textId="19DC6049" w:rsidR="003F7FB2" w:rsidRPr="00E83E55" w:rsidRDefault="00E83E55" w:rsidP="00D6185A">
      <w:pPr>
        <w:spacing w:after="120"/>
        <w:jc w:val="both"/>
        <w:rPr>
          <w:rFonts w:ascii="Roboto" w:hAnsi="Roboto"/>
          <w:color w:val="000000"/>
          <w:lang w:val="lt-LT" w:eastAsia="en-GB"/>
        </w:rPr>
      </w:pPr>
      <w:r w:rsidRPr="00007A53">
        <w:rPr>
          <w:rFonts w:ascii="Roboto" w:hAnsi="Roboto"/>
          <w:color w:val="000000"/>
          <w:lang w:val="lt-LT" w:eastAsia="en-GB"/>
        </w:rPr>
        <w:t xml:space="preserve">Skirtingai nei Latvijoje ar Estijoje, Lietuva išsiskiria didžiausia parama </w:t>
      </w:r>
      <w:r>
        <w:rPr>
          <w:rFonts w:ascii="Roboto" w:hAnsi="Roboto"/>
          <w:color w:val="000000"/>
          <w:lang w:val="lt-LT" w:eastAsia="en-GB"/>
        </w:rPr>
        <w:t xml:space="preserve">vaikus auginančioms </w:t>
      </w:r>
      <w:r w:rsidRPr="00007A53">
        <w:rPr>
          <w:rFonts w:ascii="Roboto" w:hAnsi="Roboto"/>
          <w:color w:val="000000"/>
          <w:lang w:val="lt-LT" w:eastAsia="en-GB"/>
        </w:rPr>
        <w:t xml:space="preserve">šeimoms, o po naujų metų </w:t>
      </w:r>
      <w:r>
        <w:rPr>
          <w:rFonts w:ascii="Roboto" w:hAnsi="Roboto"/>
          <w:color w:val="000000"/>
          <w:lang w:val="lt-LT" w:eastAsia="en-GB"/>
        </w:rPr>
        <w:t xml:space="preserve">šis </w:t>
      </w:r>
      <w:r w:rsidRPr="00007A53">
        <w:rPr>
          <w:rFonts w:ascii="Roboto" w:hAnsi="Roboto"/>
          <w:color w:val="000000"/>
          <w:lang w:val="lt-LT" w:eastAsia="en-GB"/>
        </w:rPr>
        <w:t xml:space="preserve">skirtumas taps dar ryškesnis. </w:t>
      </w:r>
      <w:r>
        <w:rPr>
          <w:rFonts w:ascii="Roboto" w:hAnsi="Roboto"/>
          <w:color w:val="000000"/>
          <w:lang w:val="lt-LT" w:eastAsia="en-GB"/>
        </w:rPr>
        <w:t>Šiuo metu k</w:t>
      </w:r>
      <w:r w:rsidRPr="00E83E55">
        <w:rPr>
          <w:rFonts w:ascii="Roboto" w:hAnsi="Roboto"/>
          <w:color w:val="000000"/>
          <w:lang w:val="lt-LT" w:eastAsia="en-GB"/>
        </w:rPr>
        <w:t xml:space="preserve">iekvienam gimusiam vaikui Lietuvoje išmokama vienkartinė 770 </w:t>
      </w:r>
      <w:r>
        <w:rPr>
          <w:rFonts w:ascii="Roboto" w:hAnsi="Roboto"/>
          <w:color w:val="000000"/>
          <w:lang w:val="lt-LT" w:eastAsia="en-GB"/>
        </w:rPr>
        <w:t>Eur</w:t>
      </w:r>
      <w:r w:rsidRPr="00E83E55">
        <w:rPr>
          <w:rFonts w:ascii="Roboto" w:hAnsi="Roboto"/>
          <w:color w:val="000000"/>
          <w:lang w:val="lt-LT" w:eastAsia="en-GB"/>
        </w:rPr>
        <w:t xml:space="preserve"> dydžio išmoka</w:t>
      </w:r>
      <w:r>
        <w:rPr>
          <w:rFonts w:ascii="Roboto" w:hAnsi="Roboto"/>
          <w:color w:val="000000"/>
          <w:lang w:val="lt-LT" w:eastAsia="en-GB"/>
        </w:rPr>
        <w:t>, o ki</w:t>
      </w:r>
      <w:r w:rsidR="00BB2CDC">
        <w:rPr>
          <w:rFonts w:ascii="Roboto" w:hAnsi="Roboto"/>
          <w:color w:val="000000"/>
          <w:lang w:val="lt-LT" w:eastAsia="en-GB"/>
        </w:rPr>
        <w:t>tąmet</w:t>
      </w:r>
      <w:r>
        <w:rPr>
          <w:rFonts w:ascii="Roboto" w:hAnsi="Roboto"/>
          <w:color w:val="000000"/>
          <w:lang w:val="lt-LT" w:eastAsia="en-GB"/>
        </w:rPr>
        <w:t xml:space="preserve">, kaip numatyta valstybės biudžeto projekte, ji pasieks </w:t>
      </w:r>
      <w:r w:rsidRPr="00E83E55">
        <w:rPr>
          <w:rFonts w:ascii="Roboto" w:hAnsi="Roboto"/>
          <w:color w:val="000000"/>
          <w:lang w:val="lt-LT" w:eastAsia="en-GB"/>
        </w:rPr>
        <w:t xml:space="preserve">1036 </w:t>
      </w:r>
      <w:r>
        <w:rPr>
          <w:rFonts w:ascii="Roboto" w:hAnsi="Roboto"/>
          <w:color w:val="000000"/>
          <w:lang w:val="lt-LT" w:eastAsia="en-GB"/>
        </w:rPr>
        <w:t>Eur. V</w:t>
      </w:r>
      <w:r w:rsidR="003F7FB2">
        <w:rPr>
          <w:rFonts w:ascii="Roboto" w:hAnsi="Roboto"/>
          <w:color w:val="000000"/>
          <w:lang w:val="lt-LT" w:eastAsia="en-GB"/>
        </w:rPr>
        <w:t>adinam</w:t>
      </w:r>
      <w:r>
        <w:rPr>
          <w:rFonts w:ascii="Roboto" w:hAnsi="Roboto"/>
          <w:color w:val="000000"/>
          <w:lang w:val="lt-LT" w:eastAsia="en-GB"/>
        </w:rPr>
        <w:t>ųjų</w:t>
      </w:r>
      <w:r w:rsidR="003F7FB2">
        <w:rPr>
          <w:rFonts w:ascii="Roboto" w:hAnsi="Roboto"/>
          <w:color w:val="000000"/>
          <w:lang w:val="lt-LT" w:eastAsia="en-GB"/>
        </w:rPr>
        <w:t xml:space="preserve"> vaiko pinig</w:t>
      </w:r>
      <w:r>
        <w:rPr>
          <w:rFonts w:ascii="Roboto" w:hAnsi="Roboto"/>
          <w:color w:val="000000"/>
          <w:lang w:val="lt-LT" w:eastAsia="en-GB"/>
        </w:rPr>
        <w:t xml:space="preserve">ų augimas bus kuklesnis: nuo </w:t>
      </w:r>
      <w:r w:rsidR="003F7FB2" w:rsidRPr="003F7FB2">
        <w:rPr>
          <w:rFonts w:ascii="Roboto" w:hAnsi="Roboto"/>
          <w:color w:val="000000"/>
          <w:lang w:val="lt-LT" w:eastAsia="en-GB"/>
        </w:rPr>
        <w:t xml:space="preserve">122,5 Eur </w:t>
      </w:r>
      <w:r w:rsidR="003F7FB2">
        <w:rPr>
          <w:rFonts w:ascii="Roboto" w:hAnsi="Roboto"/>
          <w:color w:val="000000"/>
          <w:lang w:val="lt-LT" w:eastAsia="en-GB"/>
        </w:rPr>
        <w:t xml:space="preserve">iki </w:t>
      </w:r>
      <w:r w:rsidR="003F7FB2" w:rsidRPr="003F7FB2">
        <w:rPr>
          <w:rFonts w:ascii="Roboto" w:hAnsi="Roboto"/>
          <w:color w:val="001D35"/>
          <w:lang w:val="lt-LT"/>
        </w:rPr>
        <w:t>129,5 Eur</w:t>
      </w:r>
      <w:r w:rsidR="00BB2CDC">
        <w:rPr>
          <w:rFonts w:ascii="Roboto" w:hAnsi="Roboto"/>
          <w:color w:val="001D35"/>
          <w:lang w:val="lt-LT"/>
        </w:rPr>
        <w:t xml:space="preserve"> už vieną vaiką. </w:t>
      </w:r>
    </w:p>
    <w:p w14:paraId="46152A37" w14:textId="0D3C57CA" w:rsidR="004C3C64" w:rsidRPr="00007A53" w:rsidRDefault="004C3C64" w:rsidP="00D6185A">
      <w:pPr>
        <w:spacing w:after="120"/>
        <w:jc w:val="both"/>
        <w:rPr>
          <w:rFonts w:ascii="Roboto" w:hAnsi="Roboto"/>
          <w:color w:val="000000"/>
          <w:lang w:val="lt-LT" w:eastAsia="en-GB"/>
        </w:rPr>
      </w:pPr>
      <w:r w:rsidRPr="00007A53">
        <w:rPr>
          <w:rFonts w:ascii="Roboto" w:hAnsi="Roboto"/>
          <w:color w:val="000000"/>
          <w:lang w:val="lt-LT" w:eastAsia="en-GB"/>
        </w:rPr>
        <w:t xml:space="preserve">Estijoje vieno ar dviejų vaikų šeimos gauna 80 </w:t>
      </w:r>
      <w:r w:rsidR="00B96BD9">
        <w:rPr>
          <w:rFonts w:ascii="Roboto" w:hAnsi="Roboto"/>
          <w:color w:val="000000"/>
          <w:lang w:val="lt-LT" w:eastAsia="en-GB"/>
        </w:rPr>
        <w:t>Eur</w:t>
      </w:r>
      <w:r w:rsidR="00B96BD9" w:rsidRPr="00007A53">
        <w:rPr>
          <w:rFonts w:ascii="Roboto" w:hAnsi="Roboto"/>
          <w:color w:val="000000"/>
          <w:lang w:val="lt-LT" w:eastAsia="en-GB"/>
        </w:rPr>
        <w:t xml:space="preserve"> </w:t>
      </w:r>
      <w:r w:rsidRPr="00007A53">
        <w:rPr>
          <w:rFonts w:ascii="Roboto" w:hAnsi="Roboto"/>
          <w:color w:val="000000"/>
          <w:lang w:val="lt-LT" w:eastAsia="en-GB"/>
        </w:rPr>
        <w:t xml:space="preserve">per mėnesį už kiekvieną vaiką, o šeimos, auginančios tris ir daugiau vaikų, nuo trečiojo gauna po 100 </w:t>
      </w:r>
      <w:r w:rsidR="00B96BD9">
        <w:rPr>
          <w:rFonts w:ascii="Roboto" w:hAnsi="Roboto"/>
          <w:color w:val="000000"/>
          <w:lang w:val="lt-LT" w:eastAsia="en-GB"/>
        </w:rPr>
        <w:t>Eur</w:t>
      </w:r>
      <w:r w:rsidRPr="00007A53">
        <w:rPr>
          <w:rFonts w:ascii="Roboto" w:hAnsi="Roboto"/>
          <w:color w:val="000000"/>
          <w:lang w:val="lt-LT" w:eastAsia="en-GB"/>
        </w:rPr>
        <w:t xml:space="preserve"> </w:t>
      </w:r>
      <w:r w:rsidR="00AD2297" w:rsidRPr="00007A53">
        <w:rPr>
          <w:rFonts w:ascii="Roboto" w:hAnsi="Roboto"/>
          <w:color w:val="000000"/>
          <w:lang w:val="lt-LT" w:eastAsia="en-GB"/>
        </w:rPr>
        <w:t>vaikui</w:t>
      </w:r>
      <w:r w:rsidRPr="00007A53">
        <w:rPr>
          <w:rFonts w:ascii="Roboto" w:hAnsi="Roboto"/>
          <w:color w:val="000000"/>
          <w:lang w:val="lt-LT" w:eastAsia="en-GB"/>
        </w:rPr>
        <w:t xml:space="preserve">. </w:t>
      </w:r>
      <w:r w:rsidR="00BB2CDC">
        <w:rPr>
          <w:rFonts w:ascii="Roboto" w:hAnsi="Roboto"/>
          <w:color w:val="000000"/>
          <w:lang w:val="lt-LT" w:eastAsia="en-GB"/>
        </w:rPr>
        <w:t xml:space="preserve">Šioje šalyje gimus vaikui mokama </w:t>
      </w:r>
      <w:r w:rsidR="00BB2CDC" w:rsidRPr="00BB2CDC">
        <w:rPr>
          <w:rFonts w:ascii="Roboto" w:hAnsi="Roboto"/>
          <w:color w:val="000000"/>
          <w:lang w:val="lt-LT" w:eastAsia="en-GB"/>
        </w:rPr>
        <w:t>320 Eur vienkartinė išmoka.</w:t>
      </w:r>
      <w:r w:rsidR="00BB2CDC">
        <w:rPr>
          <w:rFonts w:ascii="Roboto" w:hAnsi="Roboto"/>
          <w:color w:val="000000"/>
          <w:lang w:val="lt-LT" w:eastAsia="en-GB"/>
        </w:rPr>
        <w:t xml:space="preserve"> Tuo metu </w:t>
      </w:r>
      <w:r w:rsidRPr="00007A53">
        <w:rPr>
          <w:rFonts w:ascii="Roboto" w:hAnsi="Roboto"/>
          <w:color w:val="000000"/>
          <w:lang w:val="lt-LT" w:eastAsia="en-GB"/>
        </w:rPr>
        <w:t xml:space="preserve">Latvijoje </w:t>
      </w:r>
      <w:r w:rsidR="00DC1879" w:rsidRPr="00007A53">
        <w:rPr>
          <w:rFonts w:ascii="Roboto" w:hAnsi="Roboto"/>
          <w:color w:val="000000"/>
          <w:lang w:val="lt-LT" w:eastAsia="en-GB"/>
        </w:rPr>
        <w:t>skiriama po</w:t>
      </w:r>
      <w:r w:rsidRPr="00007A53">
        <w:rPr>
          <w:rFonts w:ascii="Roboto" w:hAnsi="Roboto"/>
          <w:color w:val="000000"/>
          <w:lang w:val="lt-LT" w:eastAsia="en-GB"/>
        </w:rPr>
        <w:t xml:space="preserve"> 25 </w:t>
      </w:r>
      <w:r w:rsidR="00B96BD9">
        <w:rPr>
          <w:rFonts w:ascii="Roboto" w:hAnsi="Roboto"/>
          <w:color w:val="000000"/>
          <w:lang w:val="lt-LT" w:eastAsia="en-GB"/>
        </w:rPr>
        <w:t>Eur</w:t>
      </w:r>
      <w:r w:rsidRPr="00007A53">
        <w:rPr>
          <w:rFonts w:ascii="Roboto" w:hAnsi="Roboto"/>
          <w:color w:val="000000"/>
          <w:lang w:val="lt-LT" w:eastAsia="en-GB"/>
        </w:rPr>
        <w:t xml:space="preserve"> per mėnesį už vieną vaiką, 100 </w:t>
      </w:r>
      <w:r w:rsidR="00B96BD9">
        <w:rPr>
          <w:rFonts w:ascii="Roboto" w:hAnsi="Roboto"/>
          <w:color w:val="000000"/>
          <w:lang w:val="lt-LT" w:eastAsia="en-GB"/>
        </w:rPr>
        <w:t>Eur</w:t>
      </w:r>
      <w:r w:rsidRPr="00007A53">
        <w:rPr>
          <w:rFonts w:ascii="Roboto" w:hAnsi="Roboto"/>
          <w:color w:val="000000"/>
          <w:lang w:val="lt-LT" w:eastAsia="en-GB"/>
        </w:rPr>
        <w:t xml:space="preserve"> </w:t>
      </w:r>
      <w:r w:rsidR="00DC1879" w:rsidRPr="00007A53">
        <w:rPr>
          <w:rFonts w:ascii="Roboto" w:hAnsi="Roboto"/>
          <w:color w:val="000000"/>
          <w:lang w:val="lt-LT" w:eastAsia="en-GB"/>
        </w:rPr>
        <w:t xml:space="preserve">– </w:t>
      </w:r>
      <w:r w:rsidRPr="00007A53">
        <w:rPr>
          <w:rFonts w:ascii="Roboto" w:hAnsi="Roboto"/>
          <w:color w:val="000000"/>
          <w:lang w:val="lt-LT" w:eastAsia="en-GB"/>
        </w:rPr>
        <w:t>už du</w:t>
      </w:r>
      <w:r w:rsidR="00B96BD9">
        <w:rPr>
          <w:rFonts w:ascii="Roboto" w:hAnsi="Roboto"/>
          <w:color w:val="000000"/>
          <w:lang w:val="lt-LT" w:eastAsia="en-GB"/>
        </w:rPr>
        <w:t xml:space="preserve"> </w:t>
      </w:r>
      <w:r w:rsidR="00DC1879" w:rsidRPr="00007A53">
        <w:rPr>
          <w:rFonts w:ascii="Roboto" w:hAnsi="Roboto"/>
          <w:color w:val="000000"/>
          <w:lang w:val="lt-LT" w:eastAsia="en-GB"/>
        </w:rPr>
        <w:t xml:space="preserve">ir </w:t>
      </w:r>
      <w:r w:rsidRPr="00007A53">
        <w:rPr>
          <w:rFonts w:ascii="Roboto" w:hAnsi="Roboto"/>
          <w:color w:val="000000"/>
          <w:lang w:val="lt-LT" w:eastAsia="en-GB"/>
        </w:rPr>
        <w:t xml:space="preserve">225 </w:t>
      </w:r>
      <w:r w:rsidR="00B96BD9">
        <w:rPr>
          <w:rFonts w:ascii="Roboto" w:hAnsi="Roboto"/>
          <w:color w:val="000000"/>
          <w:lang w:val="lt-LT" w:eastAsia="en-GB"/>
        </w:rPr>
        <w:t>Eur</w:t>
      </w:r>
      <w:r w:rsidR="00DC1879" w:rsidRPr="00007A53">
        <w:rPr>
          <w:rFonts w:ascii="Roboto" w:hAnsi="Roboto"/>
          <w:color w:val="000000"/>
          <w:lang w:val="lt-LT" w:eastAsia="en-GB"/>
        </w:rPr>
        <w:t xml:space="preserve"> – už </w:t>
      </w:r>
      <w:r w:rsidRPr="00007A53">
        <w:rPr>
          <w:rFonts w:ascii="Roboto" w:hAnsi="Roboto"/>
          <w:color w:val="000000"/>
          <w:lang w:val="lt-LT" w:eastAsia="en-GB"/>
        </w:rPr>
        <w:t>tris vaikus</w:t>
      </w:r>
      <w:r w:rsidR="00BB2CDC">
        <w:rPr>
          <w:rFonts w:ascii="Roboto" w:hAnsi="Roboto"/>
          <w:color w:val="000000"/>
          <w:lang w:val="lt-LT" w:eastAsia="en-GB"/>
        </w:rPr>
        <w:t xml:space="preserve">, o gimus vaikui </w:t>
      </w:r>
      <w:r w:rsidR="00BB2CDC" w:rsidRPr="00007A53">
        <w:rPr>
          <w:rFonts w:ascii="Roboto" w:hAnsi="Roboto"/>
          <w:color w:val="000000"/>
          <w:lang w:val="lt-LT" w:eastAsia="en-GB"/>
        </w:rPr>
        <w:t>–</w:t>
      </w:r>
      <w:r w:rsidR="00BB2CDC">
        <w:rPr>
          <w:rFonts w:ascii="Roboto" w:hAnsi="Roboto"/>
          <w:color w:val="000000"/>
          <w:lang w:val="lt-LT" w:eastAsia="en-GB"/>
        </w:rPr>
        <w:t xml:space="preserve"> </w:t>
      </w:r>
      <w:r w:rsidR="00BB2CDC" w:rsidRPr="00BB2CDC">
        <w:rPr>
          <w:rFonts w:ascii="Roboto" w:hAnsi="Roboto"/>
          <w:color w:val="000000"/>
          <w:lang w:val="lt-LT" w:eastAsia="en-GB"/>
        </w:rPr>
        <w:t>421 Eur vienkartinė išmoka</w:t>
      </w:r>
      <w:r w:rsidR="00BB2CDC">
        <w:rPr>
          <w:rFonts w:ascii="Roboto" w:hAnsi="Roboto"/>
          <w:color w:val="000000"/>
          <w:lang w:val="lt-LT" w:eastAsia="en-GB"/>
        </w:rPr>
        <w:t>.</w:t>
      </w:r>
    </w:p>
    <w:p w14:paraId="00FF7301" w14:textId="4C29FCD0" w:rsidR="00DD563E" w:rsidRDefault="00B96BD9" w:rsidP="00D6185A">
      <w:pPr>
        <w:spacing w:after="120"/>
        <w:jc w:val="both"/>
        <w:outlineLvl w:val="1"/>
        <w:rPr>
          <w:rFonts w:ascii="Roboto" w:hAnsi="Roboto"/>
          <w:color w:val="000000"/>
          <w:lang w:val="lt-LT" w:eastAsia="en-GB"/>
        </w:rPr>
      </w:pPr>
      <w:r>
        <w:rPr>
          <w:rFonts w:ascii="Roboto" w:hAnsi="Roboto"/>
          <w:color w:val="000000"/>
          <w:lang w:val="lt-LT" w:eastAsia="en-GB"/>
        </w:rPr>
        <w:t>Anot</w:t>
      </w:r>
      <w:r w:rsidR="00DD563E" w:rsidRPr="00007A53">
        <w:rPr>
          <w:rFonts w:ascii="Roboto" w:hAnsi="Roboto"/>
          <w:color w:val="000000"/>
          <w:lang w:val="lt-LT" w:eastAsia="en-GB"/>
        </w:rPr>
        <w:t xml:space="preserve"> D. Burdai</w:t>
      </w:r>
      <w:r>
        <w:rPr>
          <w:rFonts w:ascii="Roboto" w:hAnsi="Roboto"/>
          <w:color w:val="000000"/>
          <w:lang w:val="lt-LT" w:eastAsia="en-GB"/>
        </w:rPr>
        <w:t>čio</w:t>
      </w:r>
      <w:r w:rsidR="00DD563E" w:rsidRPr="00007A53">
        <w:rPr>
          <w:rFonts w:ascii="Roboto" w:hAnsi="Roboto"/>
          <w:color w:val="000000"/>
          <w:lang w:val="lt-LT" w:eastAsia="en-GB"/>
        </w:rPr>
        <w:t>, Lietuvos šeimos dėl didesnių išmokų turi palankesnes sąlygas planuoti vaikų finansinę ateitį</w:t>
      </w:r>
      <w:r w:rsidR="00BB2CDC">
        <w:rPr>
          <w:rFonts w:ascii="Roboto" w:hAnsi="Roboto"/>
          <w:color w:val="000000"/>
          <w:lang w:val="lt-LT" w:eastAsia="en-GB"/>
        </w:rPr>
        <w:t xml:space="preserve">, </w:t>
      </w:r>
      <w:r w:rsidR="00B93F58" w:rsidRPr="00B93F58">
        <w:rPr>
          <w:rFonts w:ascii="Roboto" w:hAnsi="Roboto"/>
          <w:color w:val="000000"/>
          <w:lang w:val="lt-LT" w:eastAsia="en-GB"/>
        </w:rPr>
        <w:t>tačiau apklausos rezultatai atskleidžia ir neraminančią tendenciją – beveik trečdalis šalies tėvų vaikams nekaupia visai.</w:t>
      </w:r>
    </w:p>
    <w:p w14:paraId="7E5A327C" w14:textId="7F5D77D3" w:rsidR="00052BFA" w:rsidRPr="00007A53" w:rsidRDefault="00B93F58" w:rsidP="00D6185A">
      <w:pPr>
        <w:spacing w:after="120"/>
        <w:jc w:val="both"/>
        <w:outlineLvl w:val="1"/>
        <w:rPr>
          <w:rFonts w:ascii="Roboto" w:hAnsi="Roboto"/>
          <w:color w:val="000000"/>
          <w:lang w:val="lt-LT" w:eastAsia="en-GB"/>
        </w:rPr>
      </w:pPr>
      <w:r>
        <w:rPr>
          <w:rFonts w:ascii="Roboto" w:hAnsi="Roboto"/>
          <w:color w:val="000000"/>
          <w:lang w:val="lt-LT" w:eastAsia="en-GB"/>
        </w:rPr>
        <w:t>„</w:t>
      </w:r>
      <w:r w:rsidRPr="00B93F58">
        <w:rPr>
          <w:rFonts w:ascii="Roboto" w:hAnsi="Roboto"/>
          <w:color w:val="000000"/>
          <w:lang w:val="lt-LT" w:eastAsia="en-GB"/>
        </w:rPr>
        <w:t>Mūsų apklausos duomenys rodo, kad nors dalis tėvų aktyviai naudojasi suteikiamomis galimybėmis ir kaupia vaikų studijoms ar savarankiško gyvenimo pradžiai, net 30 proc. tėvų tam neskiria jokių lėšų. Tai signalizuoja, kad šeimoms vis dar trūksta žinių arba pasitikėjimo ilgalaikiu kaupimu</w:t>
      </w:r>
      <w:r>
        <w:rPr>
          <w:rFonts w:ascii="Roboto" w:hAnsi="Roboto"/>
          <w:color w:val="000000"/>
          <w:lang w:val="lt-LT" w:eastAsia="en-GB"/>
        </w:rPr>
        <w:t xml:space="preserve"> ir investavimu. Tačiau lyginant su kitomis Baltijos šalimis, </w:t>
      </w:r>
      <w:r w:rsidR="00052BFA" w:rsidRPr="00007A53">
        <w:rPr>
          <w:rFonts w:ascii="Roboto" w:hAnsi="Roboto"/>
          <w:color w:val="000000"/>
          <w:lang w:val="lt-LT" w:eastAsia="en-GB"/>
        </w:rPr>
        <w:t>Lietuvoje šeimos turi pakankamai erdvės dalį išmokų nukreipti ilgalaikiams tikslams, o tai ilgainiui gali tapti reikšmingu finansiniu rezervu</w:t>
      </w:r>
      <w:r>
        <w:rPr>
          <w:rFonts w:ascii="Roboto" w:hAnsi="Roboto"/>
          <w:color w:val="000000"/>
          <w:lang w:val="lt-LT" w:eastAsia="en-GB"/>
        </w:rPr>
        <w:t xml:space="preserve"> vaikų ateičiai</w:t>
      </w:r>
      <w:r w:rsidR="00052BFA" w:rsidRPr="00007A53">
        <w:rPr>
          <w:rFonts w:ascii="Roboto" w:hAnsi="Roboto"/>
          <w:color w:val="000000"/>
          <w:lang w:val="lt-LT" w:eastAsia="en-GB"/>
        </w:rPr>
        <w:t>“, – pabrėžia banko atstovas.</w:t>
      </w:r>
    </w:p>
    <w:p w14:paraId="71D84A33" w14:textId="68D2E9A4" w:rsidR="004C3C64" w:rsidRPr="00007A53" w:rsidRDefault="0016591A" w:rsidP="00D6185A">
      <w:pPr>
        <w:spacing w:after="120"/>
        <w:jc w:val="both"/>
        <w:outlineLvl w:val="1"/>
        <w:rPr>
          <w:rFonts w:ascii="Roboto" w:hAnsi="Roboto"/>
          <w:b/>
          <w:bCs/>
          <w:color w:val="000000"/>
          <w:lang w:val="lt-LT" w:eastAsia="en-GB"/>
        </w:rPr>
      </w:pPr>
      <w:r w:rsidRPr="00007A53">
        <w:rPr>
          <w:rFonts w:ascii="Roboto" w:hAnsi="Roboto"/>
          <w:b/>
          <w:bCs/>
          <w:color w:val="000000"/>
          <w:lang w:val="lt-LT" w:eastAsia="en-GB"/>
        </w:rPr>
        <w:t>I</w:t>
      </w:r>
      <w:r w:rsidR="004C3C64" w:rsidRPr="00007A53">
        <w:rPr>
          <w:rFonts w:ascii="Roboto" w:hAnsi="Roboto"/>
          <w:b/>
          <w:bCs/>
          <w:color w:val="000000"/>
          <w:lang w:val="lt-LT" w:eastAsia="en-GB"/>
        </w:rPr>
        <w:t>šmokas panaudojus strategiškai, kapitalas gali augti sparčiau</w:t>
      </w:r>
    </w:p>
    <w:p w14:paraId="487D727C" w14:textId="0B0ED77F" w:rsidR="00052BFA" w:rsidRDefault="00052BFA" w:rsidP="00D6185A">
      <w:pPr>
        <w:spacing w:after="120"/>
        <w:jc w:val="both"/>
        <w:rPr>
          <w:rFonts w:ascii="Roboto" w:hAnsi="Roboto"/>
          <w:color w:val="000000"/>
          <w:lang w:val="lt-LT" w:eastAsia="en-GB"/>
        </w:rPr>
      </w:pPr>
      <w:r w:rsidRPr="00007A53">
        <w:rPr>
          <w:rFonts w:ascii="Roboto" w:hAnsi="Roboto"/>
          <w:color w:val="000000"/>
          <w:lang w:val="lt-LT" w:eastAsia="en-GB"/>
        </w:rPr>
        <w:t>Didėjant vaiko išmokoms, šeimoms atsiranda daugiau finansinės erdvės planuoti, kaip paskirstyti šias lėšas tarp kasdienių poreikių ir ilgesnio laikotarpio tikslų. D. Burdaitis atkreipia dėmesį, kad vien paprastas išmokų atidėjimas</w:t>
      </w:r>
      <w:r w:rsidR="00B93F58">
        <w:rPr>
          <w:rFonts w:ascii="Roboto" w:hAnsi="Roboto"/>
          <w:color w:val="000000"/>
          <w:lang w:val="lt-LT" w:eastAsia="en-GB"/>
        </w:rPr>
        <w:t xml:space="preserve"> į atskirą sąskaitą per keliolik</w:t>
      </w:r>
      <w:r w:rsidR="00062CF0">
        <w:rPr>
          <w:rFonts w:ascii="Roboto" w:hAnsi="Roboto"/>
          <w:color w:val="000000"/>
          <w:lang w:val="lt-LT" w:eastAsia="en-GB"/>
        </w:rPr>
        <w:t>a</w:t>
      </w:r>
      <w:r w:rsidR="00B93F58">
        <w:rPr>
          <w:rFonts w:ascii="Roboto" w:hAnsi="Roboto"/>
          <w:color w:val="000000"/>
          <w:lang w:val="lt-LT" w:eastAsia="en-GB"/>
        </w:rPr>
        <w:t xml:space="preserve"> metų</w:t>
      </w:r>
      <w:r w:rsidRPr="00007A53">
        <w:rPr>
          <w:rFonts w:ascii="Roboto" w:hAnsi="Roboto"/>
          <w:color w:val="000000"/>
          <w:lang w:val="lt-LT" w:eastAsia="en-GB"/>
        </w:rPr>
        <w:t xml:space="preserve"> gali sukaupti reikšmingą sumą, </w:t>
      </w:r>
      <w:r w:rsidR="00C550A5" w:rsidRPr="00007A53">
        <w:rPr>
          <w:rFonts w:ascii="Roboto" w:hAnsi="Roboto"/>
          <w:color w:val="000000"/>
          <w:lang w:val="lt-LT" w:eastAsia="en-GB"/>
        </w:rPr>
        <w:t xml:space="preserve">o </w:t>
      </w:r>
      <w:r w:rsidRPr="00007A53">
        <w:rPr>
          <w:rFonts w:ascii="Roboto" w:hAnsi="Roboto"/>
          <w:color w:val="000000"/>
          <w:lang w:val="lt-LT" w:eastAsia="en-GB"/>
        </w:rPr>
        <w:t xml:space="preserve">investavimas suteikia galimybę kapitalui augti </w:t>
      </w:r>
      <w:r w:rsidR="00C550A5" w:rsidRPr="00007A53">
        <w:rPr>
          <w:rFonts w:ascii="Roboto" w:hAnsi="Roboto"/>
          <w:color w:val="000000"/>
          <w:lang w:val="lt-LT" w:eastAsia="en-GB"/>
        </w:rPr>
        <w:t xml:space="preserve">dar </w:t>
      </w:r>
      <w:r w:rsidRPr="00007A53">
        <w:rPr>
          <w:rFonts w:ascii="Roboto" w:hAnsi="Roboto"/>
          <w:color w:val="000000"/>
          <w:lang w:val="lt-LT" w:eastAsia="en-GB"/>
        </w:rPr>
        <w:t xml:space="preserve">sparčiau. </w:t>
      </w:r>
    </w:p>
    <w:p w14:paraId="015953DD" w14:textId="29638071" w:rsidR="009A4590" w:rsidRPr="009A4590" w:rsidRDefault="009A4590" w:rsidP="00D6185A">
      <w:pPr>
        <w:spacing w:after="120"/>
        <w:jc w:val="both"/>
        <w:rPr>
          <w:rFonts w:ascii="Roboto" w:hAnsi="Roboto"/>
          <w:color w:val="000000"/>
          <w:lang w:val="lt-LT" w:eastAsia="en-GB"/>
        </w:rPr>
      </w:pPr>
      <w:r>
        <w:rPr>
          <w:rFonts w:ascii="Roboto" w:hAnsi="Roboto"/>
          <w:color w:val="000000"/>
          <w:lang w:val="lt-LT" w:eastAsia="en-GB"/>
        </w:rPr>
        <w:t>Ekspertas</w:t>
      </w:r>
      <w:r w:rsidRPr="009A4590">
        <w:rPr>
          <w:rFonts w:ascii="Roboto" w:hAnsi="Roboto"/>
          <w:color w:val="000000"/>
          <w:lang w:val="lt-LT" w:eastAsia="en-GB"/>
        </w:rPr>
        <w:t xml:space="preserve"> skaičiuoja, kad investuojant vaiko ateičiai ilgoje perspektyvoje galima tikėtis </w:t>
      </w:r>
      <w:r>
        <w:rPr>
          <w:rFonts w:ascii="Roboto" w:hAnsi="Roboto"/>
          <w:color w:val="000000"/>
          <w:lang w:val="lt-LT" w:eastAsia="en-GB"/>
        </w:rPr>
        <w:t>iki 10</w:t>
      </w:r>
      <w:r w:rsidRPr="009A4590">
        <w:rPr>
          <w:rFonts w:ascii="Roboto" w:hAnsi="Roboto"/>
          <w:color w:val="000000"/>
          <w:lang w:val="lt-LT" w:eastAsia="en-GB"/>
        </w:rPr>
        <w:t xml:space="preserve"> proc. grąžos, tačiau </w:t>
      </w:r>
      <w:r>
        <w:rPr>
          <w:rFonts w:ascii="Roboto" w:hAnsi="Roboto"/>
          <w:color w:val="000000"/>
          <w:lang w:val="lt-LT" w:eastAsia="en-GB"/>
        </w:rPr>
        <w:t xml:space="preserve">tikslesnis jos </w:t>
      </w:r>
      <w:r w:rsidRPr="009A4590">
        <w:rPr>
          <w:rFonts w:ascii="Roboto" w:hAnsi="Roboto"/>
          <w:color w:val="000000"/>
          <w:lang w:val="lt-LT" w:eastAsia="en-GB"/>
        </w:rPr>
        <w:t>dydis priklauso nuo pasirinkto būdo bei rizikos veiksnių.</w:t>
      </w:r>
    </w:p>
    <w:p w14:paraId="36E0DF44" w14:textId="6F4FD9C6" w:rsidR="00052BFA" w:rsidRPr="009A4590" w:rsidRDefault="00B93F58" w:rsidP="00D6185A">
      <w:pPr>
        <w:spacing w:after="120"/>
        <w:jc w:val="both"/>
        <w:rPr>
          <w:rFonts w:ascii="Roboto" w:hAnsi="Roboto"/>
          <w:color w:val="000000"/>
          <w:lang w:val="lt-LT" w:eastAsia="en-GB"/>
        </w:rPr>
      </w:pPr>
      <w:r>
        <w:rPr>
          <w:rFonts w:ascii="Roboto" w:hAnsi="Roboto"/>
          <w:color w:val="000000"/>
          <w:lang w:val="lt-LT" w:eastAsia="en-GB"/>
        </w:rPr>
        <w:t xml:space="preserve">Jis pateikia pavyzdį: </w:t>
      </w:r>
      <w:r w:rsidR="009A4590">
        <w:rPr>
          <w:rFonts w:ascii="Roboto" w:hAnsi="Roboto"/>
          <w:color w:val="000000"/>
          <w:lang w:val="lt-LT" w:eastAsia="en-GB"/>
        </w:rPr>
        <w:t>d</w:t>
      </w:r>
      <w:r w:rsidR="009A4590" w:rsidRPr="009A4590">
        <w:rPr>
          <w:rFonts w:ascii="Roboto" w:hAnsi="Roboto"/>
          <w:color w:val="000000"/>
          <w:lang w:val="lt-LT" w:eastAsia="en-GB"/>
        </w:rPr>
        <w:t xml:space="preserve">arant prielaidą, kad vaiko pinigų suma </w:t>
      </w:r>
      <w:r w:rsidR="009A4590">
        <w:rPr>
          <w:rFonts w:ascii="Roboto" w:hAnsi="Roboto"/>
          <w:color w:val="000000"/>
          <w:lang w:val="lt-LT" w:eastAsia="en-GB"/>
        </w:rPr>
        <w:t xml:space="preserve">(apie 130 Eur per mėnesį) </w:t>
      </w:r>
      <w:r w:rsidR="009A4590" w:rsidRPr="009A4590">
        <w:rPr>
          <w:rFonts w:ascii="Roboto" w:hAnsi="Roboto"/>
          <w:color w:val="000000"/>
          <w:lang w:val="lt-LT" w:eastAsia="en-GB"/>
        </w:rPr>
        <w:t>nesikeis vis</w:t>
      </w:r>
      <w:r w:rsidR="009A4590">
        <w:rPr>
          <w:rFonts w:ascii="Roboto" w:hAnsi="Roboto"/>
          <w:color w:val="000000"/>
          <w:lang w:val="lt-LT" w:eastAsia="en-GB"/>
        </w:rPr>
        <w:t>us</w:t>
      </w:r>
      <w:r w:rsidR="009A4590" w:rsidRPr="009A4590">
        <w:rPr>
          <w:rFonts w:ascii="Roboto" w:hAnsi="Roboto"/>
          <w:color w:val="000000"/>
          <w:lang w:val="lt-LT" w:eastAsia="en-GB"/>
        </w:rPr>
        <w:t xml:space="preserve"> 18 metų</w:t>
      </w:r>
      <w:r w:rsidR="009A4590">
        <w:rPr>
          <w:rFonts w:ascii="Roboto" w:hAnsi="Roboto"/>
          <w:color w:val="000000"/>
          <w:lang w:val="lt-LT" w:eastAsia="en-GB"/>
        </w:rPr>
        <w:t>, reguliariai</w:t>
      </w:r>
      <w:r w:rsidR="000E73CE">
        <w:rPr>
          <w:rFonts w:ascii="Roboto" w:hAnsi="Roboto"/>
          <w:color w:val="000000"/>
          <w:lang w:val="lt-LT" w:eastAsia="en-GB"/>
        </w:rPr>
        <w:t xml:space="preserve"> nuo vaiko gimimo</w:t>
      </w:r>
      <w:r w:rsidR="009A4590">
        <w:rPr>
          <w:rFonts w:ascii="Roboto" w:hAnsi="Roboto"/>
          <w:color w:val="000000"/>
          <w:lang w:val="lt-LT" w:eastAsia="en-GB"/>
        </w:rPr>
        <w:t xml:space="preserve"> ją kas mėnesį kaupiant atskiroje sąskaitoje be papildomų palūkanų,</w:t>
      </w:r>
      <w:r w:rsidR="009A4590" w:rsidRPr="009A4590">
        <w:rPr>
          <w:rFonts w:ascii="Roboto" w:hAnsi="Roboto"/>
          <w:color w:val="000000"/>
          <w:lang w:val="lt-LT" w:eastAsia="en-GB"/>
        </w:rPr>
        <w:t xml:space="preserve"> </w:t>
      </w:r>
      <w:r w:rsidR="00052BFA" w:rsidRPr="009A4590">
        <w:rPr>
          <w:rFonts w:ascii="Roboto" w:hAnsi="Roboto"/>
          <w:color w:val="000000"/>
          <w:lang w:val="lt-LT" w:eastAsia="en-GB"/>
        </w:rPr>
        <w:t>galima su</w:t>
      </w:r>
      <w:r w:rsidR="00592BC6">
        <w:rPr>
          <w:rFonts w:ascii="Roboto" w:hAnsi="Roboto"/>
          <w:color w:val="000000"/>
          <w:lang w:val="lt-LT" w:eastAsia="en-GB"/>
        </w:rPr>
        <w:t>taupyti</w:t>
      </w:r>
      <w:r w:rsidR="00052BFA" w:rsidRPr="009A4590">
        <w:rPr>
          <w:rFonts w:ascii="Roboto" w:hAnsi="Roboto"/>
          <w:color w:val="000000"/>
          <w:lang w:val="lt-LT" w:eastAsia="en-GB"/>
        </w:rPr>
        <w:t xml:space="preserve"> apie 2</w:t>
      </w:r>
      <w:r w:rsidR="009A4590" w:rsidRPr="009A4590">
        <w:rPr>
          <w:rFonts w:ascii="Roboto" w:hAnsi="Roboto"/>
          <w:color w:val="000000"/>
          <w:lang w:val="lt-LT" w:eastAsia="en-GB"/>
        </w:rPr>
        <w:t>8</w:t>
      </w:r>
      <w:r w:rsidR="00052BFA" w:rsidRPr="009A4590">
        <w:rPr>
          <w:rFonts w:ascii="Roboto" w:hAnsi="Roboto"/>
          <w:color w:val="000000"/>
          <w:lang w:val="lt-LT" w:eastAsia="en-GB"/>
        </w:rPr>
        <w:t xml:space="preserve"> tūkst. </w:t>
      </w:r>
      <w:r w:rsidR="006B328A">
        <w:rPr>
          <w:rFonts w:ascii="Roboto" w:hAnsi="Roboto"/>
          <w:color w:val="000000"/>
          <w:lang w:val="lt-LT" w:eastAsia="en-GB"/>
        </w:rPr>
        <w:t>Eur</w:t>
      </w:r>
      <w:r w:rsidR="00052BFA" w:rsidRPr="009A4590">
        <w:rPr>
          <w:rFonts w:ascii="Roboto" w:hAnsi="Roboto"/>
          <w:color w:val="000000"/>
          <w:lang w:val="lt-LT" w:eastAsia="en-GB"/>
        </w:rPr>
        <w:t>.</w:t>
      </w:r>
      <w:r w:rsidR="006B1AA0" w:rsidRPr="009A4590">
        <w:rPr>
          <w:rFonts w:ascii="Roboto" w:hAnsi="Roboto"/>
          <w:color w:val="000000"/>
          <w:lang w:val="lt-LT" w:eastAsia="en-GB"/>
        </w:rPr>
        <w:t xml:space="preserve"> </w:t>
      </w:r>
      <w:r w:rsidR="009A4590">
        <w:rPr>
          <w:rFonts w:ascii="Roboto" w:hAnsi="Roboto"/>
          <w:color w:val="000000"/>
          <w:lang w:val="lt-LT" w:eastAsia="en-GB"/>
        </w:rPr>
        <w:t>O</w:t>
      </w:r>
      <w:r w:rsidR="00052BFA" w:rsidRPr="009A4590">
        <w:rPr>
          <w:rFonts w:ascii="Roboto" w:hAnsi="Roboto"/>
          <w:color w:val="000000"/>
          <w:lang w:val="lt-LT" w:eastAsia="en-GB"/>
        </w:rPr>
        <w:t xml:space="preserve"> investuojant su</w:t>
      </w:r>
      <w:r w:rsidR="00DF427B" w:rsidRPr="009A4590">
        <w:rPr>
          <w:rFonts w:ascii="Roboto" w:hAnsi="Roboto"/>
          <w:color w:val="000000"/>
          <w:lang w:val="lt-LT" w:eastAsia="en-GB"/>
        </w:rPr>
        <w:t>, pavyzdžiui,</w:t>
      </w:r>
      <w:r w:rsidR="00052BFA" w:rsidRPr="009A4590">
        <w:rPr>
          <w:rFonts w:ascii="Roboto" w:hAnsi="Roboto"/>
          <w:color w:val="000000"/>
          <w:lang w:val="lt-LT" w:eastAsia="en-GB"/>
        </w:rPr>
        <w:t xml:space="preserve"> 4 proc</w:t>
      </w:r>
      <w:r w:rsidR="009A4590">
        <w:rPr>
          <w:rFonts w:ascii="Roboto" w:hAnsi="Roboto"/>
          <w:color w:val="000000"/>
          <w:lang w:val="lt-LT" w:eastAsia="en-GB"/>
        </w:rPr>
        <w:t>.</w:t>
      </w:r>
      <w:r w:rsidR="00052BFA" w:rsidRPr="009A4590">
        <w:rPr>
          <w:rFonts w:ascii="Roboto" w:hAnsi="Roboto"/>
          <w:color w:val="000000"/>
          <w:lang w:val="lt-LT" w:eastAsia="en-GB"/>
        </w:rPr>
        <w:t xml:space="preserve"> metine grąža, galutinė suma gali </w:t>
      </w:r>
      <w:r w:rsidR="009A4590">
        <w:rPr>
          <w:rFonts w:ascii="Roboto" w:hAnsi="Roboto"/>
          <w:color w:val="000000"/>
          <w:lang w:val="lt-LT" w:eastAsia="en-GB"/>
        </w:rPr>
        <w:t>siekti beveik</w:t>
      </w:r>
      <w:r w:rsidR="009A4590" w:rsidRPr="009A4590">
        <w:rPr>
          <w:rFonts w:ascii="Roboto" w:hAnsi="Roboto"/>
          <w:color w:val="000000"/>
          <w:lang w:val="lt-LT" w:eastAsia="en-GB"/>
        </w:rPr>
        <w:t xml:space="preserve"> </w:t>
      </w:r>
      <w:r w:rsidR="009A4590">
        <w:rPr>
          <w:rFonts w:ascii="Roboto" w:hAnsi="Roboto"/>
          <w:color w:val="000000"/>
          <w:lang w:val="lt-LT" w:eastAsia="en-GB"/>
        </w:rPr>
        <w:t>43</w:t>
      </w:r>
      <w:r w:rsidR="00052BFA" w:rsidRPr="009A4590">
        <w:rPr>
          <w:rFonts w:ascii="Roboto" w:hAnsi="Roboto"/>
          <w:color w:val="000000"/>
          <w:lang w:val="lt-LT" w:eastAsia="en-GB"/>
        </w:rPr>
        <w:t xml:space="preserve"> tūkst. </w:t>
      </w:r>
      <w:r w:rsidR="006B328A">
        <w:rPr>
          <w:rFonts w:ascii="Roboto" w:hAnsi="Roboto"/>
          <w:color w:val="000000"/>
          <w:lang w:val="lt-LT" w:eastAsia="en-GB"/>
        </w:rPr>
        <w:t>Eur</w:t>
      </w:r>
      <w:r w:rsidR="00052BFA" w:rsidRPr="009A4590">
        <w:rPr>
          <w:rFonts w:ascii="Roboto" w:hAnsi="Roboto"/>
          <w:color w:val="000000"/>
          <w:lang w:val="lt-LT" w:eastAsia="en-GB"/>
        </w:rPr>
        <w:t>, o esant 6 proc</w:t>
      </w:r>
      <w:r w:rsidR="009A4590">
        <w:rPr>
          <w:rFonts w:ascii="Roboto" w:hAnsi="Roboto"/>
          <w:color w:val="000000"/>
          <w:lang w:val="lt-LT" w:eastAsia="en-GB"/>
        </w:rPr>
        <w:t>.</w:t>
      </w:r>
      <w:r w:rsidR="00052BFA" w:rsidRPr="009A4590">
        <w:rPr>
          <w:rFonts w:ascii="Roboto" w:hAnsi="Roboto"/>
          <w:color w:val="000000"/>
          <w:lang w:val="lt-LT" w:eastAsia="en-GB"/>
        </w:rPr>
        <w:t xml:space="preserve"> grąžai – perkopti </w:t>
      </w:r>
      <w:r w:rsidR="00DF427B" w:rsidRPr="009A4590">
        <w:rPr>
          <w:rFonts w:ascii="Roboto" w:hAnsi="Roboto"/>
          <w:color w:val="000000"/>
          <w:lang w:val="lt-LT" w:eastAsia="en-GB"/>
        </w:rPr>
        <w:t xml:space="preserve">ir </w:t>
      </w:r>
      <w:r w:rsidR="009A4590">
        <w:rPr>
          <w:rFonts w:ascii="Roboto" w:hAnsi="Roboto"/>
          <w:color w:val="000000"/>
          <w:lang w:val="lt-LT" w:eastAsia="en-GB"/>
        </w:rPr>
        <w:t>52</w:t>
      </w:r>
      <w:r w:rsidR="00052BFA" w:rsidRPr="009A4590">
        <w:rPr>
          <w:rFonts w:ascii="Roboto" w:hAnsi="Roboto"/>
          <w:color w:val="000000"/>
          <w:lang w:val="lt-LT" w:eastAsia="en-GB"/>
        </w:rPr>
        <w:t xml:space="preserve"> tūkst. </w:t>
      </w:r>
      <w:r w:rsidR="006B328A">
        <w:rPr>
          <w:rFonts w:ascii="Roboto" w:hAnsi="Roboto"/>
          <w:color w:val="000000"/>
          <w:lang w:val="lt-LT" w:eastAsia="en-GB"/>
        </w:rPr>
        <w:t>Eur</w:t>
      </w:r>
      <w:r w:rsidR="00052BFA" w:rsidRPr="009A4590">
        <w:rPr>
          <w:rFonts w:ascii="Roboto" w:hAnsi="Roboto"/>
          <w:color w:val="000000"/>
          <w:lang w:val="lt-LT" w:eastAsia="en-GB"/>
        </w:rPr>
        <w:t>.</w:t>
      </w:r>
      <w:r w:rsidR="004C3C64" w:rsidRPr="009A4590">
        <w:rPr>
          <w:rFonts w:ascii="Roboto" w:hAnsi="Roboto"/>
          <w:color w:val="000000"/>
          <w:lang w:val="lt-LT" w:eastAsia="en-GB"/>
        </w:rPr>
        <w:t xml:space="preserve"> </w:t>
      </w:r>
      <w:r w:rsidR="000E73CE">
        <w:rPr>
          <w:rFonts w:ascii="Roboto" w:hAnsi="Roboto"/>
          <w:color w:val="000000"/>
          <w:lang w:val="lt-LT" w:eastAsia="en-GB"/>
        </w:rPr>
        <w:t xml:space="preserve"> </w:t>
      </w:r>
    </w:p>
    <w:p w14:paraId="7330EC5A" w14:textId="2047650C" w:rsidR="005361C7" w:rsidRPr="00007A53" w:rsidRDefault="004C3C64" w:rsidP="000E73CE">
      <w:pPr>
        <w:spacing w:after="120"/>
        <w:jc w:val="both"/>
        <w:rPr>
          <w:rFonts w:ascii="Roboto" w:hAnsi="Roboto"/>
          <w:color w:val="000000"/>
          <w:lang w:val="lt-LT" w:eastAsia="en-GB"/>
        </w:rPr>
      </w:pPr>
      <w:r w:rsidRPr="00007A53">
        <w:rPr>
          <w:rFonts w:ascii="Roboto" w:hAnsi="Roboto"/>
          <w:color w:val="000000"/>
          <w:lang w:val="lt-LT" w:eastAsia="en-GB"/>
        </w:rPr>
        <w:t>„</w:t>
      </w:r>
      <w:r w:rsidR="000E73CE" w:rsidRPr="00007A53">
        <w:rPr>
          <w:rFonts w:ascii="Roboto" w:hAnsi="Roboto"/>
          <w:color w:val="000000"/>
          <w:lang w:val="lt-LT" w:eastAsia="en-GB"/>
        </w:rPr>
        <w:t xml:space="preserve">Skirtumas tarp taupymo ir investavimo ilguoju laikotarpiu gali tapti labai didelis. Sudėtinė grąža veikia taip, kad kapitalas auga ne tik nuo kas mėnesį atidedamos sumos, bet ir nuo jau sukauptos grąžos. </w:t>
      </w:r>
      <w:r w:rsidR="000E73CE">
        <w:rPr>
          <w:rFonts w:ascii="Roboto" w:hAnsi="Roboto"/>
          <w:color w:val="000000"/>
          <w:lang w:val="lt-LT" w:eastAsia="en-GB"/>
        </w:rPr>
        <w:t>Tiesa, niekas</w:t>
      </w:r>
      <w:r w:rsidR="000E73CE" w:rsidRPr="000E73CE">
        <w:rPr>
          <w:rFonts w:ascii="Roboto" w:hAnsi="Roboto"/>
          <w:color w:val="000000"/>
          <w:lang w:val="lt-LT" w:eastAsia="en-GB"/>
        </w:rPr>
        <w:t xml:space="preserve"> negali tiksliai </w:t>
      </w:r>
      <w:r w:rsidR="000E73CE">
        <w:rPr>
          <w:rFonts w:ascii="Roboto" w:hAnsi="Roboto"/>
          <w:color w:val="000000"/>
          <w:lang w:val="lt-LT" w:eastAsia="en-GB"/>
        </w:rPr>
        <w:t>įvardyti,</w:t>
      </w:r>
      <w:r w:rsidR="000E73CE" w:rsidRPr="000E73CE">
        <w:rPr>
          <w:rFonts w:ascii="Roboto" w:hAnsi="Roboto"/>
          <w:color w:val="000000"/>
          <w:lang w:val="lt-LT" w:eastAsia="en-GB"/>
        </w:rPr>
        <w:t xml:space="preserve"> kiek uždirbsite </w:t>
      </w:r>
      <w:r w:rsidR="000E73CE">
        <w:rPr>
          <w:rFonts w:ascii="Roboto" w:hAnsi="Roboto"/>
          <w:color w:val="000000"/>
          <w:lang w:val="lt-LT" w:eastAsia="en-GB"/>
        </w:rPr>
        <w:t>per keliolika metų</w:t>
      </w:r>
      <w:r w:rsidR="000E73CE" w:rsidRPr="000E73CE">
        <w:rPr>
          <w:rFonts w:ascii="Roboto" w:hAnsi="Roboto"/>
          <w:color w:val="000000"/>
          <w:lang w:val="lt-LT" w:eastAsia="en-GB"/>
        </w:rPr>
        <w:t>, tačiau pradėjus investuoti</w:t>
      </w:r>
      <w:r w:rsidR="000E73CE">
        <w:rPr>
          <w:rFonts w:ascii="Roboto" w:hAnsi="Roboto"/>
          <w:color w:val="000000"/>
          <w:lang w:val="lt-LT" w:eastAsia="en-GB"/>
        </w:rPr>
        <w:t xml:space="preserve"> kuo anksčiau, pavyzdžiui, tik gimus vaikui,</w:t>
      </w:r>
      <w:r w:rsidR="000E73CE" w:rsidRPr="000E73CE">
        <w:rPr>
          <w:rFonts w:ascii="Roboto" w:hAnsi="Roboto"/>
          <w:color w:val="000000"/>
          <w:lang w:val="lt-LT" w:eastAsia="en-GB"/>
        </w:rPr>
        <w:t xml:space="preserve"> ir tai darant </w:t>
      </w:r>
      <w:r w:rsidR="000E73CE">
        <w:rPr>
          <w:rFonts w:ascii="Roboto" w:hAnsi="Roboto"/>
          <w:color w:val="000000"/>
          <w:lang w:val="lt-LT" w:eastAsia="en-GB"/>
        </w:rPr>
        <w:t>reguliariai</w:t>
      </w:r>
      <w:r w:rsidR="000E73CE" w:rsidRPr="000E73CE">
        <w:rPr>
          <w:rFonts w:ascii="Roboto" w:hAnsi="Roboto"/>
          <w:color w:val="000000"/>
          <w:lang w:val="lt-LT" w:eastAsia="en-GB"/>
        </w:rPr>
        <w:t xml:space="preserve"> galima tikėtis solidži</w:t>
      </w:r>
      <w:r w:rsidR="000E73CE">
        <w:rPr>
          <w:rFonts w:ascii="Roboto" w:hAnsi="Roboto"/>
          <w:color w:val="000000"/>
          <w:lang w:val="lt-LT" w:eastAsia="en-GB"/>
        </w:rPr>
        <w:t>ų</w:t>
      </w:r>
      <w:r w:rsidR="000E73CE" w:rsidRPr="000E73CE">
        <w:rPr>
          <w:rFonts w:ascii="Roboto" w:hAnsi="Roboto"/>
          <w:color w:val="000000"/>
          <w:lang w:val="lt-LT" w:eastAsia="en-GB"/>
        </w:rPr>
        <w:t xml:space="preserve"> </w:t>
      </w:r>
      <w:r w:rsidR="000E73CE">
        <w:rPr>
          <w:rFonts w:ascii="Roboto" w:hAnsi="Roboto"/>
          <w:color w:val="000000"/>
          <w:lang w:val="lt-LT" w:eastAsia="en-GB"/>
        </w:rPr>
        <w:t>rezultatų</w:t>
      </w:r>
      <w:r w:rsidR="005361C7" w:rsidRPr="00007A53">
        <w:rPr>
          <w:rFonts w:ascii="Roboto" w:hAnsi="Roboto"/>
          <w:color w:val="000000"/>
          <w:lang w:val="lt-LT" w:eastAsia="en-GB"/>
        </w:rPr>
        <w:t xml:space="preserve">“, – aiškina </w:t>
      </w:r>
      <w:r w:rsidR="00150C68">
        <w:rPr>
          <w:rFonts w:ascii="Roboto" w:hAnsi="Roboto"/>
          <w:color w:val="000000"/>
          <w:lang w:val="lt-LT" w:eastAsia="en-GB"/>
        </w:rPr>
        <w:t>ekspertas.</w:t>
      </w:r>
    </w:p>
    <w:p w14:paraId="451EF79A" w14:textId="6259EFB0" w:rsidR="004C3C64" w:rsidRPr="00007A53" w:rsidRDefault="005361C7" w:rsidP="00D6185A">
      <w:pPr>
        <w:spacing w:after="120"/>
        <w:jc w:val="both"/>
        <w:rPr>
          <w:rFonts w:ascii="Roboto" w:hAnsi="Roboto"/>
          <w:color w:val="000000"/>
          <w:lang w:val="lt-LT" w:eastAsia="en-GB"/>
        </w:rPr>
      </w:pPr>
      <w:r w:rsidRPr="00007A53">
        <w:rPr>
          <w:rFonts w:ascii="Roboto" w:hAnsi="Roboto"/>
          <w:color w:val="000000"/>
          <w:lang w:val="lt-LT" w:eastAsia="en-GB"/>
        </w:rPr>
        <w:t xml:space="preserve">Pasak jo, </w:t>
      </w:r>
      <w:r w:rsidR="000E73CE">
        <w:rPr>
          <w:rFonts w:ascii="Roboto" w:hAnsi="Roboto"/>
          <w:color w:val="000000"/>
          <w:lang w:val="lt-LT" w:eastAsia="en-GB"/>
        </w:rPr>
        <w:t>sąskaitoje kaupiamos</w:t>
      </w:r>
      <w:r w:rsidR="004C3C64" w:rsidRPr="00007A53">
        <w:rPr>
          <w:rFonts w:ascii="Roboto" w:hAnsi="Roboto"/>
          <w:color w:val="000000"/>
          <w:lang w:val="lt-LT" w:eastAsia="en-GB"/>
        </w:rPr>
        <w:t xml:space="preserve"> lėšos per tokį laikotarpį neišvengiamai </w:t>
      </w:r>
      <w:r w:rsidR="00150C68">
        <w:rPr>
          <w:rFonts w:ascii="Roboto" w:hAnsi="Roboto"/>
          <w:color w:val="000000"/>
          <w:lang w:val="lt-LT" w:eastAsia="en-GB"/>
        </w:rPr>
        <w:t>nuvertėja</w:t>
      </w:r>
      <w:r w:rsidR="004C3C64" w:rsidRPr="00007A53">
        <w:rPr>
          <w:rFonts w:ascii="Roboto" w:hAnsi="Roboto"/>
          <w:color w:val="000000"/>
          <w:lang w:val="lt-LT" w:eastAsia="en-GB"/>
        </w:rPr>
        <w:t xml:space="preserve"> dėl infliacijos, todėl investavimas </w:t>
      </w:r>
      <w:r w:rsidR="00576C28" w:rsidRPr="00007A53">
        <w:rPr>
          <w:rFonts w:ascii="Roboto" w:hAnsi="Roboto"/>
          <w:color w:val="000000"/>
          <w:lang w:val="lt-LT" w:eastAsia="en-GB"/>
        </w:rPr>
        <w:t xml:space="preserve">gali tapti </w:t>
      </w:r>
      <w:r w:rsidR="00052BFA" w:rsidRPr="00007A53">
        <w:rPr>
          <w:rFonts w:ascii="Roboto" w:hAnsi="Roboto"/>
          <w:color w:val="000000"/>
          <w:lang w:val="lt-LT" w:eastAsia="en-GB"/>
        </w:rPr>
        <w:t>vienu iš efektyviausių</w:t>
      </w:r>
      <w:r w:rsidR="004C3C64" w:rsidRPr="00007A53">
        <w:rPr>
          <w:rFonts w:ascii="Roboto" w:hAnsi="Roboto"/>
          <w:color w:val="000000"/>
          <w:lang w:val="lt-LT" w:eastAsia="en-GB"/>
        </w:rPr>
        <w:t xml:space="preserve"> būd</w:t>
      </w:r>
      <w:r w:rsidR="00052BFA" w:rsidRPr="00007A53">
        <w:rPr>
          <w:rFonts w:ascii="Roboto" w:hAnsi="Roboto"/>
          <w:color w:val="000000"/>
          <w:lang w:val="lt-LT" w:eastAsia="en-GB"/>
        </w:rPr>
        <w:t>ų</w:t>
      </w:r>
      <w:r w:rsidR="004C3C64" w:rsidRPr="00007A53">
        <w:rPr>
          <w:rFonts w:ascii="Roboto" w:hAnsi="Roboto"/>
          <w:color w:val="000000"/>
          <w:lang w:val="lt-LT" w:eastAsia="en-GB"/>
        </w:rPr>
        <w:t xml:space="preserve"> kapitalo vertei išsaugoti ir padidinti</w:t>
      </w:r>
      <w:r w:rsidR="00E32050" w:rsidRPr="00007A53">
        <w:rPr>
          <w:rFonts w:ascii="Roboto" w:hAnsi="Roboto"/>
          <w:color w:val="000000"/>
          <w:lang w:val="lt-LT" w:eastAsia="en-GB"/>
        </w:rPr>
        <w:t>, kiekvienam įsivertinant toleruotiną riziką.</w:t>
      </w:r>
    </w:p>
    <w:p w14:paraId="34F770E0" w14:textId="3A0A756C" w:rsidR="004C3C64" w:rsidRPr="00007A53" w:rsidRDefault="004C3C64" w:rsidP="00D6185A">
      <w:pPr>
        <w:spacing w:after="120"/>
        <w:jc w:val="both"/>
        <w:outlineLvl w:val="1"/>
        <w:rPr>
          <w:rFonts w:ascii="Roboto" w:hAnsi="Roboto"/>
          <w:b/>
          <w:bCs/>
          <w:color w:val="000000"/>
          <w:lang w:val="lt-LT" w:eastAsia="en-GB"/>
        </w:rPr>
      </w:pPr>
      <w:r w:rsidRPr="00007A53">
        <w:rPr>
          <w:rFonts w:ascii="Roboto" w:hAnsi="Roboto"/>
          <w:b/>
          <w:bCs/>
          <w:color w:val="000000"/>
          <w:lang w:val="lt-LT" w:eastAsia="en-GB"/>
        </w:rPr>
        <w:t>Ilgalaikis planavimas –</w:t>
      </w:r>
      <w:r w:rsidR="00052BFA" w:rsidRPr="00007A53">
        <w:rPr>
          <w:rFonts w:ascii="Roboto" w:hAnsi="Roboto"/>
          <w:b/>
          <w:bCs/>
          <w:color w:val="000000"/>
          <w:lang w:val="lt-LT" w:eastAsia="en-GB"/>
        </w:rPr>
        <w:t xml:space="preserve"> būdas </w:t>
      </w:r>
      <w:r w:rsidRPr="00007A53">
        <w:rPr>
          <w:rFonts w:ascii="Roboto" w:hAnsi="Roboto"/>
          <w:b/>
          <w:bCs/>
          <w:color w:val="000000"/>
          <w:lang w:val="lt-LT" w:eastAsia="en-GB"/>
        </w:rPr>
        <w:t>užtikrinti vaiko finansinę gerovę</w:t>
      </w:r>
    </w:p>
    <w:p w14:paraId="490AF91D" w14:textId="621C3AB7" w:rsidR="00DC1879" w:rsidRPr="00007A53" w:rsidRDefault="005361C7" w:rsidP="00D6185A">
      <w:pPr>
        <w:spacing w:after="120"/>
        <w:jc w:val="both"/>
        <w:rPr>
          <w:rFonts w:ascii="Roboto" w:hAnsi="Roboto"/>
          <w:color w:val="000000"/>
          <w:lang w:val="lt-LT" w:eastAsia="en-GB"/>
        </w:rPr>
      </w:pPr>
      <w:r w:rsidRPr="00007A53">
        <w:rPr>
          <w:rFonts w:ascii="Roboto" w:hAnsi="Roboto"/>
          <w:color w:val="000000"/>
          <w:lang w:val="lt-LT" w:eastAsia="en-GB"/>
        </w:rPr>
        <w:t xml:space="preserve">D. Burdaitis </w:t>
      </w:r>
      <w:r w:rsidR="00324D69" w:rsidRPr="00007A53">
        <w:rPr>
          <w:rFonts w:ascii="Roboto" w:hAnsi="Roboto"/>
          <w:color w:val="000000"/>
          <w:lang w:val="lt-LT" w:eastAsia="en-GB"/>
        </w:rPr>
        <w:t xml:space="preserve">priduria, kad šiandieninėje finansinėje aplinkoje vaiko išmokos gali tapti būdu iš anksto pasiruošti reikšmingoms būsimo savarankiško gyvenimo išlaidoms, o ne vien padengti kasdienius </w:t>
      </w:r>
      <w:r w:rsidR="00324D69" w:rsidRPr="00007A53">
        <w:rPr>
          <w:rFonts w:ascii="Roboto" w:hAnsi="Roboto"/>
          <w:color w:val="000000"/>
          <w:lang w:val="lt-LT" w:eastAsia="en-GB"/>
        </w:rPr>
        <w:lastRenderedPageBreak/>
        <w:t xml:space="preserve">poreikius. </w:t>
      </w:r>
      <w:r w:rsidR="00150C68">
        <w:rPr>
          <w:rFonts w:ascii="Roboto" w:hAnsi="Roboto"/>
          <w:color w:val="000000"/>
          <w:lang w:val="lt-LT" w:eastAsia="en-GB"/>
        </w:rPr>
        <w:t>Jo</w:t>
      </w:r>
      <w:r w:rsidR="00150C68" w:rsidRPr="00007A53">
        <w:rPr>
          <w:rFonts w:ascii="Roboto" w:hAnsi="Roboto"/>
          <w:color w:val="000000"/>
          <w:lang w:val="lt-LT" w:eastAsia="en-GB"/>
        </w:rPr>
        <w:t xml:space="preserve"> </w:t>
      </w:r>
      <w:r w:rsidR="004C3C64" w:rsidRPr="00007A53">
        <w:rPr>
          <w:rFonts w:ascii="Roboto" w:hAnsi="Roboto"/>
          <w:color w:val="000000"/>
          <w:lang w:val="lt-LT" w:eastAsia="en-GB"/>
        </w:rPr>
        <w:t>teigimu, daugiausia finansinių iššūkių šeimos patiria</w:t>
      </w:r>
      <w:r w:rsidR="00150C68">
        <w:rPr>
          <w:rFonts w:ascii="Roboto" w:hAnsi="Roboto"/>
          <w:color w:val="000000"/>
          <w:lang w:val="lt-LT" w:eastAsia="en-GB"/>
        </w:rPr>
        <w:t>,</w:t>
      </w:r>
      <w:r w:rsidR="004C3C64" w:rsidRPr="00007A53">
        <w:rPr>
          <w:rFonts w:ascii="Roboto" w:hAnsi="Roboto"/>
          <w:color w:val="000000"/>
          <w:lang w:val="lt-LT" w:eastAsia="en-GB"/>
        </w:rPr>
        <w:t xml:space="preserve"> </w:t>
      </w:r>
      <w:r w:rsidR="00150C68">
        <w:rPr>
          <w:rFonts w:ascii="Roboto" w:hAnsi="Roboto"/>
          <w:color w:val="000000"/>
          <w:lang w:val="lt-LT" w:eastAsia="en-GB"/>
        </w:rPr>
        <w:t>atžalai</w:t>
      </w:r>
      <w:r w:rsidR="004C3C64" w:rsidRPr="00007A53">
        <w:rPr>
          <w:rFonts w:ascii="Roboto" w:hAnsi="Roboto"/>
          <w:color w:val="000000"/>
          <w:lang w:val="lt-LT" w:eastAsia="en-GB"/>
        </w:rPr>
        <w:t xml:space="preserve"> pradedant savarankišką gyvenimą – stojant į aukštąją mokyklą</w:t>
      </w:r>
      <w:r w:rsidR="00324D69" w:rsidRPr="00007A53">
        <w:rPr>
          <w:rFonts w:ascii="Roboto" w:hAnsi="Roboto"/>
          <w:color w:val="000000"/>
          <w:lang w:val="lt-LT" w:eastAsia="en-GB"/>
        </w:rPr>
        <w:t xml:space="preserve"> ar </w:t>
      </w:r>
      <w:r w:rsidR="004C3C64" w:rsidRPr="00007A53">
        <w:rPr>
          <w:rFonts w:ascii="Roboto" w:hAnsi="Roboto"/>
          <w:color w:val="000000"/>
          <w:lang w:val="lt-LT" w:eastAsia="en-GB"/>
        </w:rPr>
        <w:t>kaupiant lėšas pirmajam būstui</w:t>
      </w:r>
      <w:r w:rsidR="00324D69" w:rsidRPr="00007A53">
        <w:rPr>
          <w:rFonts w:ascii="Roboto" w:hAnsi="Roboto"/>
          <w:color w:val="000000"/>
          <w:lang w:val="lt-LT" w:eastAsia="en-GB"/>
        </w:rPr>
        <w:t>.</w:t>
      </w:r>
    </w:p>
    <w:p w14:paraId="17C438FA" w14:textId="28F52A95" w:rsidR="00AA46CC" w:rsidRPr="00007A53" w:rsidRDefault="004C3C64" w:rsidP="00D6185A">
      <w:pPr>
        <w:spacing w:after="120"/>
        <w:jc w:val="both"/>
        <w:rPr>
          <w:rFonts w:ascii="Roboto" w:hAnsi="Roboto"/>
          <w:color w:val="000000"/>
          <w:lang w:val="lt-LT" w:eastAsia="en-GB"/>
        </w:rPr>
      </w:pPr>
      <w:r w:rsidRPr="00007A53">
        <w:rPr>
          <w:rFonts w:ascii="Roboto" w:hAnsi="Roboto"/>
          <w:color w:val="000000"/>
          <w:lang w:val="lt-LT" w:eastAsia="en-GB"/>
        </w:rPr>
        <w:t xml:space="preserve">„Ilgalaikis planavimas yra esminė šeimos finansų dalis. Kai reguliariai skiriama net ir nedidelė suma, su laiku susiformuoja reikšmingas finansinis rezervas. Tai sumažina finansinę įtampą ateityje ir suteikia vaikui realų pranašumą – galimybę pradėti savarankišką gyvenimą su tvirtesniu finansiniu pagrindu“, – sako </w:t>
      </w:r>
      <w:r w:rsidR="00150C68">
        <w:rPr>
          <w:rFonts w:ascii="Roboto" w:hAnsi="Roboto"/>
          <w:color w:val="000000"/>
          <w:lang w:val="lt-LT" w:eastAsia="en-GB"/>
        </w:rPr>
        <w:t xml:space="preserve">„Citadele“ banko ekspertas. </w:t>
      </w:r>
    </w:p>
    <w:p w14:paraId="5EEED152" w14:textId="2C69C2D0" w:rsidR="00007A53" w:rsidRPr="00007A53" w:rsidRDefault="00324D69" w:rsidP="00007A53">
      <w:pPr>
        <w:spacing w:before="120" w:after="120"/>
        <w:jc w:val="both"/>
        <w:rPr>
          <w:rFonts w:ascii="Roboto" w:hAnsi="Roboto"/>
          <w:color w:val="000000"/>
          <w:lang w:val="lt-LT" w:eastAsia="en-GB"/>
        </w:rPr>
      </w:pPr>
      <w:r w:rsidRPr="00007A53">
        <w:rPr>
          <w:rFonts w:ascii="Roboto" w:hAnsi="Roboto"/>
          <w:color w:val="000000"/>
          <w:lang w:val="lt-LT" w:eastAsia="en-GB"/>
        </w:rPr>
        <w:t>Jo teigimu, šiandien tėvai gali rinktis įvairius finansinius sprendimus, kurie palengvina kaupimą: reguliarios įmokos gali būti atliekamos automatiškai, o investicijas</w:t>
      </w:r>
      <w:r w:rsidR="00E268AA">
        <w:rPr>
          <w:rFonts w:ascii="Roboto" w:hAnsi="Roboto"/>
          <w:color w:val="000000"/>
          <w:lang w:val="lt-LT" w:eastAsia="en-GB"/>
        </w:rPr>
        <w:t xml:space="preserve"> </w:t>
      </w:r>
      <w:r w:rsidRPr="00007A53">
        <w:rPr>
          <w:rFonts w:ascii="Roboto" w:hAnsi="Roboto"/>
          <w:color w:val="000000"/>
          <w:lang w:val="lt-LT" w:eastAsia="en-GB"/>
        </w:rPr>
        <w:t xml:space="preserve">galima paskirstyti taip, kad rizika būtų subalansuota. </w:t>
      </w:r>
    </w:p>
    <w:p w14:paraId="0A288297" w14:textId="68E83AB7" w:rsidR="00E268AA" w:rsidRDefault="00E268AA" w:rsidP="00E268AA">
      <w:pPr>
        <w:spacing w:before="120" w:after="120"/>
        <w:jc w:val="both"/>
        <w:rPr>
          <w:rFonts w:ascii="Roboto" w:hAnsi="Roboto"/>
          <w:color w:val="000000"/>
          <w:lang w:val="lt-LT" w:eastAsia="en-GB"/>
        </w:rPr>
      </w:pPr>
      <w:r w:rsidRPr="00E268AA">
        <w:rPr>
          <w:rFonts w:ascii="Roboto" w:hAnsi="Roboto"/>
          <w:color w:val="000000"/>
          <w:lang w:val="lt-LT" w:eastAsia="en-GB"/>
        </w:rPr>
        <w:t>„Pradėti investuoti galima nuo paprastesnių priemonių</w:t>
      </w:r>
      <w:r>
        <w:rPr>
          <w:rFonts w:ascii="Roboto" w:hAnsi="Roboto"/>
          <w:color w:val="000000"/>
          <w:lang w:val="lt-LT" w:eastAsia="en-GB"/>
        </w:rPr>
        <w:t xml:space="preserve">, </w:t>
      </w:r>
      <w:r w:rsidRPr="00E268AA">
        <w:rPr>
          <w:rFonts w:ascii="Roboto" w:hAnsi="Roboto"/>
          <w:color w:val="000000"/>
          <w:lang w:val="lt-LT" w:eastAsia="en-GB"/>
        </w:rPr>
        <w:t xml:space="preserve">pavyzdžiui, terminuotų indėlių ar mažesnės rizikos fondų, kurie leidžia saugiai kaupti ir palaipsniui pripratinti šeimą prie ilgalaikio </w:t>
      </w:r>
      <w:r w:rsidR="00EF27BF">
        <w:rPr>
          <w:rFonts w:ascii="Roboto" w:hAnsi="Roboto"/>
          <w:color w:val="000000"/>
          <w:lang w:val="lt-LT" w:eastAsia="en-GB"/>
        </w:rPr>
        <w:t>investavimo</w:t>
      </w:r>
      <w:r w:rsidRPr="00E268AA">
        <w:rPr>
          <w:rFonts w:ascii="Roboto" w:hAnsi="Roboto"/>
          <w:color w:val="000000"/>
          <w:lang w:val="lt-LT" w:eastAsia="en-GB"/>
        </w:rPr>
        <w:t xml:space="preserve"> ritmo.</w:t>
      </w:r>
    </w:p>
    <w:p w14:paraId="469D31B8" w14:textId="6C44751E" w:rsidR="00473785" w:rsidRPr="00007A53" w:rsidRDefault="00E268AA" w:rsidP="00E268AA">
      <w:pPr>
        <w:spacing w:before="120" w:after="120"/>
        <w:jc w:val="both"/>
        <w:rPr>
          <w:rFonts w:ascii="Roboto" w:hAnsi="Roboto"/>
          <w:color w:val="000000"/>
          <w:lang w:val="lt-LT" w:eastAsia="en-GB"/>
        </w:rPr>
      </w:pPr>
      <w:r w:rsidRPr="00E268AA">
        <w:rPr>
          <w:rFonts w:ascii="Roboto" w:hAnsi="Roboto"/>
          <w:color w:val="000000"/>
          <w:lang w:val="lt-LT" w:eastAsia="en-GB"/>
        </w:rPr>
        <w:t xml:space="preserve">Pažengę investuotojai gali rinktis ir sudėtingesnius instrumentus, tokius kaip akcijos ar </w:t>
      </w:r>
      <w:r w:rsidR="000374DD" w:rsidRPr="000374DD">
        <w:rPr>
          <w:rFonts w:ascii="Roboto" w:hAnsi="Roboto"/>
          <w:color w:val="000000"/>
          <w:lang w:val="lt-LT" w:eastAsia="en-GB"/>
        </w:rPr>
        <w:t>investicini</w:t>
      </w:r>
      <w:r w:rsidR="000374DD">
        <w:rPr>
          <w:rFonts w:ascii="Roboto" w:hAnsi="Roboto"/>
          <w:color w:val="000000"/>
          <w:lang w:val="lt-LT" w:eastAsia="en-GB"/>
        </w:rPr>
        <w:t>ai</w:t>
      </w:r>
      <w:r w:rsidR="000374DD" w:rsidRPr="000374DD">
        <w:rPr>
          <w:rFonts w:ascii="Roboto" w:hAnsi="Roboto"/>
          <w:color w:val="000000"/>
          <w:lang w:val="lt-LT" w:eastAsia="en-GB"/>
        </w:rPr>
        <w:t xml:space="preserve"> bei biržose prekiaujam</w:t>
      </w:r>
      <w:r w:rsidR="000374DD">
        <w:rPr>
          <w:rFonts w:ascii="Roboto" w:hAnsi="Roboto"/>
          <w:color w:val="000000"/>
          <w:lang w:val="lt-LT" w:eastAsia="en-GB"/>
        </w:rPr>
        <w:t>i</w:t>
      </w:r>
      <w:r w:rsidR="000374DD" w:rsidRPr="000374DD">
        <w:rPr>
          <w:rFonts w:ascii="Roboto" w:hAnsi="Roboto"/>
          <w:color w:val="000000"/>
          <w:lang w:val="lt-LT" w:eastAsia="en-GB"/>
        </w:rPr>
        <w:t xml:space="preserve"> fond</w:t>
      </w:r>
      <w:r w:rsidR="000374DD">
        <w:rPr>
          <w:rFonts w:ascii="Roboto" w:hAnsi="Roboto"/>
          <w:color w:val="000000"/>
          <w:lang w:val="lt-LT" w:eastAsia="en-GB"/>
        </w:rPr>
        <w:t>ai</w:t>
      </w:r>
      <w:r w:rsidR="000374DD" w:rsidRPr="000374DD">
        <w:rPr>
          <w:rFonts w:ascii="Roboto" w:hAnsi="Roboto"/>
          <w:color w:val="000000"/>
          <w:lang w:val="lt-LT" w:eastAsia="en-GB"/>
        </w:rPr>
        <w:t xml:space="preserve"> (ETF)</w:t>
      </w:r>
      <w:r w:rsidR="000374DD">
        <w:rPr>
          <w:rFonts w:ascii="Roboto" w:hAnsi="Roboto"/>
          <w:color w:val="000000"/>
          <w:lang w:val="lt-LT" w:eastAsia="en-GB"/>
        </w:rPr>
        <w:t xml:space="preserve">. </w:t>
      </w:r>
      <w:r w:rsidRPr="00E268AA">
        <w:rPr>
          <w:rFonts w:ascii="Roboto" w:hAnsi="Roboto"/>
          <w:color w:val="000000"/>
          <w:lang w:val="lt-LT" w:eastAsia="en-GB"/>
        </w:rPr>
        <w:t>Jie ilguoju laikotarpiu gali atnešti daugiau grąžos, tačiau svarbu nepamiršti, kad investavimas visuomet susijęs su rizika</w:t>
      </w:r>
      <w:r>
        <w:rPr>
          <w:rFonts w:ascii="Roboto" w:hAnsi="Roboto"/>
          <w:color w:val="000000"/>
          <w:lang w:val="lt-LT" w:eastAsia="en-GB"/>
        </w:rPr>
        <w:t xml:space="preserve">, </w:t>
      </w:r>
      <w:r w:rsidRPr="00E268AA">
        <w:rPr>
          <w:rFonts w:ascii="Roboto" w:hAnsi="Roboto"/>
          <w:color w:val="000000"/>
          <w:lang w:val="lt-LT" w:eastAsia="en-GB"/>
        </w:rPr>
        <w:t>todėl prieš priimant sprendimus rekomenduojama pasitarti su ekspertais“, – teigia D. Burdaitis.</w:t>
      </w:r>
      <w:r w:rsidRPr="00E268AA" w:rsidDel="00E268AA">
        <w:rPr>
          <w:rFonts w:ascii="Roboto" w:hAnsi="Roboto"/>
          <w:color w:val="000000"/>
          <w:lang w:val="lt-LT" w:eastAsia="en-GB"/>
        </w:rPr>
        <w:t xml:space="preserve"> </w:t>
      </w:r>
    </w:p>
    <w:sectPr w:rsidR="00473785" w:rsidRPr="00007A53" w:rsidSect="00E7698D">
      <w:headerReference w:type="default" r:id="rId8"/>
      <w:pgSz w:w="11907" w:h="16834"/>
      <w:pgMar w:top="568" w:right="992" w:bottom="284" w:left="993" w:header="720" w:footer="576" w:gutter="0"/>
      <w:pgNumType w:start="1"/>
      <w:cols w:space="2835"/>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34E1E" w14:textId="77777777" w:rsidR="0039113D" w:rsidRDefault="0039113D">
      <w:r>
        <w:separator/>
      </w:r>
    </w:p>
  </w:endnote>
  <w:endnote w:type="continuationSeparator" w:id="0">
    <w:p w14:paraId="14C4607C" w14:textId="77777777" w:rsidR="0039113D" w:rsidRDefault="0039113D">
      <w:r>
        <w:continuationSeparator/>
      </w:r>
    </w:p>
  </w:endnote>
  <w:endnote w:type="continuationNotice" w:id="1">
    <w:p w14:paraId="0722E17B" w14:textId="77777777" w:rsidR="0039113D" w:rsidRDefault="003911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N Light">
    <w:altName w:val="Courier New"/>
    <w:panose1 w:val="020B0403020202020204"/>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boto">
    <w:panose1 w:val="02000000000000000000"/>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12766" w14:textId="77777777" w:rsidR="0039113D" w:rsidRDefault="0039113D">
      <w:r>
        <w:separator/>
      </w:r>
    </w:p>
  </w:footnote>
  <w:footnote w:type="continuationSeparator" w:id="0">
    <w:p w14:paraId="4FB90809" w14:textId="77777777" w:rsidR="0039113D" w:rsidRDefault="0039113D">
      <w:r>
        <w:continuationSeparator/>
      </w:r>
    </w:p>
  </w:footnote>
  <w:footnote w:type="continuationNotice" w:id="1">
    <w:p w14:paraId="377921A5" w14:textId="77777777" w:rsidR="0039113D" w:rsidRDefault="003911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061A9" w14:textId="77777777" w:rsidR="007D5CBF" w:rsidRDefault="00BA4A02">
    <w:pPr>
      <w:pStyle w:val="Header"/>
      <w:spacing w:line="0" w:lineRule="atLeast"/>
    </w:pPr>
    <w:r>
      <w:rPr>
        <w:noProof/>
        <w:color w:val="2B579A"/>
        <w:shd w:val="clear" w:color="auto" w:fill="E6E6E6"/>
      </w:rPr>
      <w:drawing>
        <wp:anchor distT="0" distB="0" distL="114300" distR="114300" simplePos="0" relativeHeight="251658240" behindDoc="0" locked="0" layoutInCell="1" hidden="0" allowOverlap="1" wp14:anchorId="49275DF9" wp14:editId="064CFADE">
          <wp:simplePos x="0" y="0"/>
          <wp:positionH relativeFrom="margin">
            <wp:align>right</wp:align>
          </wp:positionH>
          <wp:positionV relativeFrom="paragraph">
            <wp:posOffset>-289560</wp:posOffset>
          </wp:positionV>
          <wp:extent cx="1301750" cy="680720"/>
          <wp:effectExtent l="0" t="0" r="0" b="5080"/>
          <wp:wrapSquare wrapText="bothSides" distT="0" distB="0" distL="114300" distR="114300"/>
          <wp:docPr id="4" name="Picture 4" descr="A red sign with white text&#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r w:rsidR="00FD5E9F">
      <w:rPr>
        <w:sz w:val="22"/>
      </w:rPr>
      <w:tab/>
    </w:r>
    <w:r w:rsidR="00FD5E9F">
      <w:rPr>
        <w:sz w:val="22"/>
      </w:rPr>
      <w:tab/>
    </w:r>
    <w:r w:rsidR="00FD5E9F">
      <w:rPr>
        <w:sz w:val="22"/>
      </w:rPr>
      <w:tab/>
    </w:r>
    <w:r w:rsidR="00FD5E9F">
      <w:rPr>
        <w:sz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3431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2AD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12E8D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A9E71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5C2E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A683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4C047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8A25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326B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870AE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F11CC8"/>
    <w:multiLevelType w:val="multilevel"/>
    <w:tmpl w:val="0426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8F029D"/>
    <w:multiLevelType w:val="hybridMultilevel"/>
    <w:tmpl w:val="33DCD8D0"/>
    <w:lvl w:ilvl="0" w:tplc="6A3601F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116B7A43"/>
    <w:multiLevelType w:val="multilevel"/>
    <w:tmpl w:val="97CE5C28"/>
    <w:lvl w:ilvl="0">
      <w:start w:val="1"/>
      <w:numFmt w:val="decimal"/>
      <w:pStyle w:val="Table1"/>
      <w:lvlText w:val="%1"/>
      <w:lvlJc w:val="left"/>
      <w:pPr>
        <w:tabs>
          <w:tab w:val="num" w:pos="680"/>
        </w:tabs>
        <w:ind w:left="680" w:hanging="680"/>
      </w:pPr>
      <w:rPr>
        <w:rFonts w:hint="default"/>
        <w:b/>
        <w:i w:val="0"/>
        <w:sz w:val="22"/>
      </w:rPr>
    </w:lvl>
    <w:lvl w:ilvl="1">
      <w:start w:val="1"/>
      <w:numFmt w:val="decimal"/>
      <w:pStyle w:val="Table2"/>
      <w:lvlText w:val="%1.%2"/>
      <w:lvlJc w:val="left"/>
      <w:pPr>
        <w:tabs>
          <w:tab w:val="num" w:pos="680"/>
        </w:tabs>
        <w:ind w:left="680" w:hanging="680"/>
      </w:pPr>
      <w:rPr>
        <w:rFonts w:hint="default"/>
        <w:b/>
        <w:i w:val="0"/>
        <w:sz w:val="21"/>
      </w:rPr>
    </w:lvl>
    <w:lvl w:ilvl="2">
      <w:start w:val="1"/>
      <w:numFmt w:val="decimal"/>
      <w:pStyle w:val="Table3"/>
      <w:lvlText w:val="%1.%2.%3"/>
      <w:lvlJc w:val="left"/>
      <w:pPr>
        <w:tabs>
          <w:tab w:val="num" w:pos="680"/>
        </w:tabs>
        <w:ind w:left="680" w:hanging="680"/>
      </w:pPr>
      <w:rPr>
        <w:rFonts w:hint="default"/>
        <w:b/>
        <w:i w:val="0"/>
        <w:sz w:val="17"/>
      </w:rPr>
    </w:lvl>
    <w:lvl w:ilvl="3">
      <w:start w:val="1"/>
      <w:numFmt w:val="lowerRoman"/>
      <w:pStyle w:val="Table4"/>
      <w:lvlText w:val="(%4)"/>
      <w:lvlJc w:val="left"/>
      <w:pPr>
        <w:tabs>
          <w:tab w:val="num" w:pos="680"/>
        </w:tabs>
        <w:ind w:left="680" w:hanging="680"/>
      </w:pPr>
      <w:rPr>
        <w:rFonts w:hint="default"/>
      </w:rPr>
    </w:lvl>
    <w:lvl w:ilvl="4">
      <w:start w:val="1"/>
      <w:numFmt w:val="lowerLetter"/>
      <w:pStyle w:val="Table5"/>
      <w:lvlText w:val="(%5)"/>
      <w:lvlJc w:val="left"/>
      <w:pPr>
        <w:tabs>
          <w:tab w:val="num" w:pos="680"/>
        </w:tabs>
        <w:ind w:left="680" w:hanging="680"/>
      </w:pPr>
      <w:rPr>
        <w:rFonts w:hint="default"/>
      </w:rPr>
    </w:lvl>
    <w:lvl w:ilvl="5">
      <w:start w:val="1"/>
      <w:numFmt w:val="upperRoman"/>
      <w:pStyle w:val="Table6"/>
      <w:lvlText w:val="(%6)"/>
      <w:lvlJc w:val="left"/>
      <w:pPr>
        <w:tabs>
          <w:tab w:val="num" w:pos="680"/>
        </w:tabs>
        <w:ind w:left="680" w:hanging="680"/>
      </w:pPr>
      <w:rPr>
        <w:rFonts w:hint="default"/>
      </w:rPr>
    </w:lvl>
    <w:lvl w:ilvl="6">
      <w:start w:val="1"/>
      <w:numFmt w:val="none"/>
      <w:lvlText w:val=""/>
      <w:lvlJc w:val="left"/>
      <w:pPr>
        <w:tabs>
          <w:tab w:val="num" w:pos="680"/>
        </w:tabs>
        <w:ind w:left="680" w:hanging="680"/>
      </w:pPr>
      <w:rPr>
        <w:rFonts w:hint="default"/>
      </w:rPr>
    </w:lvl>
    <w:lvl w:ilvl="7">
      <w:start w:val="1"/>
      <w:numFmt w:val="none"/>
      <w:lvlText w:val=""/>
      <w:lvlJc w:val="left"/>
      <w:pPr>
        <w:tabs>
          <w:tab w:val="num" w:pos="30521"/>
        </w:tabs>
        <w:ind w:left="30161" w:firstLine="0"/>
      </w:pPr>
      <w:rPr>
        <w:rFonts w:hint="default"/>
      </w:rPr>
    </w:lvl>
    <w:lvl w:ilvl="8">
      <w:start w:val="1"/>
      <w:numFmt w:val="none"/>
      <w:lvlText w:val=""/>
      <w:lvlJc w:val="left"/>
      <w:pPr>
        <w:tabs>
          <w:tab w:val="num" w:pos="30521"/>
        </w:tabs>
        <w:ind w:left="30161" w:firstLine="0"/>
      </w:pPr>
      <w:rPr>
        <w:rFonts w:hint="default"/>
      </w:rPr>
    </w:lvl>
  </w:abstractNum>
  <w:abstractNum w:abstractNumId="13" w15:restartNumberingAfterBreak="0">
    <w:nsid w:val="14873ADA"/>
    <w:multiLevelType w:val="multilevel"/>
    <w:tmpl w:val="0409001F"/>
    <w:lvl w:ilvl="0">
      <w:start w:val="1"/>
      <w:numFmt w:val="decimal"/>
      <w:lvlText w:val="%1."/>
      <w:lvlJc w:val="left"/>
      <w:pPr>
        <w:ind w:left="540" w:hanging="360"/>
      </w:pPr>
    </w:lvl>
    <w:lvl w:ilvl="1">
      <w:start w:val="1"/>
      <w:numFmt w:val="decimal"/>
      <w:lvlText w:val="%1.%2."/>
      <w:lvlJc w:val="left"/>
      <w:pPr>
        <w:ind w:left="972" w:hanging="432"/>
      </w:pPr>
    </w:lvl>
    <w:lvl w:ilvl="2">
      <w:start w:val="1"/>
      <w:numFmt w:val="decimal"/>
      <w:lvlText w:val="%1.%2.%3."/>
      <w:lvlJc w:val="left"/>
      <w:pPr>
        <w:ind w:left="1404" w:hanging="504"/>
      </w:pPr>
    </w:lvl>
    <w:lvl w:ilvl="3">
      <w:start w:val="1"/>
      <w:numFmt w:val="decimal"/>
      <w:lvlText w:val="%1.%2.%3.%4."/>
      <w:lvlJc w:val="left"/>
      <w:pPr>
        <w:ind w:left="1908" w:hanging="648"/>
      </w:pPr>
    </w:lvl>
    <w:lvl w:ilvl="4">
      <w:start w:val="1"/>
      <w:numFmt w:val="decimal"/>
      <w:lvlText w:val="%1.%2.%3.%4.%5."/>
      <w:lvlJc w:val="left"/>
      <w:pPr>
        <w:ind w:left="2412" w:hanging="792"/>
      </w:pPr>
    </w:lvl>
    <w:lvl w:ilvl="5">
      <w:start w:val="1"/>
      <w:numFmt w:val="decimal"/>
      <w:lvlText w:val="%1.%2.%3.%4.%5.%6."/>
      <w:lvlJc w:val="left"/>
      <w:pPr>
        <w:ind w:left="2916" w:hanging="936"/>
      </w:pPr>
    </w:lvl>
    <w:lvl w:ilvl="6">
      <w:start w:val="1"/>
      <w:numFmt w:val="decimal"/>
      <w:lvlText w:val="%1.%2.%3.%4.%5.%6.%7."/>
      <w:lvlJc w:val="left"/>
      <w:pPr>
        <w:ind w:left="3420" w:hanging="1080"/>
      </w:pPr>
    </w:lvl>
    <w:lvl w:ilvl="7">
      <w:start w:val="1"/>
      <w:numFmt w:val="decimal"/>
      <w:lvlText w:val="%1.%2.%3.%4.%5.%6.%7.%8."/>
      <w:lvlJc w:val="left"/>
      <w:pPr>
        <w:ind w:left="3924" w:hanging="1224"/>
      </w:pPr>
    </w:lvl>
    <w:lvl w:ilvl="8">
      <w:start w:val="1"/>
      <w:numFmt w:val="decimal"/>
      <w:lvlText w:val="%1.%2.%3.%4.%5.%6.%7.%8.%9."/>
      <w:lvlJc w:val="left"/>
      <w:pPr>
        <w:ind w:left="4500" w:hanging="1440"/>
      </w:pPr>
    </w:lvl>
  </w:abstractNum>
  <w:abstractNum w:abstractNumId="14" w15:restartNumberingAfterBreak="0">
    <w:nsid w:val="15E65F72"/>
    <w:multiLevelType w:val="hybridMultilevel"/>
    <w:tmpl w:val="C3226E24"/>
    <w:lvl w:ilvl="0" w:tplc="5E80C002">
      <w:start w:val="1"/>
      <w:numFmt w:val="lowerLetter"/>
      <w:lvlText w:val="(%1)"/>
      <w:lvlJc w:val="left"/>
      <w:pPr>
        <w:ind w:left="3237" w:hanging="360"/>
      </w:pPr>
      <w:rPr>
        <w:rFonts w:hint="default"/>
      </w:rPr>
    </w:lvl>
    <w:lvl w:ilvl="1" w:tplc="04260019" w:tentative="1">
      <w:start w:val="1"/>
      <w:numFmt w:val="lowerLetter"/>
      <w:lvlText w:val="%2."/>
      <w:lvlJc w:val="left"/>
      <w:pPr>
        <w:ind w:left="3957" w:hanging="360"/>
      </w:pPr>
    </w:lvl>
    <w:lvl w:ilvl="2" w:tplc="0426001B" w:tentative="1">
      <w:start w:val="1"/>
      <w:numFmt w:val="lowerRoman"/>
      <w:lvlText w:val="%3."/>
      <w:lvlJc w:val="right"/>
      <w:pPr>
        <w:ind w:left="4677" w:hanging="180"/>
      </w:pPr>
    </w:lvl>
    <w:lvl w:ilvl="3" w:tplc="0426000F" w:tentative="1">
      <w:start w:val="1"/>
      <w:numFmt w:val="decimal"/>
      <w:lvlText w:val="%4."/>
      <w:lvlJc w:val="left"/>
      <w:pPr>
        <w:ind w:left="5397" w:hanging="360"/>
      </w:pPr>
    </w:lvl>
    <w:lvl w:ilvl="4" w:tplc="04260019" w:tentative="1">
      <w:start w:val="1"/>
      <w:numFmt w:val="lowerLetter"/>
      <w:lvlText w:val="%5."/>
      <w:lvlJc w:val="left"/>
      <w:pPr>
        <w:ind w:left="6117" w:hanging="360"/>
      </w:pPr>
    </w:lvl>
    <w:lvl w:ilvl="5" w:tplc="0426001B" w:tentative="1">
      <w:start w:val="1"/>
      <w:numFmt w:val="lowerRoman"/>
      <w:lvlText w:val="%6."/>
      <w:lvlJc w:val="right"/>
      <w:pPr>
        <w:ind w:left="6837" w:hanging="180"/>
      </w:pPr>
    </w:lvl>
    <w:lvl w:ilvl="6" w:tplc="0426000F" w:tentative="1">
      <w:start w:val="1"/>
      <w:numFmt w:val="decimal"/>
      <w:lvlText w:val="%7."/>
      <w:lvlJc w:val="left"/>
      <w:pPr>
        <w:ind w:left="7557" w:hanging="360"/>
      </w:pPr>
    </w:lvl>
    <w:lvl w:ilvl="7" w:tplc="04260019" w:tentative="1">
      <w:start w:val="1"/>
      <w:numFmt w:val="lowerLetter"/>
      <w:lvlText w:val="%8."/>
      <w:lvlJc w:val="left"/>
      <w:pPr>
        <w:ind w:left="8277" w:hanging="360"/>
      </w:pPr>
    </w:lvl>
    <w:lvl w:ilvl="8" w:tplc="0426001B" w:tentative="1">
      <w:start w:val="1"/>
      <w:numFmt w:val="lowerRoman"/>
      <w:lvlText w:val="%9."/>
      <w:lvlJc w:val="right"/>
      <w:pPr>
        <w:ind w:left="8997" w:hanging="180"/>
      </w:pPr>
    </w:lvl>
  </w:abstractNum>
  <w:abstractNum w:abstractNumId="15" w15:restartNumberingAfterBreak="0">
    <w:nsid w:val="1B3866DB"/>
    <w:multiLevelType w:val="multilevel"/>
    <w:tmpl w:val="6C44C952"/>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24A75A3E"/>
    <w:multiLevelType w:val="multilevel"/>
    <w:tmpl w:val="A3687174"/>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5B83045"/>
    <w:multiLevelType w:val="hybridMultilevel"/>
    <w:tmpl w:val="ECE6E414"/>
    <w:lvl w:ilvl="0" w:tplc="1FD6C2A2">
      <w:start w:val="1"/>
      <w:numFmt w:val="lowerLetter"/>
      <w:lvlText w:val="(%1)"/>
      <w:lvlJc w:val="left"/>
      <w:pPr>
        <w:tabs>
          <w:tab w:val="num" w:pos="567"/>
        </w:tabs>
      </w:pPr>
      <w:rPr>
        <w:rFonts w:cs="Times New Roman" w:hint="default"/>
        <w:b w:val="0"/>
        <w:i w:val="0"/>
        <w:caps w:val="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9" w15:restartNumberingAfterBreak="0">
    <w:nsid w:val="28A3225B"/>
    <w:multiLevelType w:val="hybridMultilevel"/>
    <w:tmpl w:val="C3226E24"/>
    <w:lvl w:ilvl="0" w:tplc="5E80C002">
      <w:start w:val="1"/>
      <w:numFmt w:val="lowerLetter"/>
      <w:lvlText w:val="(%1)"/>
      <w:lvlJc w:val="left"/>
      <w:pPr>
        <w:ind w:left="3237" w:hanging="360"/>
      </w:pPr>
      <w:rPr>
        <w:rFonts w:hint="default"/>
      </w:rPr>
    </w:lvl>
    <w:lvl w:ilvl="1" w:tplc="04260019" w:tentative="1">
      <w:start w:val="1"/>
      <w:numFmt w:val="lowerLetter"/>
      <w:lvlText w:val="%2."/>
      <w:lvlJc w:val="left"/>
      <w:pPr>
        <w:ind w:left="3957" w:hanging="360"/>
      </w:pPr>
    </w:lvl>
    <w:lvl w:ilvl="2" w:tplc="0426001B" w:tentative="1">
      <w:start w:val="1"/>
      <w:numFmt w:val="lowerRoman"/>
      <w:lvlText w:val="%3."/>
      <w:lvlJc w:val="right"/>
      <w:pPr>
        <w:ind w:left="4677" w:hanging="180"/>
      </w:pPr>
    </w:lvl>
    <w:lvl w:ilvl="3" w:tplc="0426000F" w:tentative="1">
      <w:start w:val="1"/>
      <w:numFmt w:val="decimal"/>
      <w:lvlText w:val="%4."/>
      <w:lvlJc w:val="left"/>
      <w:pPr>
        <w:ind w:left="5397" w:hanging="360"/>
      </w:pPr>
    </w:lvl>
    <w:lvl w:ilvl="4" w:tplc="04260019" w:tentative="1">
      <w:start w:val="1"/>
      <w:numFmt w:val="lowerLetter"/>
      <w:lvlText w:val="%5."/>
      <w:lvlJc w:val="left"/>
      <w:pPr>
        <w:ind w:left="6117" w:hanging="360"/>
      </w:pPr>
    </w:lvl>
    <w:lvl w:ilvl="5" w:tplc="0426001B" w:tentative="1">
      <w:start w:val="1"/>
      <w:numFmt w:val="lowerRoman"/>
      <w:lvlText w:val="%6."/>
      <w:lvlJc w:val="right"/>
      <w:pPr>
        <w:ind w:left="6837" w:hanging="180"/>
      </w:pPr>
    </w:lvl>
    <w:lvl w:ilvl="6" w:tplc="0426000F" w:tentative="1">
      <w:start w:val="1"/>
      <w:numFmt w:val="decimal"/>
      <w:lvlText w:val="%7."/>
      <w:lvlJc w:val="left"/>
      <w:pPr>
        <w:ind w:left="7557" w:hanging="360"/>
      </w:pPr>
    </w:lvl>
    <w:lvl w:ilvl="7" w:tplc="04260019" w:tentative="1">
      <w:start w:val="1"/>
      <w:numFmt w:val="lowerLetter"/>
      <w:lvlText w:val="%8."/>
      <w:lvlJc w:val="left"/>
      <w:pPr>
        <w:ind w:left="8277" w:hanging="360"/>
      </w:pPr>
    </w:lvl>
    <w:lvl w:ilvl="8" w:tplc="0426001B" w:tentative="1">
      <w:start w:val="1"/>
      <w:numFmt w:val="lowerRoman"/>
      <w:lvlText w:val="%9."/>
      <w:lvlJc w:val="right"/>
      <w:pPr>
        <w:ind w:left="8997" w:hanging="180"/>
      </w:pPr>
    </w:lvl>
  </w:abstractNum>
  <w:abstractNum w:abstractNumId="20" w15:restartNumberingAfterBreak="0">
    <w:nsid w:val="2A540F59"/>
    <w:multiLevelType w:val="multilevel"/>
    <w:tmpl w:val="46A21E20"/>
    <w:lvl w:ilvl="0">
      <w:start w:val="1"/>
      <w:numFmt w:val="decimal"/>
      <w:pStyle w:val="HeadingofAppendix"/>
      <w:lvlText w:val="Appendix %1."/>
      <w:lvlJc w:val="left"/>
      <w:pPr>
        <w:tabs>
          <w:tab w:val="num" w:pos="2268"/>
        </w:tabs>
        <w:ind w:left="2268" w:hanging="1911"/>
      </w:pPr>
      <w:rPr>
        <w:rFonts w:hint="default"/>
      </w:rPr>
    </w:lvl>
    <w:lvl w:ilvl="1">
      <w:start w:val="1"/>
      <w:numFmt w:val="decimal"/>
      <w:pStyle w:val="TextofAppendixlevel1"/>
      <w:lvlText w:val="%2."/>
      <w:lvlJc w:val="left"/>
      <w:pPr>
        <w:tabs>
          <w:tab w:val="num" w:pos="964"/>
        </w:tabs>
        <w:ind w:left="964" w:hanging="964"/>
      </w:pPr>
      <w:rPr>
        <w:rFonts w:hint="default"/>
      </w:rPr>
    </w:lvl>
    <w:lvl w:ilvl="2">
      <w:start w:val="1"/>
      <w:numFmt w:val="decimal"/>
      <w:pStyle w:val="TextofAppendixlevel2"/>
      <w:lvlText w:val="%2.%3."/>
      <w:lvlJc w:val="left"/>
      <w:pPr>
        <w:tabs>
          <w:tab w:val="num" w:pos="964"/>
        </w:tabs>
        <w:ind w:left="964" w:hanging="964"/>
      </w:pPr>
      <w:rPr>
        <w:rFonts w:hint="default"/>
      </w:rPr>
    </w:lvl>
    <w:lvl w:ilvl="3">
      <w:start w:val="1"/>
      <w:numFmt w:val="lowerLetter"/>
      <w:pStyle w:val="TextofAppendixlevel3"/>
      <w:lvlText w:val="(%4)"/>
      <w:lvlJc w:val="left"/>
      <w:pPr>
        <w:tabs>
          <w:tab w:val="num" w:pos="1928"/>
        </w:tabs>
        <w:ind w:left="1928" w:hanging="851"/>
      </w:pPr>
      <w:rPr>
        <w:rFonts w:hint="default"/>
      </w:rPr>
    </w:lvl>
    <w:lvl w:ilvl="4">
      <w:start w:val="1"/>
      <w:numFmt w:val="lowerRoman"/>
      <w:pStyle w:val="TextofAppendixlevel4"/>
      <w:lvlText w:val="(%5)"/>
      <w:lvlJc w:val="left"/>
      <w:pPr>
        <w:tabs>
          <w:tab w:val="num" w:pos="2835"/>
        </w:tabs>
        <w:ind w:left="2835" w:hanging="850"/>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2B3960F7"/>
    <w:multiLevelType w:val="multilevel"/>
    <w:tmpl w:val="5F0818D0"/>
    <w:lvl w:ilvl="0">
      <w:start w:val="1"/>
      <w:numFmt w:val="bullet"/>
      <w:pStyle w:val="LDDComment1"/>
      <w:lvlText w:val=""/>
      <w:lvlJc w:val="left"/>
      <w:pPr>
        <w:tabs>
          <w:tab w:val="num" w:pos="284"/>
        </w:tabs>
        <w:ind w:left="284" w:hanging="284"/>
      </w:pPr>
      <w:rPr>
        <w:rFonts w:ascii="Webdings" w:hAnsi="Webdings" w:hint="default"/>
        <w:b w:val="0"/>
        <w:i w:val="0"/>
        <w:color w:val="FF0000"/>
      </w:rPr>
    </w:lvl>
    <w:lvl w:ilvl="1">
      <w:start w:val="1"/>
      <w:numFmt w:val="bullet"/>
      <w:pStyle w:val="LDDComment2"/>
      <w:lvlText w:val=""/>
      <w:lvlJc w:val="left"/>
      <w:pPr>
        <w:tabs>
          <w:tab w:val="num" w:pos="284"/>
        </w:tabs>
        <w:ind w:left="284" w:hanging="284"/>
      </w:pPr>
      <w:rPr>
        <w:rFonts w:ascii="Webdings" w:hAnsi="Webdings" w:hint="default"/>
        <w:b w:val="0"/>
        <w:i w:val="0"/>
        <w:color w:val="FF9900"/>
      </w:rPr>
    </w:lvl>
    <w:lvl w:ilvl="2">
      <w:start w:val="1"/>
      <w:numFmt w:val="bullet"/>
      <w:pStyle w:val="LDDComment3"/>
      <w:lvlText w:val=""/>
      <w:lvlJc w:val="left"/>
      <w:pPr>
        <w:tabs>
          <w:tab w:val="num" w:pos="284"/>
        </w:tabs>
        <w:ind w:left="284" w:hanging="284"/>
      </w:pPr>
      <w:rPr>
        <w:rFonts w:ascii="Webdings" w:hAnsi="Webdings" w:hint="default"/>
        <w:b w:val="0"/>
        <w:i w:val="0"/>
        <w:color w:val="FFFF00"/>
      </w:rPr>
    </w:lvl>
    <w:lvl w:ilvl="3">
      <w:start w:val="1"/>
      <w:numFmt w:val="bullet"/>
      <w:pStyle w:val="LDDComment4"/>
      <w:lvlText w:val=""/>
      <w:lvlJc w:val="left"/>
      <w:pPr>
        <w:tabs>
          <w:tab w:val="num" w:pos="284"/>
        </w:tabs>
        <w:ind w:left="284" w:hanging="284"/>
      </w:pPr>
      <w:rPr>
        <w:rFonts w:ascii="Webdings" w:hAnsi="Webdings" w:hint="default"/>
        <w:b w:val="0"/>
        <w:i w:val="0"/>
        <w:color w:val="1F497D"/>
      </w:r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22" w15:restartNumberingAfterBreak="0">
    <w:nsid w:val="3D5478B7"/>
    <w:multiLevelType w:val="multilevel"/>
    <w:tmpl w:val="B1FED784"/>
    <w:lvl w:ilvl="0">
      <w:start w:val="2"/>
      <w:numFmt w:val="decimal"/>
      <w:lvlText w:val="%1."/>
      <w:lvlJc w:val="left"/>
      <w:pPr>
        <w:ind w:left="504" w:hanging="504"/>
      </w:pPr>
      <w:rPr>
        <w:rFonts w:hint="default"/>
      </w:rPr>
    </w:lvl>
    <w:lvl w:ilvl="1">
      <w:start w:val="1"/>
      <w:numFmt w:val="decimal"/>
      <w:lvlText w:val="%1.%2."/>
      <w:lvlJc w:val="left"/>
      <w:pPr>
        <w:ind w:left="900" w:hanging="504"/>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23" w15:restartNumberingAfterBreak="0">
    <w:nsid w:val="3E2135E9"/>
    <w:multiLevelType w:val="hybridMultilevel"/>
    <w:tmpl w:val="FA3C88A0"/>
    <w:lvl w:ilvl="0" w:tplc="CCB27B4A">
      <w:start w:val="1"/>
      <w:numFmt w:val="decimal"/>
      <w:lvlText w:val="(%1)"/>
      <w:lvlJc w:val="left"/>
      <w:pPr>
        <w:tabs>
          <w:tab w:val="num" w:pos="2268"/>
        </w:tabs>
        <w:ind w:left="2268" w:hanging="425"/>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24E775B"/>
    <w:multiLevelType w:val="hybridMultilevel"/>
    <w:tmpl w:val="4628CD00"/>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25" w15:restartNumberingAfterBreak="0">
    <w:nsid w:val="450D5415"/>
    <w:multiLevelType w:val="hybridMultilevel"/>
    <w:tmpl w:val="BEC64B4E"/>
    <w:lvl w:ilvl="0" w:tplc="0426000F">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45661C7A"/>
    <w:multiLevelType w:val="multilevel"/>
    <w:tmpl w:val="82C64DF0"/>
    <w:lvl w:ilvl="0">
      <w:start w:val="1"/>
      <w:numFmt w:val="decimal"/>
      <w:lvlText w:val="%1."/>
      <w:lvlJc w:val="left"/>
      <w:pPr>
        <w:ind w:left="504" w:hanging="504"/>
      </w:pPr>
      <w:rPr>
        <w:rFonts w:hint="default"/>
      </w:rPr>
    </w:lvl>
    <w:lvl w:ilvl="1">
      <w:start w:val="2"/>
      <w:numFmt w:val="decimal"/>
      <w:lvlText w:val="%1.%2."/>
      <w:lvlJc w:val="left"/>
      <w:pPr>
        <w:ind w:left="900" w:hanging="504"/>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27" w15:restartNumberingAfterBreak="0">
    <w:nsid w:val="475B3203"/>
    <w:multiLevelType w:val="multilevel"/>
    <w:tmpl w:val="7AE040EE"/>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8" w15:restartNumberingAfterBreak="0">
    <w:nsid w:val="4FF11F2C"/>
    <w:multiLevelType w:val="hybridMultilevel"/>
    <w:tmpl w:val="29645BF4"/>
    <w:lvl w:ilvl="0" w:tplc="1FD6C2A2">
      <w:start w:val="1"/>
      <w:numFmt w:val="lowerLetter"/>
      <w:lvlText w:val="(%1)"/>
      <w:lvlJc w:val="left"/>
      <w:pPr>
        <w:tabs>
          <w:tab w:val="num" w:pos="993"/>
        </w:tabs>
      </w:pPr>
      <w:rPr>
        <w:rFonts w:cs="Times New Roman" w:hint="default"/>
        <w:b w:val="0"/>
        <w:i w:val="0"/>
        <w:caps w:val="0"/>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1B25C44"/>
    <w:multiLevelType w:val="multilevel"/>
    <w:tmpl w:val="06265DB6"/>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5415AE"/>
    <w:multiLevelType w:val="multilevel"/>
    <w:tmpl w:val="B9B26BFC"/>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6AA017F"/>
    <w:multiLevelType w:val="hybridMultilevel"/>
    <w:tmpl w:val="4628CD00"/>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32" w15:restartNumberingAfterBreak="0">
    <w:nsid w:val="59717BF6"/>
    <w:multiLevelType w:val="multilevel"/>
    <w:tmpl w:val="72B06BDC"/>
    <w:lvl w:ilvl="0">
      <w:start w:val="1"/>
      <w:numFmt w:val="decimal"/>
      <w:lvlText w:val="%1."/>
      <w:lvlJc w:val="left"/>
      <w:pPr>
        <w:ind w:left="360" w:hanging="360"/>
      </w:pPr>
      <w:rPr>
        <w:rFonts w:cs="Times New Roman" w:hint="default"/>
      </w:rPr>
    </w:lvl>
    <w:lvl w:ilvl="1">
      <w:start w:val="1"/>
      <w:numFmt w:val="decimal"/>
      <w:lvlText w:val="%1.%2."/>
      <w:lvlJc w:val="left"/>
      <w:pPr>
        <w:ind w:left="792" w:hanging="792"/>
      </w:pPr>
      <w:rPr>
        <w:rFonts w:cs="Times New Roman" w:hint="default"/>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15:restartNumberingAfterBreak="0">
    <w:nsid w:val="5AA001FE"/>
    <w:multiLevelType w:val="multilevel"/>
    <w:tmpl w:val="5C8831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BC436EE"/>
    <w:multiLevelType w:val="multilevel"/>
    <w:tmpl w:val="C110F95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19D20DB"/>
    <w:multiLevelType w:val="multilevel"/>
    <w:tmpl w:val="3F701A54"/>
    <w:lvl w:ilvl="0">
      <w:start w:val="1"/>
      <w:numFmt w:val="decimal"/>
      <w:pStyle w:val="Level1"/>
      <w:lvlText w:val="%1."/>
      <w:lvlJc w:val="left"/>
      <w:pPr>
        <w:tabs>
          <w:tab w:val="num" w:pos="709"/>
        </w:tabs>
        <w:ind w:left="709" w:hanging="709"/>
      </w:pPr>
      <w:rPr>
        <w:rFonts w:ascii="Arial" w:hAnsi="Arial"/>
        <w:b w:val="0"/>
      </w:rPr>
    </w:lvl>
    <w:lvl w:ilvl="1">
      <w:start w:val="1"/>
      <w:numFmt w:val="decimal"/>
      <w:pStyle w:val="Level2"/>
      <w:isLgl/>
      <w:lvlText w:val="%1.%2"/>
      <w:lvlJc w:val="left"/>
      <w:pPr>
        <w:tabs>
          <w:tab w:val="num" w:pos="709"/>
        </w:tabs>
        <w:ind w:left="709" w:hanging="709"/>
      </w:pPr>
      <w:rPr>
        <w:rFonts w:ascii="Arial" w:hAnsi="Arial"/>
        <w:b w:val="0"/>
      </w:rPr>
    </w:lvl>
    <w:lvl w:ilvl="2">
      <w:start w:val="1"/>
      <w:numFmt w:val="lowerLetter"/>
      <w:pStyle w:val="Level3"/>
      <w:lvlText w:val="(%3)"/>
      <w:lvlJc w:val="left"/>
      <w:pPr>
        <w:tabs>
          <w:tab w:val="num" w:pos="1417"/>
        </w:tabs>
        <w:ind w:left="1417" w:hanging="708"/>
      </w:pPr>
      <w:rPr>
        <w:rFonts w:ascii="Arial" w:hAnsi="Arial"/>
        <w:b w:val="0"/>
      </w:rPr>
    </w:lvl>
    <w:lvl w:ilvl="3">
      <w:start w:val="1"/>
      <w:numFmt w:val="lowerRoman"/>
      <w:pStyle w:val="Level4"/>
      <w:lvlText w:val="(%4)"/>
      <w:lvlJc w:val="left"/>
      <w:pPr>
        <w:tabs>
          <w:tab w:val="num" w:pos="2126"/>
        </w:tabs>
        <w:ind w:left="2126" w:hanging="709"/>
      </w:pPr>
      <w:rPr>
        <w:rFonts w:ascii="Arial" w:hAnsi="Arial"/>
        <w:b w:val="0"/>
      </w:rPr>
    </w:lvl>
    <w:lvl w:ilvl="4">
      <w:start w:val="1"/>
      <w:numFmt w:val="decimal"/>
      <w:pStyle w:val="Level5"/>
      <w:lvlText w:val="(%5)"/>
      <w:lvlJc w:val="left"/>
      <w:pPr>
        <w:tabs>
          <w:tab w:val="num" w:pos="2835"/>
        </w:tabs>
        <w:ind w:left="2835" w:hanging="709"/>
      </w:pPr>
      <w:rPr>
        <w:rFonts w:ascii="Arial" w:hAnsi="Arial"/>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23E3722"/>
    <w:multiLevelType w:val="hybridMultilevel"/>
    <w:tmpl w:val="F9640516"/>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37"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8" w15:restartNumberingAfterBreak="0">
    <w:nsid w:val="6AD82A65"/>
    <w:multiLevelType w:val="multilevel"/>
    <w:tmpl w:val="6554DDB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B1D1232"/>
    <w:multiLevelType w:val="multilevel"/>
    <w:tmpl w:val="DAF232C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969"/>
        </w:tabs>
        <w:ind w:left="3969" w:hanging="681"/>
      </w:pPr>
      <w:rPr>
        <w:rFonts w:hint="default"/>
      </w:rPr>
    </w:lvl>
    <w:lvl w:ilvl="7">
      <w:start w:val="1"/>
      <w:numFmt w:val="none"/>
      <w:lvlText w:val=""/>
      <w:lvlJc w:val="left"/>
      <w:pPr>
        <w:tabs>
          <w:tab w:val="num" w:pos="3969"/>
        </w:tabs>
        <w:ind w:left="3969" w:hanging="681"/>
      </w:pPr>
      <w:rPr>
        <w:rFonts w:hint="default"/>
      </w:rPr>
    </w:lvl>
    <w:lvl w:ilvl="8">
      <w:start w:val="1"/>
      <w:numFmt w:val="none"/>
      <w:lvlText w:val=""/>
      <w:lvlJc w:val="left"/>
      <w:pPr>
        <w:tabs>
          <w:tab w:val="num" w:pos="3969"/>
        </w:tabs>
        <w:ind w:left="3969" w:hanging="681"/>
      </w:pPr>
      <w:rPr>
        <w:rFonts w:hint="default"/>
      </w:rPr>
    </w:lvl>
  </w:abstractNum>
  <w:abstractNum w:abstractNumId="40" w15:restartNumberingAfterBreak="0">
    <w:nsid w:val="7A8D41F6"/>
    <w:multiLevelType w:val="hybridMultilevel"/>
    <w:tmpl w:val="6C2898CE"/>
    <w:lvl w:ilvl="0" w:tplc="EFF08A88">
      <w:start w:val="1"/>
      <w:numFmt w:val="lowerLetter"/>
      <w:lvlText w:val="(%1)"/>
      <w:lvlJc w:val="left"/>
      <w:pPr>
        <w:tabs>
          <w:tab w:val="num" w:pos="928"/>
        </w:tabs>
        <w:ind w:left="568"/>
      </w:pPr>
      <w:rPr>
        <w:rFonts w:ascii="Times New Roman" w:hAnsi="Times New Roman" w:cs="Times New Roman" w:hint="default"/>
        <w:b w:val="0"/>
        <w:i w:val="0"/>
        <w:sz w:val="24"/>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572B99"/>
    <w:multiLevelType w:val="hybridMultilevel"/>
    <w:tmpl w:val="9CEC7724"/>
    <w:lvl w:ilvl="0" w:tplc="8DD8232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4759264">
    <w:abstractNumId w:val="9"/>
  </w:num>
  <w:num w:numId="2" w16cid:durableId="305160215">
    <w:abstractNumId w:val="7"/>
  </w:num>
  <w:num w:numId="3" w16cid:durableId="44378492">
    <w:abstractNumId w:val="6"/>
  </w:num>
  <w:num w:numId="4" w16cid:durableId="58552509">
    <w:abstractNumId w:val="5"/>
  </w:num>
  <w:num w:numId="5" w16cid:durableId="163474556">
    <w:abstractNumId w:val="4"/>
  </w:num>
  <w:num w:numId="6" w16cid:durableId="558978596">
    <w:abstractNumId w:val="8"/>
  </w:num>
  <w:num w:numId="7" w16cid:durableId="434332012">
    <w:abstractNumId w:val="3"/>
  </w:num>
  <w:num w:numId="8" w16cid:durableId="85931945">
    <w:abstractNumId w:val="2"/>
  </w:num>
  <w:num w:numId="9" w16cid:durableId="473257376">
    <w:abstractNumId w:val="1"/>
  </w:num>
  <w:num w:numId="10" w16cid:durableId="1222209364">
    <w:abstractNumId w:val="0"/>
  </w:num>
  <w:num w:numId="11" w16cid:durableId="1623998774">
    <w:abstractNumId w:val="35"/>
  </w:num>
  <w:num w:numId="12" w16cid:durableId="1671442860">
    <w:abstractNumId w:val="37"/>
  </w:num>
  <w:num w:numId="13" w16cid:durableId="1838181233">
    <w:abstractNumId w:val="29"/>
  </w:num>
  <w:num w:numId="14" w16cid:durableId="595552581">
    <w:abstractNumId w:val="15"/>
  </w:num>
  <w:num w:numId="15" w16cid:durableId="888148032">
    <w:abstractNumId w:val="30"/>
  </w:num>
  <w:num w:numId="16" w16cid:durableId="1421297493">
    <w:abstractNumId w:val="16"/>
  </w:num>
  <w:num w:numId="17" w16cid:durableId="888494613">
    <w:abstractNumId w:val="20"/>
  </w:num>
  <w:num w:numId="18" w16cid:durableId="2101020583">
    <w:abstractNumId w:val="18"/>
  </w:num>
  <w:num w:numId="19" w16cid:durableId="170295238">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24535257">
    <w:abstractNumId w:val="14"/>
  </w:num>
  <w:num w:numId="21" w16cid:durableId="1330983174">
    <w:abstractNumId w:val="23"/>
  </w:num>
  <w:num w:numId="22" w16cid:durableId="1210649482">
    <w:abstractNumId w:val="40"/>
  </w:num>
  <w:num w:numId="23" w16cid:durableId="1036929120">
    <w:abstractNumId w:val="37"/>
  </w:num>
  <w:num w:numId="24" w16cid:durableId="1248925388">
    <w:abstractNumId w:val="28"/>
  </w:num>
  <w:num w:numId="25" w16cid:durableId="2106725632">
    <w:abstractNumId w:val="17"/>
  </w:num>
  <w:num w:numId="26" w16cid:durableId="824470059">
    <w:abstractNumId w:val="36"/>
  </w:num>
  <w:num w:numId="27" w16cid:durableId="856384560">
    <w:abstractNumId w:val="31"/>
  </w:num>
  <w:num w:numId="28" w16cid:durableId="1366757636">
    <w:abstractNumId w:val="39"/>
  </w:num>
  <w:num w:numId="29" w16cid:durableId="4936848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5407371">
    <w:abstractNumId w:val="24"/>
  </w:num>
  <w:num w:numId="31" w16cid:durableId="370030836">
    <w:abstractNumId w:val="19"/>
  </w:num>
  <w:num w:numId="32" w16cid:durableId="1137912076">
    <w:abstractNumId w:val="12"/>
  </w:num>
  <w:num w:numId="33" w16cid:durableId="1817260878">
    <w:abstractNumId w:val="41"/>
  </w:num>
  <w:num w:numId="34" w16cid:durableId="455952518">
    <w:abstractNumId w:val="27"/>
  </w:num>
  <w:num w:numId="35" w16cid:durableId="653221721">
    <w:abstractNumId w:val="37"/>
  </w:num>
  <w:num w:numId="36" w16cid:durableId="1389567447">
    <w:abstractNumId w:val="42"/>
  </w:num>
  <w:num w:numId="37" w16cid:durableId="283928490">
    <w:abstractNumId w:val="32"/>
  </w:num>
  <w:num w:numId="38" w16cid:durableId="2123301385">
    <w:abstractNumId w:val="32"/>
    <w:lvlOverride w:ilvl="0">
      <w:lvl w:ilvl="0">
        <w:start w:val="1"/>
        <w:numFmt w:val="decimal"/>
        <w:lvlText w:val="%1."/>
        <w:lvlJc w:val="left"/>
        <w:pPr>
          <w:ind w:left="360" w:hanging="360"/>
        </w:pPr>
        <w:rPr>
          <w:rFonts w:cs="Times New Roman" w:hint="default"/>
        </w:rPr>
      </w:lvl>
    </w:lvlOverride>
    <w:lvlOverride w:ilvl="1">
      <w:lvl w:ilvl="1">
        <w:start w:val="1"/>
        <w:numFmt w:val="decimal"/>
        <w:lvlText w:val="%1.%2."/>
        <w:lvlJc w:val="left"/>
        <w:pPr>
          <w:ind w:left="284" w:hanging="284"/>
        </w:pPr>
        <w:rPr>
          <w:rFonts w:cs="Times New Roman" w:hint="default"/>
        </w:rPr>
      </w:lvl>
    </w:lvlOverride>
    <w:lvlOverride w:ilvl="2">
      <w:lvl w:ilvl="2">
        <w:start w:val="1"/>
        <w:numFmt w:val="decimal"/>
        <w:lvlText w:val="%1.%2.%3."/>
        <w:lvlJc w:val="left"/>
        <w:pPr>
          <w:ind w:left="1224" w:hanging="504"/>
        </w:pPr>
        <w:rPr>
          <w:rFonts w:cs="Times New Roman" w:hint="default"/>
          <w:b w:val="0"/>
        </w:rPr>
      </w:lvl>
    </w:lvlOverride>
    <w:lvlOverride w:ilvl="3">
      <w:lvl w:ilvl="3">
        <w:start w:val="1"/>
        <w:numFmt w:val="decimal"/>
        <w:lvlText w:val="%1.%2.%3.%4."/>
        <w:lvlJc w:val="left"/>
        <w:pPr>
          <w:ind w:left="1728" w:hanging="648"/>
        </w:pPr>
        <w:rPr>
          <w:rFonts w:cs="Times New Roman" w:hint="default"/>
        </w:rPr>
      </w:lvl>
    </w:lvlOverride>
    <w:lvlOverride w:ilvl="4">
      <w:lvl w:ilvl="4">
        <w:start w:val="1"/>
        <w:numFmt w:val="decimal"/>
        <w:lvlText w:val="%1.%2.%3.%4.%5."/>
        <w:lvlJc w:val="left"/>
        <w:pPr>
          <w:ind w:left="2232" w:hanging="792"/>
        </w:pPr>
        <w:rPr>
          <w:rFonts w:cs="Times New Roman" w:hint="default"/>
        </w:rPr>
      </w:lvl>
    </w:lvlOverride>
    <w:lvlOverride w:ilvl="5">
      <w:lvl w:ilvl="5">
        <w:start w:val="1"/>
        <w:numFmt w:val="decimal"/>
        <w:lvlText w:val="%1.%2.%3.%4.%5.%6."/>
        <w:lvlJc w:val="left"/>
        <w:pPr>
          <w:ind w:left="2736" w:hanging="936"/>
        </w:pPr>
        <w:rPr>
          <w:rFonts w:cs="Times New Roman" w:hint="default"/>
        </w:rPr>
      </w:lvl>
    </w:lvlOverride>
    <w:lvlOverride w:ilvl="6">
      <w:lvl w:ilvl="6">
        <w:start w:val="1"/>
        <w:numFmt w:val="decimal"/>
        <w:lvlText w:val="%1.%2.%3.%4.%5.%6.%7."/>
        <w:lvlJc w:val="left"/>
        <w:pPr>
          <w:ind w:left="3240" w:hanging="1080"/>
        </w:pPr>
        <w:rPr>
          <w:rFonts w:cs="Times New Roman" w:hint="default"/>
        </w:rPr>
      </w:lvl>
    </w:lvlOverride>
    <w:lvlOverride w:ilvl="7">
      <w:lvl w:ilvl="7">
        <w:start w:val="1"/>
        <w:numFmt w:val="decimal"/>
        <w:lvlText w:val="%1.%2.%3.%4.%5.%6.%7.%8."/>
        <w:lvlJc w:val="left"/>
        <w:pPr>
          <w:ind w:left="3744" w:hanging="1224"/>
        </w:pPr>
        <w:rPr>
          <w:rFonts w:cs="Times New Roman" w:hint="default"/>
        </w:rPr>
      </w:lvl>
    </w:lvlOverride>
    <w:lvlOverride w:ilvl="8">
      <w:lvl w:ilvl="8">
        <w:start w:val="1"/>
        <w:numFmt w:val="decimal"/>
        <w:lvlText w:val="%1.%2.%3.%4.%5.%6.%7.%8.%9."/>
        <w:lvlJc w:val="left"/>
        <w:pPr>
          <w:ind w:left="4320" w:hanging="1440"/>
        </w:pPr>
        <w:rPr>
          <w:rFonts w:cs="Times New Roman" w:hint="default"/>
        </w:rPr>
      </w:lvl>
    </w:lvlOverride>
  </w:num>
  <w:num w:numId="39" w16cid:durableId="417141594">
    <w:abstractNumId w:val="11"/>
  </w:num>
  <w:num w:numId="40" w16cid:durableId="1299147703">
    <w:abstractNumId w:val="25"/>
  </w:num>
  <w:num w:numId="41" w16cid:durableId="1156535567">
    <w:abstractNumId w:val="38"/>
  </w:num>
  <w:num w:numId="42" w16cid:durableId="745880752">
    <w:abstractNumId w:val="10"/>
  </w:num>
  <w:num w:numId="43" w16cid:durableId="721246444">
    <w:abstractNumId w:val="34"/>
  </w:num>
  <w:num w:numId="44" w16cid:durableId="612976023">
    <w:abstractNumId w:val="13"/>
  </w:num>
  <w:num w:numId="45" w16cid:durableId="1894777228">
    <w:abstractNumId w:val="33"/>
  </w:num>
  <w:num w:numId="46" w16cid:durableId="1206259503">
    <w:abstractNumId w:val="26"/>
  </w:num>
  <w:num w:numId="47" w16cid:durableId="296885749">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36E0"/>
    <w:rsid w:val="00000C7D"/>
    <w:rsid w:val="00005ED8"/>
    <w:rsid w:val="00007A53"/>
    <w:rsid w:val="0001107C"/>
    <w:rsid w:val="000139FC"/>
    <w:rsid w:val="0002656C"/>
    <w:rsid w:val="00033AA0"/>
    <w:rsid w:val="00034A9D"/>
    <w:rsid w:val="000374DD"/>
    <w:rsid w:val="00040077"/>
    <w:rsid w:val="00052BFA"/>
    <w:rsid w:val="000530F1"/>
    <w:rsid w:val="00057DCA"/>
    <w:rsid w:val="00062CF0"/>
    <w:rsid w:val="000747B8"/>
    <w:rsid w:val="00076582"/>
    <w:rsid w:val="00086C28"/>
    <w:rsid w:val="00087419"/>
    <w:rsid w:val="0009143F"/>
    <w:rsid w:val="000955B7"/>
    <w:rsid w:val="000A21BD"/>
    <w:rsid w:val="000A6315"/>
    <w:rsid w:val="000B2F09"/>
    <w:rsid w:val="000C0C47"/>
    <w:rsid w:val="000C205A"/>
    <w:rsid w:val="000C2785"/>
    <w:rsid w:val="000C4112"/>
    <w:rsid w:val="000C5061"/>
    <w:rsid w:val="000C681A"/>
    <w:rsid w:val="000C79D1"/>
    <w:rsid w:val="000C7B36"/>
    <w:rsid w:val="000D5F72"/>
    <w:rsid w:val="000E7040"/>
    <w:rsid w:val="000E73CE"/>
    <w:rsid w:val="000E7669"/>
    <w:rsid w:val="000F2CC4"/>
    <w:rsid w:val="000F4CA6"/>
    <w:rsid w:val="000F6942"/>
    <w:rsid w:val="000F7D70"/>
    <w:rsid w:val="00100668"/>
    <w:rsid w:val="00103A55"/>
    <w:rsid w:val="0010749E"/>
    <w:rsid w:val="00111652"/>
    <w:rsid w:val="00113BB6"/>
    <w:rsid w:val="001177AF"/>
    <w:rsid w:val="00126612"/>
    <w:rsid w:val="001316C3"/>
    <w:rsid w:val="00133BBD"/>
    <w:rsid w:val="00146EA2"/>
    <w:rsid w:val="00146FA7"/>
    <w:rsid w:val="00150826"/>
    <w:rsid w:val="0015092B"/>
    <w:rsid w:val="00150C68"/>
    <w:rsid w:val="00151906"/>
    <w:rsid w:val="001519AC"/>
    <w:rsid w:val="00163D17"/>
    <w:rsid w:val="00164B89"/>
    <w:rsid w:val="001651DE"/>
    <w:rsid w:val="0016591A"/>
    <w:rsid w:val="001712C1"/>
    <w:rsid w:val="0017387B"/>
    <w:rsid w:val="001763E6"/>
    <w:rsid w:val="001879C6"/>
    <w:rsid w:val="00193B2C"/>
    <w:rsid w:val="001A0F65"/>
    <w:rsid w:val="001A21C1"/>
    <w:rsid w:val="001A3D24"/>
    <w:rsid w:val="001A4F96"/>
    <w:rsid w:val="001B160F"/>
    <w:rsid w:val="001B2A11"/>
    <w:rsid w:val="001C36C4"/>
    <w:rsid w:val="001C67F6"/>
    <w:rsid w:val="001D2B6F"/>
    <w:rsid w:val="001D7655"/>
    <w:rsid w:val="001E2DEC"/>
    <w:rsid w:val="001E4AB7"/>
    <w:rsid w:val="001F100B"/>
    <w:rsid w:val="001F4523"/>
    <w:rsid w:val="001F4918"/>
    <w:rsid w:val="001F67DA"/>
    <w:rsid w:val="002031C3"/>
    <w:rsid w:val="00205E62"/>
    <w:rsid w:val="002138A7"/>
    <w:rsid w:val="002148A5"/>
    <w:rsid w:val="0021647A"/>
    <w:rsid w:val="00217F38"/>
    <w:rsid w:val="00226D58"/>
    <w:rsid w:val="00240880"/>
    <w:rsid w:val="00247EFD"/>
    <w:rsid w:val="002531B2"/>
    <w:rsid w:val="00255CB0"/>
    <w:rsid w:val="00256333"/>
    <w:rsid w:val="00264ECF"/>
    <w:rsid w:val="002658A8"/>
    <w:rsid w:val="00267238"/>
    <w:rsid w:val="00270AD2"/>
    <w:rsid w:val="00274F84"/>
    <w:rsid w:val="00276406"/>
    <w:rsid w:val="00277E2C"/>
    <w:rsid w:val="00282971"/>
    <w:rsid w:val="00285AE4"/>
    <w:rsid w:val="00291BDB"/>
    <w:rsid w:val="00293EB6"/>
    <w:rsid w:val="00296E1F"/>
    <w:rsid w:val="002A02F7"/>
    <w:rsid w:val="002A20FC"/>
    <w:rsid w:val="002A37BA"/>
    <w:rsid w:val="002A681D"/>
    <w:rsid w:val="002B6E04"/>
    <w:rsid w:val="002C7FDA"/>
    <w:rsid w:val="002D01AB"/>
    <w:rsid w:val="002D2517"/>
    <w:rsid w:val="002D751D"/>
    <w:rsid w:val="003023CF"/>
    <w:rsid w:val="00304259"/>
    <w:rsid w:val="0031306A"/>
    <w:rsid w:val="00324D69"/>
    <w:rsid w:val="00340411"/>
    <w:rsid w:val="0034319E"/>
    <w:rsid w:val="0034474B"/>
    <w:rsid w:val="00354344"/>
    <w:rsid w:val="003558B8"/>
    <w:rsid w:val="00355BF5"/>
    <w:rsid w:val="00357BDC"/>
    <w:rsid w:val="00362639"/>
    <w:rsid w:val="00362FCD"/>
    <w:rsid w:val="003644F3"/>
    <w:rsid w:val="0036716E"/>
    <w:rsid w:val="00367245"/>
    <w:rsid w:val="003733A6"/>
    <w:rsid w:val="00373681"/>
    <w:rsid w:val="00374E3F"/>
    <w:rsid w:val="00376F32"/>
    <w:rsid w:val="00377709"/>
    <w:rsid w:val="003810FC"/>
    <w:rsid w:val="00381540"/>
    <w:rsid w:val="003817C2"/>
    <w:rsid w:val="003841F2"/>
    <w:rsid w:val="00384BCB"/>
    <w:rsid w:val="0039113D"/>
    <w:rsid w:val="003938C8"/>
    <w:rsid w:val="003A1241"/>
    <w:rsid w:val="003A5F01"/>
    <w:rsid w:val="003B262B"/>
    <w:rsid w:val="003C07CD"/>
    <w:rsid w:val="003C1300"/>
    <w:rsid w:val="003C424C"/>
    <w:rsid w:val="003D0C42"/>
    <w:rsid w:val="003D324D"/>
    <w:rsid w:val="003D363B"/>
    <w:rsid w:val="003D60FD"/>
    <w:rsid w:val="003E111D"/>
    <w:rsid w:val="003E3FCE"/>
    <w:rsid w:val="003E54BA"/>
    <w:rsid w:val="003F461C"/>
    <w:rsid w:val="003F7FB2"/>
    <w:rsid w:val="00405C68"/>
    <w:rsid w:val="00412829"/>
    <w:rsid w:val="00421ECF"/>
    <w:rsid w:val="00432BB3"/>
    <w:rsid w:val="00432CE8"/>
    <w:rsid w:val="0043482D"/>
    <w:rsid w:val="004363F4"/>
    <w:rsid w:val="00437502"/>
    <w:rsid w:val="00441017"/>
    <w:rsid w:val="00443D9F"/>
    <w:rsid w:val="004470B5"/>
    <w:rsid w:val="00452118"/>
    <w:rsid w:val="004523ED"/>
    <w:rsid w:val="00452879"/>
    <w:rsid w:val="00453A2B"/>
    <w:rsid w:val="00454AD4"/>
    <w:rsid w:val="00456C69"/>
    <w:rsid w:val="0046007B"/>
    <w:rsid w:val="00461B77"/>
    <w:rsid w:val="00463C05"/>
    <w:rsid w:val="00470089"/>
    <w:rsid w:val="00473785"/>
    <w:rsid w:val="00482A2E"/>
    <w:rsid w:val="0049268F"/>
    <w:rsid w:val="004A379A"/>
    <w:rsid w:val="004B1C52"/>
    <w:rsid w:val="004B4868"/>
    <w:rsid w:val="004C3C64"/>
    <w:rsid w:val="004C5ECF"/>
    <w:rsid w:val="004C62C4"/>
    <w:rsid w:val="004D0E4E"/>
    <w:rsid w:val="004E3889"/>
    <w:rsid w:val="004E7ADF"/>
    <w:rsid w:val="004F0110"/>
    <w:rsid w:val="004F5715"/>
    <w:rsid w:val="005038B4"/>
    <w:rsid w:val="0053059F"/>
    <w:rsid w:val="005341CF"/>
    <w:rsid w:val="00535CF4"/>
    <w:rsid w:val="005361C7"/>
    <w:rsid w:val="00537090"/>
    <w:rsid w:val="00546118"/>
    <w:rsid w:val="00553979"/>
    <w:rsid w:val="0056119E"/>
    <w:rsid w:val="005642D8"/>
    <w:rsid w:val="005678D4"/>
    <w:rsid w:val="0057558C"/>
    <w:rsid w:val="0057574E"/>
    <w:rsid w:val="005769B0"/>
    <w:rsid w:val="00576C28"/>
    <w:rsid w:val="005804F9"/>
    <w:rsid w:val="00592BC6"/>
    <w:rsid w:val="00592E74"/>
    <w:rsid w:val="0059349A"/>
    <w:rsid w:val="005A6FD9"/>
    <w:rsid w:val="005A73A9"/>
    <w:rsid w:val="005B21FC"/>
    <w:rsid w:val="005B24C0"/>
    <w:rsid w:val="005B379A"/>
    <w:rsid w:val="005B3B77"/>
    <w:rsid w:val="005B5C94"/>
    <w:rsid w:val="005B73E4"/>
    <w:rsid w:val="005C0B93"/>
    <w:rsid w:val="005C3989"/>
    <w:rsid w:val="005C4F28"/>
    <w:rsid w:val="005C7A03"/>
    <w:rsid w:val="005D1445"/>
    <w:rsid w:val="005D44B0"/>
    <w:rsid w:val="005D62DB"/>
    <w:rsid w:val="005E097D"/>
    <w:rsid w:val="005F1AC5"/>
    <w:rsid w:val="005F4F00"/>
    <w:rsid w:val="0060245B"/>
    <w:rsid w:val="00606220"/>
    <w:rsid w:val="00612B9D"/>
    <w:rsid w:val="00612EF0"/>
    <w:rsid w:val="0062261B"/>
    <w:rsid w:val="00623E90"/>
    <w:rsid w:val="00624489"/>
    <w:rsid w:val="006252B0"/>
    <w:rsid w:val="006321F2"/>
    <w:rsid w:val="0063456D"/>
    <w:rsid w:val="00637D69"/>
    <w:rsid w:val="00641648"/>
    <w:rsid w:val="006417F6"/>
    <w:rsid w:val="00651C3A"/>
    <w:rsid w:val="00652C47"/>
    <w:rsid w:val="00653F73"/>
    <w:rsid w:val="006578C3"/>
    <w:rsid w:val="00667E1F"/>
    <w:rsid w:val="00670B04"/>
    <w:rsid w:val="00670CA9"/>
    <w:rsid w:val="0067211F"/>
    <w:rsid w:val="006749CA"/>
    <w:rsid w:val="006754C6"/>
    <w:rsid w:val="00675976"/>
    <w:rsid w:val="00676A73"/>
    <w:rsid w:val="00687768"/>
    <w:rsid w:val="00693869"/>
    <w:rsid w:val="006A0C4B"/>
    <w:rsid w:val="006A6CB9"/>
    <w:rsid w:val="006B1AA0"/>
    <w:rsid w:val="006B328A"/>
    <w:rsid w:val="006C4A12"/>
    <w:rsid w:val="006D24D5"/>
    <w:rsid w:val="006D49C5"/>
    <w:rsid w:val="006D4EFF"/>
    <w:rsid w:val="006D60E6"/>
    <w:rsid w:val="006D65D1"/>
    <w:rsid w:val="006D6D2C"/>
    <w:rsid w:val="006D7DE3"/>
    <w:rsid w:val="006E4CD6"/>
    <w:rsid w:val="006E5C2E"/>
    <w:rsid w:val="006F696D"/>
    <w:rsid w:val="0070483A"/>
    <w:rsid w:val="00706B0B"/>
    <w:rsid w:val="00716782"/>
    <w:rsid w:val="00725F93"/>
    <w:rsid w:val="00745BCF"/>
    <w:rsid w:val="00750B84"/>
    <w:rsid w:val="00756F2F"/>
    <w:rsid w:val="00760F20"/>
    <w:rsid w:val="00765CB4"/>
    <w:rsid w:val="007729DE"/>
    <w:rsid w:val="00772D30"/>
    <w:rsid w:val="007739D2"/>
    <w:rsid w:val="00775B51"/>
    <w:rsid w:val="007832A6"/>
    <w:rsid w:val="00783C5E"/>
    <w:rsid w:val="00791BE6"/>
    <w:rsid w:val="007926B4"/>
    <w:rsid w:val="00795AAA"/>
    <w:rsid w:val="007A5D96"/>
    <w:rsid w:val="007A60EF"/>
    <w:rsid w:val="007B0B4D"/>
    <w:rsid w:val="007B5FBB"/>
    <w:rsid w:val="007C5015"/>
    <w:rsid w:val="007C72D6"/>
    <w:rsid w:val="007D16AF"/>
    <w:rsid w:val="007D28CC"/>
    <w:rsid w:val="007D5CBF"/>
    <w:rsid w:val="007D78F8"/>
    <w:rsid w:val="007E6ED0"/>
    <w:rsid w:val="007F0DFE"/>
    <w:rsid w:val="007F618C"/>
    <w:rsid w:val="007F7E90"/>
    <w:rsid w:val="00810623"/>
    <w:rsid w:val="00811C55"/>
    <w:rsid w:val="00813D98"/>
    <w:rsid w:val="008157DB"/>
    <w:rsid w:val="00816E29"/>
    <w:rsid w:val="00817B8E"/>
    <w:rsid w:val="0082010E"/>
    <w:rsid w:val="00820A21"/>
    <w:rsid w:val="008213DC"/>
    <w:rsid w:val="00821496"/>
    <w:rsid w:val="00822810"/>
    <w:rsid w:val="00830738"/>
    <w:rsid w:val="00830FE5"/>
    <w:rsid w:val="00836F9A"/>
    <w:rsid w:val="00843554"/>
    <w:rsid w:val="00844FF7"/>
    <w:rsid w:val="00851BB2"/>
    <w:rsid w:val="00851C1E"/>
    <w:rsid w:val="00857E1D"/>
    <w:rsid w:val="0086342D"/>
    <w:rsid w:val="00867F03"/>
    <w:rsid w:val="00871B6D"/>
    <w:rsid w:val="0087788A"/>
    <w:rsid w:val="00884564"/>
    <w:rsid w:val="00884B3D"/>
    <w:rsid w:val="008941D8"/>
    <w:rsid w:val="00894B09"/>
    <w:rsid w:val="008A2FFC"/>
    <w:rsid w:val="008A4C9A"/>
    <w:rsid w:val="008B1179"/>
    <w:rsid w:val="008B2146"/>
    <w:rsid w:val="008B66B6"/>
    <w:rsid w:val="008C2BAA"/>
    <w:rsid w:val="008C3483"/>
    <w:rsid w:val="008C4CE2"/>
    <w:rsid w:val="008D0600"/>
    <w:rsid w:val="008D7AFB"/>
    <w:rsid w:val="008E0E37"/>
    <w:rsid w:val="008E72E2"/>
    <w:rsid w:val="008F090E"/>
    <w:rsid w:val="008F2B50"/>
    <w:rsid w:val="0090288C"/>
    <w:rsid w:val="009128D4"/>
    <w:rsid w:val="00913B57"/>
    <w:rsid w:val="00913D5B"/>
    <w:rsid w:val="00914FF7"/>
    <w:rsid w:val="00925B1A"/>
    <w:rsid w:val="009263E9"/>
    <w:rsid w:val="009317C8"/>
    <w:rsid w:val="00934D3C"/>
    <w:rsid w:val="00937375"/>
    <w:rsid w:val="009424D9"/>
    <w:rsid w:val="00942DD0"/>
    <w:rsid w:val="009469E0"/>
    <w:rsid w:val="00950A13"/>
    <w:rsid w:val="00950D9D"/>
    <w:rsid w:val="009621C4"/>
    <w:rsid w:val="00962E07"/>
    <w:rsid w:val="00971710"/>
    <w:rsid w:val="00972C2B"/>
    <w:rsid w:val="0097330A"/>
    <w:rsid w:val="00973867"/>
    <w:rsid w:val="009819F3"/>
    <w:rsid w:val="0099311F"/>
    <w:rsid w:val="009973DD"/>
    <w:rsid w:val="009A1EA6"/>
    <w:rsid w:val="009A2CF9"/>
    <w:rsid w:val="009A3B80"/>
    <w:rsid w:val="009A4590"/>
    <w:rsid w:val="009A553C"/>
    <w:rsid w:val="009C17C2"/>
    <w:rsid w:val="009C2D99"/>
    <w:rsid w:val="009C4F10"/>
    <w:rsid w:val="009C7592"/>
    <w:rsid w:val="009D1A68"/>
    <w:rsid w:val="009E0350"/>
    <w:rsid w:val="009E3E79"/>
    <w:rsid w:val="009F1569"/>
    <w:rsid w:val="009F20EC"/>
    <w:rsid w:val="009F22EB"/>
    <w:rsid w:val="009F705D"/>
    <w:rsid w:val="009F7837"/>
    <w:rsid w:val="00A01242"/>
    <w:rsid w:val="00A021A7"/>
    <w:rsid w:val="00A02646"/>
    <w:rsid w:val="00A101DD"/>
    <w:rsid w:val="00A10429"/>
    <w:rsid w:val="00A13912"/>
    <w:rsid w:val="00A13F9A"/>
    <w:rsid w:val="00A17F0C"/>
    <w:rsid w:val="00A20CE7"/>
    <w:rsid w:val="00A26987"/>
    <w:rsid w:val="00A314B7"/>
    <w:rsid w:val="00A32F30"/>
    <w:rsid w:val="00A47726"/>
    <w:rsid w:val="00A47918"/>
    <w:rsid w:val="00A4E2D1"/>
    <w:rsid w:val="00A52780"/>
    <w:rsid w:val="00A6012C"/>
    <w:rsid w:val="00A70BC9"/>
    <w:rsid w:val="00A7675E"/>
    <w:rsid w:val="00A778C1"/>
    <w:rsid w:val="00A77C6E"/>
    <w:rsid w:val="00A8259E"/>
    <w:rsid w:val="00A82EF9"/>
    <w:rsid w:val="00A836C0"/>
    <w:rsid w:val="00A84F07"/>
    <w:rsid w:val="00A87A51"/>
    <w:rsid w:val="00A87DEB"/>
    <w:rsid w:val="00A9160C"/>
    <w:rsid w:val="00A9602F"/>
    <w:rsid w:val="00A97E95"/>
    <w:rsid w:val="00AA23CC"/>
    <w:rsid w:val="00AA46CC"/>
    <w:rsid w:val="00AA4D21"/>
    <w:rsid w:val="00AA5FB8"/>
    <w:rsid w:val="00AB6D5D"/>
    <w:rsid w:val="00AB78F5"/>
    <w:rsid w:val="00AD2297"/>
    <w:rsid w:val="00AD2706"/>
    <w:rsid w:val="00AD4FC0"/>
    <w:rsid w:val="00AD5B98"/>
    <w:rsid w:val="00AD65D1"/>
    <w:rsid w:val="00AD7E3D"/>
    <w:rsid w:val="00AE53C1"/>
    <w:rsid w:val="00AF1D3A"/>
    <w:rsid w:val="00AF40C4"/>
    <w:rsid w:val="00AF4153"/>
    <w:rsid w:val="00AF7DA9"/>
    <w:rsid w:val="00B000E4"/>
    <w:rsid w:val="00B07C55"/>
    <w:rsid w:val="00B102B7"/>
    <w:rsid w:val="00B114A2"/>
    <w:rsid w:val="00B220A6"/>
    <w:rsid w:val="00B30F79"/>
    <w:rsid w:val="00B34891"/>
    <w:rsid w:val="00B34D30"/>
    <w:rsid w:val="00B35469"/>
    <w:rsid w:val="00B3620D"/>
    <w:rsid w:val="00B3771B"/>
    <w:rsid w:val="00B50BD9"/>
    <w:rsid w:val="00B50E0E"/>
    <w:rsid w:val="00B56CA2"/>
    <w:rsid w:val="00B576DF"/>
    <w:rsid w:val="00B704E3"/>
    <w:rsid w:val="00B722A0"/>
    <w:rsid w:val="00B7430C"/>
    <w:rsid w:val="00B76833"/>
    <w:rsid w:val="00B83AC6"/>
    <w:rsid w:val="00B84305"/>
    <w:rsid w:val="00B867C3"/>
    <w:rsid w:val="00B91DEA"/>
    <w:rsid w:val="00B92CF7"/>
    <w:rsid w:val="00B93F58"/>
    <w:rsid w:val="00B95EFB"/>
    <w:rsid w:val="00B96BD9"/>
    <w:rsid w:val="00BA07C1"/>
    <w:rsid w:val="00BA35EC"/>
    <w:rsid w:val="00BA4999"/>
    <w:rsid w:val="00BA4A02"/>
    <w:rsid w:val="00BA674D"/>
    <w:rsid w:val="00BB21FD"/>
    <w:rsid w:val="00BB2CDC"/>
    <w:rsid w:val="00BB59E9"/>
    <w:rsid w:val="00BB5B21"/>
    <w:rsid w:val="00BC024D"/>
    <w:rsid w:val="00BC42E3"/>
    <w:rsid w:val="00BC7216"/>
    <w:rsid w:val="00BC7613"/>
    <w:rsid w:val="00BD53E6"/>
    <w:rsid w:val="00BE1CC4"/>
    <w:rsid w:val="00BE292D"/>
    <w:rsid w:val="00BF2AAA"/>
    <w:rsid w:val="00BF4998"/>
    <w:rsid w:val="00BF49CD"/>
    <w:rsid w:val="00BF5958"/>
    <w:rsid w:val="00C11434"/>
    <w:rsid w:val="00C122C6"/>
    <w:rsid w:val="00C135A1"/>
    <w:rsid w:val="00C16803"/>
    <w:rsid w:val="00C240E2"/>
    <w:rsid w:val="00C24CB6"/>
    <w:rsid w:val="00C34431"/>
    <w:rsid w:val="00C417D4"/>
    <w:rsid w:val="00C47ABA"/>
    <w:rsid w:val="00C550A5"/>
    <w:rsid w:val="00C550FA"/>
    <w:rsid w:val="00C61858"/>
    <w:rsid w:val="00C62269"/>
    <w:rsid w:val="00C63682"/>
    <w:rsid w:val="00C6514A"/>
    <w:rsid w:val="00C717F5"/>
    <w:rsid w:val="00C82547"/>
    <w:rsid w:val="00C858C7"/>
    <w:rsid w:val="00C92CAB"/>
    <w:rsid w:val="00C94DD2"/>
    <w:rsid w:val="00C95C72"/>
    <w:rsid w:val="00CA18B7"/>
    <w:rsid w:val="00CB2D72"/>
    <w:rsid w:val="00CB4475"/>
    <w:rsid w:val="00CB5DEC"/>
    <w:rsid w:val="00CC36E0"/>
    <w:rsid w:val="00CC4C35"/>
    <w:rsid w:val="00CC4F16"/>
    <w:rsid w:val="00CC63B6"/>
    <w:rsid w:val="00CC6BAF"/>
    <w:rsid w:val="00CD02A2"/>
    <w:rsid w:val="00CD07A2"/>
    <w:rsid w:val="00CD1262"/>
    <w:rsid w:val="00CD39B2"/>
    <w:rsid w:val="00CD7D4D"/>
    <w:rsid w:val="00CE4FB2"/>
    <w:rsid w:val="00CE6B32"/>
    <w:rsid w:val="00CF7597"/>
    <w:rsid w:val="00D03C0E"/>
    <w:rsid w:val="00D04DB4"/>
    <w:rsid w:val="00D1106E"/>
    <w:rsid w:val="00D129B8"/>
    <w:rsid w:val="00D12E99"/>
    <w:rsid w:val="00D265D9"/>
    <w:rsid w:val="00D34BBB"/>
    <w:rsid w:val="00D465BB"/>
    <w:rsid w:val="00D532F4"/>
    <w:rsid w:val="00D54515"/>
    <w:rsid w:val="00D55D0D"/>
    <w:rsid w:val="00D6185A"/>
    <w:rsid w:val="00D63CF7"/>
    <w:rsid w:val="00D66428"/>
    <w:rsid w:val="00D66BA7"/>
    <w:rsid w:val="00D70FE5"/>
    <w:rsid w:val="00D7271A"/>
    <w:rsid w:val="00D72C3D"/>
    <w:rsid w:val="00D73C33"/>
    <w:rsid w:val="00D82446"/>
    <w:rsid w:val="00D8340D"/>
    <w:rsid w:val="00D84A9B"/>
    <w:rsid w:val="00D8649B"/>
    <w:rsid w:val="00D929CD"/>
    <w:rsid w:val="00D93595"/>
    <w:rsid w:val="00DA0B17"/>
    <w:rsid w:val="00DA6B31"/>
    <w:rsid w:val="00DB1DD0"/>
    <w:rsid w:val="00DB72F6"/>
    <w:rsid w:val="00DB745A"/>
    <w:rsid w:val="00DC06DC"/>
    <w:rsid w:val="00DC1879"/>
    <w:rsid w:val="00DC394C"/>
    <w:rsid w:val="00DC60DE"/>
    <w:rsid w:val="00DD0601"/>
    <w:rsid w:val="00DD1CD9"/>
    <w:rsid w:val="00DD48DC"/>
    <w:rsid w:val="00DD563E"/>
    <w:rsid w:val="00DF427B"/>
    <w:rsid w:val="00DF4B08"/>
    <w:rsid w:val="00E00496"/>
    <w:rsid w:val="00E02278"/>
    <w:rsid w:val="00E0452E"/>
    <w:rsid w:val="00E13964"/>
    <w:rsid w:val="00E1505F"/>
    <w:rsid w:val="00E1629F"/>
    <w:rsid w:val="00E17BCE"/>
    <w:rsid w:val="00E22CC6"/>
    <w:rsid w:val="00E23A5A"/>
    <w:rsid w:val="00E268AA"/>
    <w:rsid w:val="00E32050"/>
    <w:rsid w:val="00E33A8E"/>
    <w:rsid w:val="00E41E03"/>
    <w:rsid w:val="00E43256"/>
    <w:rsid w:val="00E43A70"/>
    <w:rsid w:val="00E442A0"/>
    <w:rsid w:val="00E45313"/>
    <w:rsid w:val="00E50A83"/>
    <w:rsid w:val="00E510D7"/>
    <w:rsid w:val="00E553DB"/>
    <w:rsid w:val="00E62864"/>
    <w:rsid w:val="00E6355A"/>
    <w:rsid w:val="00E66767"/>
    <w:rsid w:val="00E7698D"/>
    <w:rsid w:val="00E80AD2"/>
    <w:rsid w:val="00E83E55"/>
    <w:rsid w:val="00E864CF"/>
    <w:rsid w:val="00E94808"/>
    <w:rsid w:val="00EA0551"/>
    <w:rsid w:val="00EA05B9"/>
    <w:rsid w:val="00EA3319"/>
    <w:rsid w:val="00EA3961"/>
    <w:rsid w:val="00EA59DB"/>
    <w:rsid w:val="00EB15E8"/>
    <w:rsid w:val="00EB5D6C"/>
    <w:rsid w:val="00EC4D36"/>
    <w:rsid w:val="00EC5631"/>
    <w:rsid w:val="00ED101E"/>
    <w:rsid w:val="00ED2836"/>
    <w:rsid w:val="00ED467D"/>
    <w:rsid w:val="00ED771C"/>
    <w:rsid w:val="00EE3181"/>
    <w:rsid w:val="00EE56A7"/>
    <w:rsid w:val="00EE6710"/>
    <w:rsid w:val="00EF27BF"/>
    <w:rsid w:val="00F1161C"/>
    <w:rsid w:val="00F14D0E"/>
    <w:rsid w:val="00F16A59"/>
    <w:rsid w:val="00F17096"/>
    <w:rsid w:val="00F23913"/>
    <w:rsid w:val="00F3445A"/>
    <w:rsid w:val="00F34D70"/>
    <w:rsid w:val="00F368DC"/>
    <w:rsid w:val="00F418BD"/>
    <w:rsid w:val="00F456D8"/>
    <w:rsid w:val="00F532A1"/>
    <w:rsid w:val="00F53F8B"/>
    <w:rsid w:val="00F61F65"/>
    <w:rsid w:val="00F62FDA"/>
    <w:rsid w:val="00F648B5"/>
    <w:rsid w:val="00F64AB4"/>
    <w:rsid w:val="00F70FA7"/>
    <w:rsid w:val="00F71954"/>
    <w:rsid w:val="00F7279D"/>
    <w:rsid w:val="00F76F40"/>
    <w:rsid w:val="00F772CC"/>
    <w:rsid w:val="00F77F0D"/>
    <w:rsid w:val="00F9741A"/>
    <w:rsid w:val="00FA0006"/>
    <w:rsid w:val="00FA40D1"/>
    <w:rsid w:val="00FB432B"/>
    <w:rsid w:val="00FC1395"/>
    <w:rsid w:val="00FC28D2"/>
    <w:rsid w:val="00FC34D8"/>
    <w:rsid w:val="00FC437A"/>
    <w:rsid w:val="00FC79C8"/>
    <w:rsid w:val="00FD5E9F"/>
    <w:rsid w:val="00FE00A7"/>
    <w:rsid w:val="00FE55F2"/>
    <w:rsid w:val="00FE6814"/>
    <w:rsid w:val="00FF2D75"/>
    <w:rsid w:val="00FF5637"/>
    <w:rsid w:val="00FF574B"/>
    <w:rsid w:val="00FF6F59"/>
    <w:rsid w:val="017D58B8"/>
    <w:rsid w:val="0186B88F"/>
    <w:rsid w:val="02006817"/>
    <w:rsid w:val="020E2352"/>
    <w:rsid w:val="0268AFF0"/>
    <w:rsid w:val="02694AC8"/>
    <w:rsid w:val="02D271DA"/>
    <w:rsid w:val="02E8CC5F"/>
    <w:rsid w:val="0356BDD5"/>
    <w:rsid w:val="036F530E"/>
    <w:rsid w:val="03F1AB4C"/>
    <w:rsid w:val="04344BBC"/>
    <w:rsid w:val="04BE32C9"/>
    <w:rsid w:val="04FD274C"/>
    <w:rsid w:val="05108D32"/>
    <w:rsid w:val="05F12E38"/>
    <w:rsid w:val="0641ACDD"/>
    <w:rsid w:val="064F0060"/>
    <w:rsid w:val="07579DC2"/>
    <w:rsid w:val="076EF093"/>
    <w:rsid w:val="08CFE12C"/>
    <w:rsid w:val="09437374"/>
    <w:rsid w:val="098AF75E"/>
    <w:rsid w:val="09E3FE55"/>
    <w:rsid w:val="0A2E8D75"/>
    <w:rsid w:val="0A5FF5EA"/>
    <w:rsid w:val="0A75EBD3"/>
    <w:rsid w:val="0A9C840B"/>
    <w:rsid w:val="0AA8B3EA"/>
    <w:rsid w:val="0AC45B62"/>
    <w:rsid w:val="0ADF5D52"/>
    <w:rsid w:val="0AEC58EB"/>
    <w:rsid w:val="0BAE266C"/>
    <w:rsid w:val="0BD2615B"/>
    <w:rsid w:val="0C444F70"/>
    <w:rsid w:val="0CEEBD81"/>
    <w:rsid w:val="0E0CA98E"/>
    <w:rsid w:val="0E32146B"/>
    <w:rsid w:val="0E4A8B2F"/>
    <w:rsid w:val="0EC07E88"/>
    <w:rsid w:val="0EC3891E"/>
    <w:rsid w:val="0ECEC6CF"/>
    <w:rsid w:val="0F367790"/>
    <w:rsid w:val="0F74788E"/>
    <w:rsid w:val="0F9894B1"/>
    <w:rsid w:val="0FE39B00"/>
    <w:rsid w:val="0FEC0661"/>
    <w:rsid w:val="0FED92E7"/>
    <w:rsid w:val="105B2D5F"/>
    <w:rsid w:val="11136E08"/>
    <w:rsid w:val="11F6FDC0"/>
    <w:rsid w:val="1259DD92"/>
    <w:rsid w:val="12D5B445"/>
    <w:rsid w:val="1365F661"/>
    <w:rsid w:val="13777AB5"/>
    <w:rsid w:val="1383372F"/>
    <w:rsid w:val="13975A91"/>
    <w:rsid w:val="13DE6EA0"/>
    <w:rsid w:val="13EC0B37"/>
    <w:rsid w:val="141953EF"/>
    <w:rsid w:val="142380F8"/>
    <w:rsid w:val="14E7666F"/>
    <w:rsid w:val="15134B16"/>
    <w:rsid w:val="152C7373"/>
    <w:rsid w:val="15FE9031"/>
    <w:rsid w:val="16823AB1"/>
    <w:rsid w:val="16A773D3"/>
    <w:rsid w:val="16A9EA3F"/>
    <w:rsid w:val="16AF1B77"/>
    <w:rsid w:val="16CA6EE3"/>
    <w:rsid w:val="171885FB"/>
    <w:rsid w:val="1804E2B5"/>
    <w:rsid w:val="18641435"/>
    <w:rsid w:val="18CF0CFC"/>
    <w:rsid w:val="1984D75E"/>
    <w:rsid w:val="19B91833"/>
    <w:rsid w:val="19E6BC39"/>
    <w:rsid w:val="1A0A35AD"/>
    <w:rsid w:val="1AE2E5A6"/>
    <w:rsid w:val="1B09B1E5"/>
    <w:rsid w:val="1BD3155D"/>
    <w:rsid w:val="1BD999BB"/>
    <w:rsid w:val="1C38A9C1"/>
    <w:rsid w:val="1CD4BD6B"/>
    <w:rsid w:val="1D0D215A"/>
    <w:rsid w:val="1D264A81"/>
    <w:rsid w:val="1D8B7935"/>
    <w:rsid w:val="1DCED251"/>
    <w:rsid w:val="1E41A31F"/>
    <w:rsid w:val="1E742439"/>
    <w:rsid w:val="1ECFD3F3"/>
    <w:rsid w:val="1F084747"/>
    <w:rsid w:val="1FEABE0A"/>
    <w:rsid w:val="20235C9B"/>
    <w:rsid w:val="20A7010A"/>
    <w:rsid w:val="20D36B20"/>
    <w:rsid w:val="20DA07AA"/>
    <w:rsid w:val="220D218A"/>
    <w:rsid w:val="22805156"/>
    <w:rsid w:val="22E84218"/>
    <w:rsid w:val="231C7E7F"/>
    <w:rsid w:val="231DE0EB"/>
    <w:rsid w:val="23451FEF"/>
    <w:rsid w:val="23749E61"/>
    <w:rsid w:val="23848F8C"/>
    <w:rsid w:val="24AEE462"/>
    <w:rsid w:val="2544C24C"/>
    <w:rsid w:val="25B1E24C"/>
    <w:rsid w:val="25F82BE6"/>
    <w:rsid w:val="268B8C3C"/>
    <w:rsid w:val="26CD2CC7"/>
    <w:rsid w:val="2808320A"/>
    <w:rsid w:val="28610FA2"/>
    <w:rsid w:val="28D47257"/>
    <w:rsid w:val="290CF65B"/>
    <w:rsid w:val="29121672"/>
    <w:rsid w:val="29974E8E"/>
    <w:rsid w:val="2A87A252"/>
    <w:rsid w:val="2ABE67A7"/>
    <w:rsid w:val="2AC37FFE"/>
    <w:rsid w:val="2AF0A2F6"/>
    <w:rsid w:val="2AF2EEC7"/>
    <w:rsid w:val="2B98B064"/>
    <w:rsid w:val="2BBFA2C6"/>
    <w:rsid w:val="2BD0FF93"/>
    <w:rsid w:val="2CA7413A"/>
    <w:rsid w:val="2CE79F04"/>
    <w:rsid w:val="2CF76147"/>
    <w:rsid w:val="2D01AD9A"/>
    <w:rsid w:val="2DBEAB9C"/>
    <w:rsid w:val="2DEA964C"/>
    <w:rsid w:val="2E01207D"/>
    <w:rsid w:val="2E145A80"/>
    <w:rsid w:val="2E6EC86E"/>
    <w:rsid w:val="2EE0240C"/>
    <w:rsid w:val="30C01BE7"/>
    <w:rsid w:val="30C9319A"/>
    <w:rsid w:val="31312AB8"/>
    <w:rsid w:val="314EA9A3"/>
    <w:rsid w:val="3167D200"/>
    <w:rsid w:val="3196B850"/>
    <w:rsid w:val="319AF713"/>
    <w:rsid w:val="319F85CA"/>
    <w:rsid w:val="31CAD26A"/>
    <w:rsid w:val="324E3B77"/>
    <w:rsid w:val="32A3A3A0"/>
    <w:rsid w:val="32FBB4DB"/>
    <w:rsid w:val="3310339C"/>
    <w:rsid w:val="334A3A21"/>
    <w:rsid w:val="34B6B253"/>
    <w:rsid w:val="3501770D"/>
    <w:rsid w:val="350F4F4F"/>
    <w:rsid w:val="355B9CA5"/>
    <w:rsid w:val="357C1AA6"/>
    <w:rsid w:val="359D374B"/>
    <w:rsid w:val="35B14A35"/>
    <w:rsid w:val="35CA83C6"/>
    <w:rsid w:val="363580AC"/>
    <w:rsid w:val="367FB2BA"/>
    <w:rsid w:val="369C06CC"/>
    <w:rsid w:val="36B361EA"/>
    <w:rsid w:val="3719AB85"/>
    <w:rsid w:val="3798F115"/>
    <w:rsid w:val="37CF25FE"/>
    <w:rsid w:val="37FBFBAB"/>
    <w:rsid w:val="38018D77"/>
    <w:rsid w:val="382467E8"/>
    <w:rsid w:val="3829A06A"/>
    <w:rsid w:val="38B657ED"/>
    <w:rsid w:val="393AD77D"/>
    <w:rsid w:val="39E15419"/>
    <w:rsid w:val="3A60E461"/>
    <w:rsid w:val="3A7E6BED"/>
    <w:rsid w:val="3A956528"/>
    <w:rsid w:val="3AC9C27A"/>
    <w:rsid w:val="3ADFC7B3"/>
    <w:rsid w:val="3AF58BE9"/>
    <w:rsid w:val="3B96EE4D"/>
    <w:rsid w:val="3BEA90F7"/>
    <w:rsid w:val="3C670622"/>
    <w:rsid w:val="3C7A1667"/>
    <w:rsid w:val="3D0CCEA8"/>
    <w:rsid w:val="3D2C3247"/>
    <w:rsid w:val="3D6C084C"/>
    <w:rsid w:val="3E09DBAA"/>
    <w:rsid w:val="3E1F9918"/>
    <w:rsid w:val="3ED2AA63"/>
    <w:rsid w:val="3EDD3ACA"/>
    <w:rsid w:val="3F45FAC0"/>
    <w:rsid w:val="3F7D70E2"/>
    <w:rsid w:val="4165DF47"/>
    <w:rsid w:val="41667C84"/>
    <w:rsid w:val="417DF5CA"/>
    <w:rsid w:val="41C90D2A"/>
    <w:rsid w:val="41CDE428"/>
    <w:rsid w:val="4227A341"/>
    <w:rsid w:val="424C5CDE"/>
    <w:rsid w:val="42CDF0B9"/>
    <w:rsid w:val="42E9E540"/>
    <w:rsid w:val="433648FB"/>
    <w:rsid w:val="43495437"/>
    <w:rsid w:val="43869A35"/>
    <w:rsid w:val="438C175C"/>
    <w:rsid w:val="43D05834"/>
    <w:rsid w:val="449C6B24"/>
    <w:rsid w:val="4588B3E0"/>
    <w:rsid w:val="458A1211"/>
    <w:rsid w:val="45D472F8"/>
    <w:rsid w:val="45F27BD4"/>
    <w:rsid w:val="4604A22B"/>
    <w:rsid w:val="46383E90"/>
    <w:rsid w:val="469DD650"/>
    <w:rsid w:val="46FECD55"/>
    <w:rsid w:val="47508E2D"/>
    <w:rsid w:val="47C52542"/>
    <w:rsid w:val="47D63A00"/>
    <w:rsid w:val="4910B860"/>
    <w:rsid w:val="492BB879"/>
    <w:rsid w:val="4930D0D0"/>
    <w:rsid w:val="498907AF"/>
    <w:rsid w:val="4A77082B"/>
    <w:rsid w:val="4B53ADC6"/>
    <w:rsid w:val="4B7A8AC4"/>
    <w:rsid w:val="4BB09156"/>
    <w:rsid w:val="4BE16DF6"/>
    <w:rsid w:val="4C627310"/>
    <w:rsid w:val="4CBAAA94"/>
    <w:rsid w:val="4CC7724F"/>
    <w:rsid w:val="4CE199CA"/>
    <w:rsid w:val="4D6563B9"/>
    <w:rsid w:val="4D821AAA"/>
    <w:rsid w:val="4D9FD24F"/>
    <w:rsid w:val="4DBBC58E"/>
    <w:rsid w:val="4E2F8A01"/>
    <w:rsid w:val="4F7DD494"/>
    <w:rsid w:val="4FB83B68"/>
    <w:rsid w:val="501B9956"/>
    <w:rsid w:val="50A5BAB7"/>
    <w:rsid w:val="50F44C0B"/>
    <w:rsid w:val="50FA853B"/>
    <w:rsid w:val="51078B66"/>
    <w:rsid w:val="52475B0E"/>
    <w:rsid w:val="527A0D83"/>
    <w:rsid w:val="534027D4"/>
    <w:rsid w:val="53AF4638"/>
    <w:rsid w:val="53D95584"/>
    <w:rsid w:val="5673F6A0"/>
    <w:rsid w:val="577607D2"/>
    <w:rsid w:val="589AE72E"/>
    <w:rsid w:val="58D5ADA9"/>
    <w:rsid w:val="59C84E7C"/>
    <w:rsid w:val="5A688B38"/>
    <w:rsid w:val="5B739910"/>
    <w:rsid w:val="5C17C17F"/>
    <w:rsid w:val="5CCDA02B"/>
    <w:rsid w:val="5CD5EDDF"/>
    <w:rsid w:val="5DA02BFA"/>
    <w:rsid w:val="5E31DDBA"/>
    <w:rsid w:val="5E8F8EBB"/>
    <w:rsid w:val="5F01C163"/>
    <w:rsid w:val="5F0587C3"/>
    <w:rsid w:val="5FD087CF"/>
    <w:rsid w:val="601E7A22"/>
    <w:rsid w:val="6027D1C8"/>
    <w:rsid w:val="6035C3A9"/>
    <w:rsid w:val="60A33460"/>
    <w:rsid w:val="60C89AF2"/>
    <w:rsid w:val="6177970D"/>
    <w:rsid w:val="617E7F98"/>
    <w:rsid w:val="61AF3EE6"/>
    <w:rsid w:val="6203466B"/>
    <w:rsid w:val="62497FE5"/>
    <w:rsid w:val="6279F607"/>
    <w:rsid w:val="63054FBF"/>
    <w:rsid w:val="6370EA5A"/>
    <w:rsid w:val="63C176D5"/>
    <w:rsid w:val="640302B1"/>
    <w:rsid w:val="6432BA2E"/>
    <w:rsid w:val="64919743"/>
    <w:rsid w:val="64C3E92B"/>
    <w:rsid w:val="6545B5EC"/>
    <w:rsid w:val="656DD767"/>
    <w:rsid w:val="65945AB2"/>
    <w:rsid w:val="659D018D"/>
    <w:rsid w:val="65AB3DDF"/>
    <w:rsid w:val="65F05049"/>
    <w:rsid w:val="6623CF84"/>
    <w:rsid w:val="66371E33"/>
    <w:rsid w:val="663BC0AF"/>
    <w:rsid w:val="66528045"/>
    <w:rsid w:val="66818994"/>
    <w:rsid w:val="6744744C"/>
    <w:rsid w:val="6757F436"/>
    <w:rsid w:val="675A7426"/>
    <w:rsid w:val="67BBDB79"/>
    <w:rsid w:val="681EE5DF"/>
    <w:rsid w:val="68DAF11B"/>
    <w:rsid w:val="6968652F"/>
    <w:rsid w:val="69B77986"/>
    <w:rsid w:val="69FFE3A4"/>
    <w:rsid w:val="6A78EC8B"/>
    <w:rsid w:val="6AE9578D"/>
    <w:rsid w:val="6BB10F4B"/>
    <w:rsid w:val="6C1A7F63"/>
    <w:rsid w:val="6CF50120"/>
    <w:rsid w:val="6D0AA2EC"/>
    <w:rsid w:val="6D13AD9F"/>
    <w:rsid w:val="6D4D62BB"/>
    <w:rsid w:val="6DB08D4D"/>
    <w:rsid w:val="6DD32FFF"/>
    <w:rsid w:val="6DE0CFC5"/>
    <w:rsid w:val="6E6C4832"/>
    <w:rsid w:val="6F3289CB"/>
    <w:rsid w:val="6FCEFB93"/>
    <w:rsid w:val="6FECDFE3"/>
    <w:rsid w:val="707398C2"/>
    <w:rsid w:val="70DDA56B"/>
    <w:rsid w:val="714B97EE"/>
    <w:rsid w:val="71D16CCF"/>
    <w:rsid w:val="729431AB"/>
    <w:rsid w:val="72B2D6DA"/>
    <w:rsid w:val="72D5A9C7"/>
    <w:rsid w:val="741DA3C2"/>
    <w:rsid w:val="7427BC57"/>
    <w:rsid w:val="743FF1BC"/>
    <w:rsid w:val="74F59010"/>
    <w:rsid w:val="74F7C663"/>
    <w:rsid w:val="756B247E"/>
    <w:rsid w:val="7573BA60"/>
    <w:rsid w:val="76243000"/>
    <w:rsid w:val="763591F7"/>
    <w:rsid w:val="7665A96D"/>
    <w:rsid w:val="770C0047"/>
    <w:rsid w:val="771728E7"/>
    <w:rsid w:val="771E1A5F"/>
    <w:rsid w:val="775D320A"/>
    <w:rsid w:val="77C1B3EA"/>
    <w:rsid w:val="78424376"/>
    <w:rsid w:val="7886C887"/>
    <w:rsid w:val="78BB93D9"/>
    <w:rsid w:val="794E6F2B"/>
    <w:rsid w:val="7A3C0303"/>
    <w:rsid w:val="7B0C1C2C"/>
    <w:rsid w:val="7B145F2F"/>
    <w:rsid w:val="7B3EEA7F"/>
    <w:rsid w:val="7B88DBBB"/>
    <w:rsid w:val="7B9779B6"/>
    <w:rsid w:val="7B9935FB"/>
    <w:rsid w:val="7BF9973E"/>
    <w:rsid w:val="7BFB61C1"/>
    <w:rsid w:val="7C14516D"/>
    <w:rsid w:val="7C7CEDE6"/>
    <w:rsid w:val="7C82538A"/>
    <w:rsid w:val="7CB02F90"/>
    <w:rsid w:val="7D6E3E2D"/>
    <w:rsid w:val="7E0AE8E0"/>
    <w:rsid w:val="7E29A612"/>
    <w:rsid w:val="7F20CE9D"/>
    <w:rsid w:val="7F490EC0"/>
    <w:rsid w:val="7FA179A9"/>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5A7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6"/>
    <w:lsdException w:name="heading 1" w:uiPriority="14"/>
    <w:lsdException w:name="heading 2" w:uiPriority="9" w:qFormat="1"/>
    <w:lsdException w:name="heading 3" w:uiPriority="14"/>
    <w:lsdException w:name="heading 4" w:uiPriority="14"/>
    <w:lsdException w:name="heading 5" w:uiPriority="14"/>
    <w:lsdException w:name="heading 6" w:uiPriority="14"/>
    <w:lsdException w:name="heading 7" w:uiPriority="14"/>
    <w:lsdException w:name="heading 8" w:uiPriority="14"/>
    <w:lsdException w:name="heading 9" w:uiPriority="14"/>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7"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5"/>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34"/>
    <w:lsdException w:name="Intense Quote" w:uiPriority="35"/>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4"/>
    <w:lsdException w:name="Intense Emphasis" w:uiPriority="26"/>
    <w:lsdException w:name="Subtle Reference" w:uiPriority="36"/>
    <w:lsdException w:name="Intense Reference" w:uiPriority="37"/>
    <w:lsdException w:name="Book Title" w:uiPriority="38"/>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6"/>
    <w:unhideWhenUsed/>
    <w:rPr>
      <w:sz w:val="22"/>
      <w:szCs w:val="22"/>
      <w:lang w:eastAsia="en-US"/>
    </w:rPr>
  </w:style>
  <w:style w:type="paragraph" w:styleId="Heading1">
    <w:name w:val="heading 1"/>
    <w:aliases w:val="Article Heading"/>
    <w:basedOn w:val="Normal"/>
    <w:next w:val="Normal"/>
    <w:link w:val="Heading1Char"/>
    <w:uiPriority w:val="14"/>
    <w:unhideWhenUsed/>
    <w:pPr>
      <w:pBdr>
        <w:bottom w:val="thinThickSmallGap" w:sz="12" w:space="1" w:color="943634"/>
      </w:pBdr>
      <w:spacing w:before="400"/>
      <w:jc w:val="center"/>
      <w:outlineLvl w:val="0"/>
    </w:pPr>
    <w:rPr>
      <w:caps/>
      <w:color w:val="632423"/>
      <w:spacing w:val="20"/>
      <w:sz w:val="28"/>
      <w:szCs w:val="28"/>
    </w:rPr>
  </w:style>
  <w:style w:type="paragraph" w:styleId="Heading2">
    <w:name w:val="heading 2"/>
    <w:aliases w:val="Section Heading"/>
    <w:basedOn w:val="Normal"/>
    <w:next w:val="Normal"/>
    <w:link w:val="Heading2Char"/>
    <w:uiPriority w:val="9"/>
    <w:unhideWhenUsed/>
    <w:qFormat/>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14"/>
    <w:unhideWhenUse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14"/>
    <w:unhideWhenUsed/>
    <w:pPr>
      <w:pBdr>
        <w:bottom w:val="dotted" w:sz="4" w:space="1" w:color="943634"/>
      </w:pBdr>
      <w:spacing w:after="120"/>
      <w:jc w:val="center"/>
      <w:outlineLvl w:val="3"/>
    </w:pPr>
    <w:rPr>
      <w:caps/>
      <w:color w:val="622423"/>
      <w:spacing w:val="10"/>
    </w:rPr>
  </w:style>
  <w:style w:type="paragraph" w:styleId="Heading5">
    <w:name w:val="heading 5"/>
    <w:basedOn w:val="Normal"/>
    <w:next w:val="Normal"/>
    <w:link w:val="Heading5Char"/>
    <w:uiPriority w:val="14"/>
    <w:unhideWhenUsed/>
    <w:pPr>
      <w:spacing w:before="320" w:after="120"/>
      <w:jc w:val="center"/>
      <w:outlineLvl w:val="4"/>
    </w:pPr>
    <w:rPr>
      <w:caps/>
      <w:color w:val="622423"/>
      <w:spacing w:val="10"/>
    </w:rPr>
  </w:style>
  <w:style w:type="paragraph" w:styleId="Heading6">
    <w:name w:val="heading 6"/>
    <w:basedOn w:val="Normal"/>
    <w:next w:val="Normal"/>
    <w:link w:val="Heading6Char"/>
    <w:uiPriority w:val="14"/>
    <w:unhideWhenUsed/>
    <w:pPr>
      <w:spacing w:after="120"/>
      <w:jc w:val="center"/>
      <w:outlineLvl w:val="5"/>
    </w:pPr>
    <w:rPr>
      <w:caps/>
      <w:color w:val="943634"/>
      <w:spacing w:val="10"/>
    </w:rPr>
  </w:style>
  <w:style w:type="paragraph" w:styleId="Heading7">
    <w:name w:val="heading 7"/>
    <w:basedOn w:val="Normal"/>
    <w:next w:val="Normal"/>
    <w:link w:val="Heading7Char"/>
    <w:uiPriority w:val="14"/>
    <w:unhideWhenUsed/>
    <w:pPr>
      <w:spacing w:after="120"/>
      <w:jc w:val="center"/>
      <w:outlineLvl w:val="6"/>
    </w:pPr>
    <w:rPr>
      <w:i/>
      <w:iCs/>
      <w:caps/>
      <w:color w:val="943634"/>
      <w:spacing w:val="10"/>
    </w:rPr>
  </w:style>
  <w:style w:type="paragraph" w:styleId="Heading8">
    <w:name w:val="heading 8"/>
    <w:basedOn w:val="Normal"/>
    <w:next w:val="Normal"/>
    <w:link w:val="Heading8Char"/>
    <w:uiPriority w:val="14"/>
    <w:unhideWhenUsed/>
    <w:pPr>
      <w:spacing w:after="120"/>
      <w:jc w:val="center"/>
      <w:outlineLvl w:val="7"/>
    </w:pPr>
    <w:rPr>
      <w:caps/>
      <w:spacing w:val="10"/>
      <w:sz w:val="20"/>
      <w:szCs w:val="20"/>
    </w:rPr>
  </w:style>
  <w:style w:type="paragraph" w:styleId="Heading9">
    <w:name w:val="heading 9"/>
    <w:basedOn w:val="Normal"/>
    <w:next w:val="Normal"/>
    <w:link w:val="Heading9Char"/>
    <w:uiPriority w:val="14"/>
    <w:unhideWhenUse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a">
    <w:name w:val="Paragraph (a)"/>
    <w:basedOn w:val="Normal"/>
    <w:link w:val="ParagraphaChar"/>
    <w:pPr>
      <w:spacing w:before="240"/>
    </w:pPr>
  </w:style>
  <w:style w:type="character" w:styleId="CommentReference">
    <w:name w:val="annotation reference"/>
    <w:rPr>
      <w:rFonts w:ascii="Times New Roman" w:hAnsi="Times New Roman"/>
      <w:b/>
      <w:i/>
      <w:vanish/>
      <w:color w:val="008000"/>
      <w:sz w:val="20"/>
    </w:rPr>
  </w:style>
  <w:style w:type="paragraph" w:styleId="CommentText">
    <w:name w:val="annotation text"/>
    <w:basedOn w:val="Normal"/>
    <w:link w:val="CommentTextChar"/>
    <w:pPr>
      <w:spacing w:before="240"/>
    </w:pPr>
  </w:style>
  <w:style w:type="paragraph" w:styleId="TOC2">
    <w:name w:val="toc 2"/>
    <w:basedOn w:val="Normal"/>
    <w:next w:val="Normal"/>
    <w:semiHidden/>
    <w:pPr>
      <w:tabs>
        <w:tab w:val="left" w:pos="1985"/>
        <w:tab w:val="right" w:leader="dot" w:pos="8505"/>
      </w:tabs>
      <w:ind w:left="1985" w:right="567" w:hanging="1418"/>
    </w:pPr>
    <w:rPr>
      <w:noProof/>
    </w:rPr>
  </w:style>
  <w:style w:type="paragraph" w:styleId="TOC1">
    <w:name w:val="toc 1"/>
    <w:basedOn w:val="Normal"/>
    <w:next w:val="Normal"/>
    <w:semiHidden/>
    <w:pPr>
      <w:tabs>
        <w:tab w:val="right" w:leader="dot" w:pos="8505"/>
      </w:tabs>
      <w:spacing w:before="240"/>
      <w:ind w:right="567"/>
    </w:pPr>
    <w:rPr>
      <w:caps/>
      <w:noProof/>
    </w:rPr>
  </w:style>
  <w:style w:type="paragraph" w:styleId="Footer">
    <w:name w:val="footer"/>
    <w:basedOn w:val="Normal"/>
    <w:pPr>
      <w:tabs>
        <w:tab w:val="center" w:pos="4253"/>
        <w:tab w:val="right" w:pos="8505"/>
      </w:tabs>
      <w:spacing w:before="480"/>
      <w:jc w:val="center"/>
    </w:pPr>
  </w:style>
  <w:style w:type="paragraph" w:styleId="Header">
    <w:name w:val="header"/>
    <w:basedOn w:val="Normal"/>
    <w:link w:val="HeaderChar"/>
    <w:uiPriority w:val="99"/>
    <w:pPr>
      <w:tabs>
        <w:tab w:val="center" w:pos="4253"/>
        <w:tab w:val="right" w:pos="8505"/>
      </w:tabs>
    </w:pPr>
    <w:rPr>
      <w:sz w:val="20"/>
    </w:rPr>
  </w:style>
  <w:style w:type="character" w:styleId="FootnoteReference">
    <w:name w:val="footnote reference"/>
    <w:rPr>
      <w:position w:val="6"/>
      <w:sz w:val="16"/>
    </w:rPr>
  </w:style>
  <w:style w:type="paragraph" w:styleId="FootnoteText">
    <w:name w:val="footnote text"/>
    <w:basedOn w:val="Normal"/>
    <w:link w:val="FootnoteTextChar"/>
    <w:qFormat/>
    <w:rPr>
      <w:sz w:val="20"/>
      <w:szCs w:val="20"/>
    </w:rPr>
  </w:style>
  <w:style w:type="character" w:styleId="EndnoteReference">
    <w:name w:val="endnote reference"/>
    <w:semiHidden/>
    <w:rPr>
      <w:rFonts w:ascii="Times New Roman" w:hAnsi="Times New Roman"/>
      <w:vertAlign w:val="superscript"/>
    </w:rPr>
  </w:style>
  <w:style w:type="paragraph" w:customStyle="1" w:styleId="Definition">
    <w:name w:val="Definition"/>
    <w:basedOn w:val="Normal"/>
    <w:link w:val="DefinitionChar"/>
    <w:pPr>
      <w:spacing w:before="240"/>
      <w:ind w:left="2835" w:hanging="2835"/>
    </w:pPr>
  </w:style>
  <w:style w:type="paragraph" w:customStyle="1" w:styleId="Definition2">
    <w:name w:val="Definition 2"/>
    <w:basedOn w:val="Definition"/>
    <w:pPr>
      <w:ind w:firstLine="0"/>
    </w:pPr>
  </w:style>
  <w:style w:type="paragraph" w:customStyle="1" w:styleId="Definition3">
    <w:name w:val="Definition 3"/>
    <w:basedOn w:val="Definition2"/>
    <w:pPr>
      <w:ind w:left="3402"/>
    </w:pPr>
  </w:style>
  <w:style w:type="paragraph" w:customStyle="1" w:styleId="ParagraphA0">
    <w:name w:val="Paragraph (A)"/>
    <w:basedOn w:val="Normal"/>
    <w:pPr>
      <w:spacing w:before="240"/>
      <w:ind w:left="1134"/>
    </w:pPr>
  </w:style>
  <w:style w:type="paragraph" w:customStyle="1" w:styleId="Paragraph1">
    <w:name w:val="Paragraph (1)"/>
    <w:basedOn w:val="Normal"/>
    <w:link w:val="Paragraph1Char"/>
    <w:pPr>
      <w:spacing w:before="240"/>
      <w:ind w:left="567"/>
    </w:pPr>
  </w:style>
  <w:style w:type="paragraph" w:customStyle="1" w:styleId="Paragraphi">
    <w:name w:val="Paragraph (i)"/>
    <w:basedOn w:val="Normal"/>
    <w:pPr>
      <w:spacing w:before="240"/>
      <w:ind w:left="1701"/>
    </w:pPr>
  </w:style>
  <w:style w:type="paragraph" w:customStyle="1" w:styleId="Definition1a">
    <w:name w:val="Definition 1a"/>
    <w:basedOn w:val="Definition"/>
    <w:pPr>
      <w:keepNext/>
    </w:pPr>
  </w:style>
  <w:style w:type="paragraph" w:customStyle="1" w:styleId="Definition1b">
    <w:name w:val="Definition 1b"/>
    <w:basedOn w:val="Definition"/>
    <w:pPr>
      <w:spacing w:before="0"/>
    </w:pPr>
  </w:style>
  <w:style w:type="paragraph" w:customStyle="1" w:styleId="Indenta">
    <w:name w:val="Indent (a)"/>
    <w:basedOn w:val="Normal"/>
    <w:pPr>
      <w:spacing w:before="240" w:line="240" w:lineRule="atLeast"/>
      <w:ind w:left="3969" w:hanging="567"/>
    </w:pPr>
  </w:style>
  <w:style w:type="paragraph" w:customStyle="1" w:styleId="ScheduleHeading">
    <w:name w:val="Schedule Heading"/>
    <w:basedOn w:val="Title"/>
  </w:style>
  <w:style w:type="paragraph" w:styleId="Title">
    <w:name w:val="Title"/>
    <w:basedOn w:val="Normal"/>
    <w:next w:val="Normal"/>
    <w:link w:val="TitleChar"/>
    <w:uiPriority w:val="15"/>
    <w:unhideWhenUsed/>
    <w:pPr>
      <w:pBdr>
        <w:top w:val="dotted" w:sz="2" w:space="1" w:color="632423"/>
        <w:bottom w:val="dotted" w:sz="2" w:space="6" w:color="632423"/>
      </w:pBdr>
      <w:spacing w:before="500" w:after="300"/>
      <w:jc w:val="center"/>
    </w:pPr>
    <w:rPr>
      <w:caps/>
      <w:color w:val="632423"/>
      <w:spacing w:val="50"/>
      <w:sz w:val="44"/>
      <w:szCs w:val="44"/>
    </w:rPr>
  </w:style>
  <w:style w:type="paragraph" w:customStyle="1" w:styleId="ExhibitHeading">
    <w:name w:val="Exhibit Heading"/>
    <w:basedOn w:val="Title"/>
    <w:next w:val="Paragrapha"/>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HangingIndent">
    <w:name w:val="Hanging Indent"/>
    <w:basedOn w:val="Normal"/>
    <w:pPr>
      <w:tabs>
        <w:tab w:val="left" w:pos="3960"/>
      </w:tabs>
      <w:spacing w:before="240" w:line="240" w:lineRule="atLeast"/>
      <w:ind w:left="3402" w:hanging="3402"/>
    </w:pPr>
  </w:style>
  <w:style w:type="paragraph" w:styleId="ListBullet">
    <w:name w:val="List Bullet"/>
    <w:basedOn w:val="Normal"/>
    <w:autoRedefine/>
    <w:pPr>
      <w:numPr>
        <w:numId w:val="1"/>
      </w:numPr>
    </w:pPr>
    <w:rPr>
      <w:rFonts w:ascii="CG Times" w:hAnsi="CG Times"/>
      <w:sz w:val="20"/>
    </w:rPr>
  </w:style>
  <w:style w:type="paragraph" w:styleId="ListBullet2">
    <w:name w:val="List Bullet 2"/>
    <w:basedOn w:val="Normal"/>
    <w:autoRedefine/>
    <w:pPr>
      <w:numPr>
        <w:numId w:val="2"/>
      </w:numPr>
      <w:tabs>
        <w:tab w:val="clear" w:pos="643"/>
        <w:tab w:val="num" w:pos="720"/>
      </w:tabs>
      <w:ind w:left="720"/>
    </w:pPr>
    <w:rPr>
      <w:rFonts w:ascii="CG Times" w:hAnsi="CG Times"/>
      <w:sz w:val="20"/>
    </w:rPr>
  </w:style>
  <w:style w:type="paragraph" w:styleId="ListBullet3">
    <w:name w:val="List Bullet 3"/>
    <w:basedOn w:val="Normal"/>
    <w:autoRedefine/>
    <w:pPr>
      <w:numPr>
        <w:numId w:val="3"/>
      </w:numPr>
      <w:tabs>
        <w:tab w:val="clear" w:pos="926"/>
        <w:tab w:val="num" w:pos="1080"/>
      </w:tabs>
      <w:ind w:left="1080"/>
    </w:pPr>
    <w:rPr>
      <w:rFonts w:ascii="CG Times" w:hAnsi="CG Times"/>
      <w:sz w:val="20"/>
    </w:rPr>
  </w:style>
  <w:style w:type="paragraph" w:styleId="ListBullet4">
    <w:name w:val="List Bullet 4"/>
    <w:basedOn w:val="Normal"/>
    <w:autoRedefine/>
    <w:pPr>
      <w:numPr>
        <w:numId w:val="4"/>
      </w:numPr>
      <w:tabs>
        <w:tab w:val="clear" w:pos="1209"/>
        <w:tab w:val="num" w:pos="1440"/>
      </w:tabs>
      <w:ind w:left="1440"/>
    </w:pPr>
    <w:rPr>
      <w:rFonts w:ascii="CG Times" w:hAnsi="CG Times"/>
      <w:sz w:val="20"/>
    </w:rPr>
  </w:style>
  <w:style w:type="paragraph" w:styleId="ListBullet5">
    <w:name w:val="List Bullet 5"/>
    <w:basedOn w:val="Normal"/>
    <w:autoRedefine/>
    <w:pPr>
      <w:numPr>
        <w:numId w:val="5"/>
      </w:numPr>
      <w:tabs>
        <w:tab w:val="clear" w:pos="1492"/>
        <w:tab w:val="num" w:pos="1800"/>
      </w:tabs>
      <w:ind w:left="1800"/>
    </w:pPr>
    <w:rPr>
      <w:rFonts w:ascii="CG Times" w:hAnsi="CG Times"/>
      <w:sz w:val="20"/>
    </w:rPr>
  </w:style>
  <w:style w:type="paragraph" w:styleId="ListNumber">
    <w:name w:val="List Number"/>
    <w:basedOn w:val="Normal"/>
    <w:pPr>
      <w:numPr>
        <w:numId w:val="6"/>
      </w:numPr>
    </w:pPr>
    <w:rPr>
      <w:rFonts w:ascii="CG Times" w:hAnsi="CG Times"/>
      <w:sz w:val="20"/>
    </w:rPr>
  </w:style>
  <w:style w:type="paragraph" w:styleId="ListNumber2">
    <w:name w:val="List Number 2"/>
    <w:basedOn w:val="Normal"/>
    <w:pPr>
      <w:numPr>
        <w:numId w:val="7"/>
      </w:numPr>
      <w:tabs>
        <w:tab w:val="clear" w:pos="643"/>
        <w:tab w:val="num" w:pos="720"/>
      </w:tabs>
      <w:ind w:left="720"/>
    </w:pPr>
    <w:rPr>
      <w:rFonts w:ascii="CG Times" w:hAnsi="CG Times"/>
      <w:sz w:val="20"/>
    </w:rPr>
  </w:style>
  <w:style w:type="paragraph" w:styleId="ListNumber3">
    <w:name w:val="List Number 3"/>
    <w:basedOn w:val="Normal"/>
    <w:pPr>
      <w:numPr>
        <w:numId w:val="8"/>
      </w:numPr>
      <w:tabs>
        <w:tab w:val="clear" w:pos="926"/>
        <w:tab w:val="num" w:pos="1080"/>
      </w:tabs>
      <w:ind w:left="1080"/>
    </w:pPr>
    <w:rPr>
      <w:rFonts w:ascii="CG Times" w:hAnsi="CG Times"/>
      <w:sz w:val="20"/>
    </w:rPr>
  </w:style>
  <w:style w:type="paragraph" w:styleId="ListNumber4">
    <w:name w:val="List Number 4"/>
    <w:basedOn w:val="Normal"/>
    <w:pPr>
      <w:numPr>
        <w:numId w:val="9"/>
      </w:numPr>
      <w:tabs>
        <w:tab w:val="clear" w:pos="1209"/>
        <w:tab w:val="num" w:pos="1440"/>
      </w:tabs>
      <w:ind w:left="1440"/>
    </w:pPr>
    <w:rPr>
      <w:rFonts w:ascii="CG Times" w:hAnsi="CG Times"/>
      <w:sz w:val="20"/>
    </w:rPr>
  </w:style>
  <w:style w:type="paragraph" w:styleId="ListNumber5">
    <w:name w:val="List Number 5"/>
    <w:basedOn w:val="Normal"/>
    <w:pPr>
      <w:numPr>
        <w:numId w:val="10"/>
      </w:numPr>
      <w:tabs>
        <w:tab w:val="clear" w:pos="1492"/>
        <w:tab w:val="num" w:pos="1800"/>
      </w:tabs>
      <w:ind w:left="1800"/>
    </w:pPr>
    <w:rPr>
      <w:rFonts w:ascii="CG Times" w:hAnsi="CG Times"/>
      <w:sz w:val="20"/>
    </w:rPr>
  </w:style>
  <w:style w:type="paragraph" w:styleId="BodyTextIndent">
    <w:name w:val="Body Text Indent"/>
    <w:basedOn w:val="Normal"/>
    <w:pPr>
      <w:ind w:left="1440"/>
    </w:pPr>
  </w:style>
  <w:style w:type="paragraph" w:styleId="BodyTextIndent2">
    <w:name w:val="Body Text Indent 2"/>
    <w:basedOn w:val="Normal"/>
    <w:pPr>
      <w:ind w:left="720"/>
    </w:pPr>
  </w:style>
  <w:style w:type="paragraph" w:styleId="BodyText">
    <w:name w:val="Body Text"/>
    <w:basedOn w:val="Normal"/>
  </w:style>
  <w:style w:type="paragraph" w:styleId="BodyText3">
    <w:name w:val="Body Text 3"/>
    <w:basedOn w:val="Normal"/>
    <w:pPr>
      <w:spacing w:after="120"/>
    </w:pPr>
    <w:rPr>
      <w:rFonts w:ascii="CG Times" w:hAnsi="CG Times"/>
      <w:sz w:val="16"/>
    </w:rPr>
  </w:style>
  <w:style w:type="paragraph" w:styleId="BodyText2">
    <w:name w:val="Body Text 2"/>
    <w:basedOn w:val="Normal"/>
    <w:pPr>
      <w:spacing w:after="120" w:line="480" w:lineRule="auto"/>
    </w:pPr>
    <w:rPr>
      <w:rFonts w:ascii="CG Times" w:hAnsi="CG Times"/>
      <w:sz w:val="20"/>
    </w:rPr>
  </w:style>
  <w:style w:type="paragraph" w:styleId="BodyTextIndent3">
    <w:name w:val="Body Text Indent 3"/>
    <w:basedOn w:val="Normal"/>
    <w:pPr>
      <w:ind w:left="720" w:hanging="720"/>
      <w:jc w:val="center"/>
    </w:pPr>
    <w:rPr>
      <w:lang w:val="uk-UA"/>
    </w:rPr>
  </w:style>
  <w:style w:type="paragraph" w:customStyle="1" w:styleId="GraphicsText">
    <w:name w:val="Graphics Text"/>
    <w:basedOn w:val="Normal"/>
    <w:pPr>
      <w:overflowPunct w:val="0"/>
      <w:autoSpaceDE w:val="0"/>
      <w:autoSpaceDN w:val="0"/>
      <w:adjustRightInd w:val="0"/>
      <w:spacing w:line="264" w:lineRule="auto"/>
      <w:textAlignment w:val="baseline"/>
    </w:pPr>
    <w:rPr>
      <w:rFonts w:ascii="Arial Narrow" w:hAnsi="Arial Narrow"/>
      <w:sz w:val="18"/>
    </w:rPr>
  </w:style>
  <w:style w:type="paragraph" w:customStyle="1" w:styleId="XecSumm">
    <w:name w:val="XecSumm"/>
    <w:basedOn w:val="Normal"/>
    <w:pPr>
      <w:overflowPunct w:val="0"/>
      <w:autoSpaceDE w:val="0"/>
      <w:autoSpaceDN w:val="0"/>
      <w:adjustRightInd w:val="0"/>
      <w:spacing w:line="264" w:lineRule="auto"/>
      <w:textAlignment w:val="baseline"/>
    </w:pPr>
    <w:rPr>
      <w:rFonts w:ascii="Book Antiqua" w:hAnsi="Book Antiqua"/>
      <w:i/>
    </w:rPr>
  </w:style>
  <w:style w:type="paragraph" w:customStyle="1" w:styleId="OtherHeader">
    <w:name w:val="OtherHeader"/>
    <w:basedOn w:val="Header"/>
    <w:next w:val="Normal"/>
    <w:pPr>
      <w:tabs>
        <w:tab w:val="clear" w:pos="4253"/>
        <w:tab w:val="clear" w:pos="8505"/>
        <w:tab w:val="left" w:pos="4153"/>
        <w:tab w:val="right" w:pos="7655"/>
        <w:tab w:val="right" w:pos="8306"/>
      </w:tabs>
      <w:overflowPunct w:val="0"/>
      <w:autoSpaceDE w:val="0"/>
      <w:autoSpaceDN w:val="0"/>
      <w:adjustRightInd w:val="0"/>
      <w:spacing w:before="360" w:after="240" w:line="264" w:lineRule="auto"/>
      <w:textAlignment w:val="baseline"/>
    </w:pPr>
    <w:rPr>
      <w:rFonts w:ascii="Book Antiqua" w:hAnsi="Book Antiqua"/>
      <w:b/>
      <w:i/>
      <w:caps/>
      <w:sz w:val="22"/>
    </w:rPr>
  </w:style>
  <w:style w:type="paragraph" w:customStyle="1" w:styleId="OtherHeader0">
    <w:name w:val="Other Header"/>
    <w:basedOn w:val="Normal"/>
    <w:pPr>
      <w:spacing w:before="120" w:after="120"/>
    </w:pPr>
    <w:rPr>
      <w:i/>
      <w:caps/>
      <w:sz w:val="18"/>
      <w:lang w:val="hu-HU"/>
    </w:rPr>
  </w:style>
  <w:style w:type="character" w:styleId="PageNumber">
    <w:name w:val="page number"/>
    <w:basedOn w:val="DefaultParagraphFont"/>
  </w:style>
  <w:style w:type="paragraph" w:customStyle="1" w:styleId="Section1">
    <w:name w:val="Section 1"/>
    <w:basedOn w:val="Normal"/>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240" w:line="240" w:lineRule="atLeast"/>
    </w:pPr>
  </w:style>
  <w:style w:type="paragraph" w:customStyle="1" w:styleId="Level1">
    <w:name w:val="Level 1"/>
    <w:basedOn w:val="Normal"/>
    <w:next w:val="Normal"/>
    <w:pPr>
      <w:numPr>
        <w:numId w:val="11"/>
      </w:numPr>
      <w:spacing w:after="210" w:line="264" w:lineRule="auto"/>
      <w:outlineLvl w:val="0"/>
    </w:pPr>
    <w:rPr>
      <w:rFonts w:ascii="Arial" w:hAnsi="Arial"/>
      <w:kern w:val="28"/>
      <w:sz w:val="21"/>
    </w:rPr>
  </w:style>
  <w:style w:type="paragraph" w:customStyle="1" w:styleId="Level2">
    <w:name w:val="Level 2"/>
    <w:basedOn w:val="Normal"/>
    <w:next w:val="Normal"/>
    <w:pPr>
      <w:numPr>
        <w:ilvl w:val="1"/>
        <w:numId w:val="11"/>
      </w:numPr>
      <w:spacing w:after="210" w:line="264" w:lineRule="auto"/>
      <w:outlineLvl w:val="1"/>
    </w:pPr>
    <w:rPr>
      <w:rFonts w:ascii="Arial" w:hAnsi="Arial"/>
      <w:kern w:val="28"/>
      <w:sz w:val="21"/>
    </w:rPr>
  </w:style>
  <w:style w:type="paragraph" w:customStyle="1" w:styleId="Level3">
    <w:name w:val="Level 3"/>
    <w:basedOn w:val="Normal"/>
    <w:next w:val="Normal"/>
    <w:pPr>
      <w:numPr>
        <w:ilvl w:val="2"/>
        <w:numId w:val="11"/>
      </w:numPr>
      <w:spacing w:after="210" w:line="264" w:lineRule="auto"/>
      <w:outlineLvl w:val="2"/>
    </w:pPr>
    <w:rPr>
      <w:rFonts w:ascii="Arial" w:hAnsi="Arial"/>
      <w:kern w:val="28"/>
      <w:sz w:val="21"/>
    </w:rPr>
  </w:style>
  <w:style w:type="paragraph" w:customStyle="1" w:styleId="Level4">
    <w:name w:val="Level 4"/>
    <w:basedOn w:val="Normal"/>
    <w:next w:val="Normal"/>
    <w:pPr>
      <w:numPr>
        <w:ilvl w:val="3"/>
        <w:numId w:val="11"/>
      </w:numPr>
      <w:spacing w:after="210" w:line="264" w:lineRule="auto"/>
      <w:outlineLvl w:val="3"/>
    </w:pPr>
    <w:rPr>
      <w:rFonts w:ascii="Arial" w:hAnsi="Arial"/>
      <w:kern w:val="28"/>
      <w:sz w:val="21"/>
    </w:rPr>
  </w:style>
  <w:style w:type="paragraph" w:customStyle="1" w:styleId="Level5">
    <w:name w:val="Level 5"/>
    <w:basedOn w:val="Normal"/>
    <w:next w:val="Normal"/>
    <w:pPr>
      <w:numPr>
        <w:ilvl w:val="4"/>
        <w:numId w:val="11"/>
      </w:numPr>
      <w:spacing w:after="210" w:line="264" w:lineRule="auto"/>
      <w:outlineLvl w:val="4"/>
    </w:pPr>
    <w:rPr>
      <w:rFonts w:ascii="Arial" w:hAnsi="Arial"/>
      <w:kern w:val="28"/>
      <w:sz w:val="21"/>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CharCharChar">
    <w:name w:val="Char Char1 Char Char Char Char Char Char Char Char Char Char Char Char Char"/>
    <w:basedOn w:val="Normal"/>
    <w:pPr>
      <w:autoSpaceDE w:val="0"/>
      <w:autoSpaceDN w:val="0"/>
      <w:spacing w:after="160" w:line="240" w:lineRule="exact"/>
    </w:pPr>
    <w:rPr>
      <w:rFonts w:ascii="Arial" w:hAnsi="Arial" w:cs="Arial"/>
      <w:b/>
      <w:bCs/>
      <w:sz w:val="20"/>
      <w:lang w:val="en-US" w:eastAsia="de-DE"/>
    </w:rPr>
  </w:style>
  <w:style w:type="character" w:customStyle="1" w:styleId="ParagraphaChar">
    <w:name w:val="Paragraph (a) Char"/>
    <w:link w:val="Paragrapha"/>
    <w:rPr>
      <w:sz w:val="24"/>
      <w:lang w:val="en-GB" w:eastAsia="en-GB" w:bidi="ar-SA"/>
    </w:rPr>
  </w:style>
  <w:style w:type="paragraph" w:customStyle="1" w:styleId="CoverPage">
    <w:name w:val="Cover Page"/>
    <w:basedOn w:val="Normal"/>
    <w:pPr>
      <w:spacing w:after="240"/>
      <w:jc w:val="center"/>
    </w:pPr>
    <w:rPr>
      <w:b/>
      <w:lang w:val="en-US"/>
    </w:rPr>
  </w:style>
  <w:style w:type="paragraph" w:styleId="BlockText">
    <w:name w:val="Block Text"/>
    <w:basedOn w:val="Normal"/>
    <w:link w:val="BlockTextChar"/>
    <w:pPr>
      <w:spacing w:after="240"/>
    </w:pPr>
    <w:rPr>
      <w:lang w:val="en-US"/>
    </w:rPr>
  </w:style>
  <w:style w:type="character" w:customStyle="1" w:styleId="BlockTextChar">
    <w:name w:val="Block Text Char"/>
    <w:link w:val="BlockText"/>
    <w:rPr>
      <w:sz w:val="24"/>
      <w:lang w:val="en-US" w:eastAsia="en-US" w:bidi="ar-SA"/>
    </w:rPr>
  </w:style>
  <w:style w:type="paragraph" w:styleId="EnvelopeAddress">
    <w:name w:val="envelope address"/>
    <w:basedOn w:val="Normal"/>
    <w:pPr>
      <w:framePr w:w="7920" w:h="1980" w:hRule="exact" w:hSpace="180" w:wrap="auto" w:hAnchor="page" w:xAlign="center" w:yAlign="bottom"/>
      <w:ind w:left="2880"/>
    </w:pPr>
    <w:rPr>
      <w:rFonts w:ascii="Arial" w:hAnsi="Arial" w:cs="Arial"/>
      <w:szCs w:val="24"/>
    </w:rPr>
  </w:style>
  <w:style w:type="paragraph" w:styleId="CommentSubject">
    <w:name w:val="annotation subject"/>
    <w:basedOn w:val="CommentText"/>
    <w:next w:val="CommentText"/>
    <w:semiHidden/>
    <w:pPr>
      <w:spacing w:before="0"/>
    </w:pPr>
    <w:rPr>
      <w:b/>
      <w:bCs/>
      <w:sz w:val="20"/>
    </w:rPr>
  </w:style>
  <w:style w:type="paragraph" w:customStyle="1" w:styleId="ABackground">
    <w:name w:val="(A) Background"/>
    <w:basedOn w:val="Normal"/>
    <w:pPr>
      <w:numPr>
        <w:numId w:val="12"/>
      </w:numPr>
      <w:spacing w:before="120" w:after="120" w:line="300" w:lineRule="atLeast"/>
    </w:pPr>
  </w:style>
  <w:style w:type="paragraph" w:customStyle="1" w:styleId="BackSubClause">
    <w:name w:val="BackSubClause"/>
    <w:basedOn w:val="Normal"/>
    <w:pPr>
      <w:numPr>
        <w:ilvl w:val="1"/>
        <w:numId w:val="12"/>
      </w:numPr>
      <w:spacing w:line="300" w:lineRule="atLeast"/>
    </w:pPr>
  </w:style>
  <w:style w:type="paragraph" w:customStyle="1" w:styleId="ColorfulList-Accent11">
    <w:name w:val="Colorful List - Accent 11"/>
    <w:basedOn w:val="Normal"/>
    <w:uiPriority w:val="34"/>
    <w:pPr>
      <w:ind w:left="708"/>
    </w:pPr>
  </w:style>
  <w:style w:type="paragraph" w:customStyle="1" w:styleId="SLONormal">
    <w:name w:val="SLO Normal"/>
    <w:link w:val="SLONormalChar"/>
    <w:qFormat/>
    <w:pPr>
      <w:spacing w:before="120" w:after="120"/>
      <w:jc w:val="both"/>
    </w:pPr>
    <w:rPr>
      <w:kern w:val="24"/>
      <w:sz w:val="22"/>
      <w:szCs w:val="24"/>
      <w:lang w:eastAsia="en-US"/>
    </w:rPr>
  </w:style>
  <w:style w:type="paragraph" w:customStyle="1" w:styleId="1stlevelheading">
    <w:name w:val="1st level (heading)"/>
    <w:next w:val="SLONormal"/>
    <w:uiPriority w:val="1"/>
    <w:qFormat/>
    <w:pPr>
      <w:keepNext/>
      <w:numPr>
        <w:numId w:val="13"/>
      </w:numPr>
      <w:spacing w:before="360" w:after="240"/>
      <w:jc w:val="both"/>
      <w:outlineLvl w:val="0"/>
    </w:pPr>
    <w:rPr>
      <w:b/>
      <w:caps/>
      <w:spacing w:val="25"/>
      <w:kern w:val="24"/>
      <w:sz w:val="22"/>
      <w:szCs w:val="24"/>
      <w:lang w:eastAsia="en-US"/>
    </w:rPr>
  </w:style>
  <w:style w:type="paragraph" w:customStyle="1" w:styleId="2ndlevelheading">
    <w:name w:val="2nd level (heading)"/>
    <w:basedOn w:val="1stlevelheading"/>
    <w:next w:val="SLONormal"/>
    <w:uiPriority w:val="1"/>
    <w:qFormat/>
    <w:pPr>
      <w:numPr>
        <w:ilvl w:val="1"/>
      </w:numPr>
      <w:spacing w:before="240"/>
      <w:outlineLvl w:val="1"/>
    </w:pPr>
    <w:rPr>
      <w:caps w:val="0"/>
      <w:spacing w:val="0"/>
    </w:rPr>
  </w:style>
  <w:style w:type="paragraph" w:customStyle="1" w:styleId="3rdlevelheading">
    <w:name w:val="3rd level (heading)"/>
    <w:basedOn w:val="2ndlevelheading"/>
    <w:next w:val="SLONormal"/>
    <w:uiPriority w:val="1"/>
    <w:qFormat/>
    <w:pPr>
      <w:numPr>
        <w:ilvl w:val="2"/>
      </w:numPr>
      <w:outlineLvl w:val="2"/>
    </w:pPr>
    <w:rPr>
      <w:i/>
    </w:rPr>
  </w:style>
  <w:style w:type="paragraph" w:customStyle="1" w:styleId="4thlevelheading">
    <w:name w:val="4th level (heading)"/>
    <w:basedOn w:val="3rdlevelheading"/>
    <w:next w:val="SLONormal"/>
    <w:uiPriority w:val="1"/>
    <w:qFormat/>
    <w:pPr>
      <w:numPr>
        <w:ilvl w:val="3"/>
      </w:numPr>
      <w:spacing w:after="120"/>
      <w:outlineLvl w:val="3"/>
    </w:pPr>
    <w:rPr>
      <w:b w:val="0"/>
    </w:rPr>
  </w:style>
  <w:style w:type="paragraph" w:customStyle="1" w:styleId="5thlevelheading">
    <w:name w:val="5th level (heading)"/>
    <w:basedOn w:val="4thlevelheading"/>
    <w:next w:val="SLONormal"/>
    <w:uiPriority w:val="1"/>
    <w:qFormat/>
    <w:pPr>
      <w:numPr>
        <w:ilvl w:val="4"/>
      </w:numPr>
      <w:outlineLvl w:val="4"/>
    </w:pPr>
    <w:rPr>
      <w:i w:val="0"/>
      <w:u w:val="single"/>
    </w:rPr>
  </w:style>
  <w:style w:type="paragraph" w:customStyle="1" w:styleId="2ndlevelprovision">
    <w:name w:val="2nd level (provision)"/>
    <w:basedOn w:val="2ndlevelheading"/>
    <w:link w:val="2ndlevelprovisionChar"/>
    <w:uiPriority w:val="2"/>
    <w:qFormat/>
    <w:pPr>
      <w:keepNext w:val="0"/>
      <w:tabs>
        <w:tab w:val="left" w:pos="964"/>
      </w:tabs>
      <w:spacing w:before="120" w:after="120"/>
    </w:pPr>
    <w:rPr>
      <w:b w:val="0"/>
    </w:rPr>
  </w:style>
  <w:style w:type="paragraph" w:customStyle="1" w:styleId="3rdlevelsubprovision">
    <w:name w:val="3rd level (subprovision)"/>
    <w:basedOn w:val="3rdlevelheading"/>
    <w:link w:val="3rdlevelsubprovisionChar"/>
    <w:uiPriority w:val="2"/>
    <w:qFormat/>
    <w:pPr>
      <w:keepNext w:val="0"/>
      <w:tabs>
        <w:tab w:val="left" w:pos="964"/>
      </w:tabs>
      <w:spacing w:before="120" w:after="120"/>
    </w:pPr>
    <w:rPr>
      <w:b w:val="0"/>
      <w:i w:val="0"/>
    </w:rPr>
  </w:style>
  <w:style w:type="paragraph" w:customStyle="1" w:styleId="4thlevellist">
    <w:name w:val="4th level (list)"/>
    <w:basedOn w:val="4thlevelheading"/>
    <w:link w:val="4thlevellistChar"/>
    <w:uiPriority w:val="2"/>
    <w:qFormat/>
    <w:pPr>
      <w:keepNext w:val="0"/>
      <w:tabs>
        <w:tab w:val="left" w:pos="1928"/>
      </w:tabs>
      <w:spacing w:before="120"/>
    </w:pPr>
    <w:rPr>
      <w:i w:val="0"/>
    </w:rPr>
  </w:style>
  <w:style w:type="paragraph" w:customStyle="1" w:styleId="5thlevel">
    <w:name w:val="5th level"/>
    <w:basedOn w:val="5thlevelheading"/>
    <w:link w:val="5thlevelChar"/>
    <w:uiPriority w:val="2"/>
    <w:qFormat/>
    <w:pPr>
      <w:keepNext w:val="0"/>
      <w:tabs>
        <w:tab w:val="clear" w:pos="2835"/>
      </w:tabs>
      <w:spacing w:before="120"/>
    </w:pPr>
    <w:rPr>
      <w:u w:val="none"/>
    </w:rPr>
  </w:style>
  <w:style w:type="paragraph" w:customStyle="1" w:styleId="SLOReportTitle">
    <w:name w:val="SLO Report Title"/>
    <w:basedOn w:val="SLONormal"/>
    <w:next w:val="SLONormal"/>
    <w:uiPriority w:val="3"/>
    <w:qFormat/>
    <w:pPr>
      <w:keepNext/>
      <w:spacing w:before="360" w:after="360"/>
      <w:jc w:val="left"/>
    </w:pPr>
    <w:rPr>
      <w:b/>
      <w:caps/>
      <w:spacing w:val="25"/>
      <w:sz w:val="28"/>
    </w:rPr>
  </w:style>
  <w:style w:type="paragraph" w:customStyle="1" w:styleId="SLOAgreementTitle">
    <w:name w:val="SLO Agreement Title"/>
    <w:basedOn w:val="SLOReportTitle"/>
    <w:next w:val="SLONormal"/>
    <w:uiPriority w:val="3"/>
    <w:qFormat/>
    <w:pPr>
      <w:jc w:val="center"/>
    </w:pPr>
  </w:style>
  <w:style w:type="paragraph" w:customStyle="1" w:styleId="SLOList">
    <w:name w:val="SLO List"/>
    <w:uiPriority w:val="4"/>
    <w:qFormat/>
    <w:pPr>
      <w:numPr>
        <w:numId w:val="14"/>
      </w:numPr>
      <w:spacing w:before="60" w:after="60"/>
      <w:jc w:val="both"/>
    </w:pPr>
    <w:rPr>
      <w:kern w:val="24"/>
      <w:sz w:val="22"/>
      <w:szCs w:val="24"/>
      <w:lang w:eastAsia="en-US"/>
    </w:rPr>
  </w:style>
  <w:style w:type="paragraph" w:customStyle="1" w:styleId="SLONumberedList">
    <w:name w:val="SLO Numbered List"/>
    <w:uiPriority w:val="4"/>
    <w:qFormat/>
    <w:pPr>
      <w:numPr>
        <w:numId w:val="15"/>
      </w:numPr>
      <w:spacing w:before="60" w:after="60"/>
      <w:jc w:val="both"/>
    </w:pPr>
    <w:rPr>
      <w:kern w:val="24"/>
      <w:sz w:val="22"/>
      <w:szCs w:val="24"/>
      <w:lang w:eastAsia="en-US"/>
    </w:rPr>
  </w:style>
  <w:style w:type="paragraph" w:customStyle="1" w:styleId="NCNumbering">
    <w:name w:val="NC Numbering"/>
    <w:uiPriority w:val="4"/>
    <w:qFormat/>
    <w:pPr>
      <w:numPr>
        <w:numId w:val="16"/>
      </w:numPr>
      <w:spacing w:before="60" w:after="60"/>
      <w:jc w:val="both"/>
    </w:pPr>
    <w:rPr>
      <w:kern w:val="24"/>
      <w:sz w:val="24"/>
      <w:szCs w:val="24"/>
      <w:lang w:eastAsia="en-US"/>
    </w:rPr>
  </w:style>
  <w:style w:type="character" w:customStyle="1" w:styleId="FootnoteTextChar">
    <w:name w:val="Footnote Text Char"/>
    <w:link w:val="FootnoteText"/>
    <w:rPr>
      <w:sz w:val="20"/>
      <w:szCs w:val="20"/>
      <w:lang w:val="en-GB" w:eastAsia="en-US"/>
    </w:rPr>
  </w:style>
  <w:style w:type="paragraph" w:customStyle="1" w:styleId="Agreement1stlevelheadingnonumber">
    <w:name w:val="Agreement 1st level (heading) no number"/>
    <w:basedOn w:val="1stlevelheading"/>
    <w:next w:val="SLONormal"/>
    <w:uiPriority w:val="9"/>
    <w:pPr>
      <w:numPr>
        <w:numId w:val="0"/>
      </w:numPr>
    </w:pPr>
  </w:style>
  <w:style w:type="paragraph" w:customStyle="1" w:styleId="AgreementPartiesandRecitals">
    <w:name w:val="Agreement Parties and Recitals"/>
    <w:basedOn w:val="1stlevelheading"/>
    <w:uiPriority w:val="9"/>
    <w:pPr>
      <w:numPr>
        <w:numId w:val="0"/>
      </w:numPr>
    </w:pPr>
  </w:style>
  <w:style w:type="paragraph" w:customStyle="1" w:styleId="HeadingofAppendix">
    <w:name w:val="Heading of Appendix"/>
    <w:next w:val="SLONormal"/>
    <w:uiPriority w:val="5"/>
    <w:pPr>
      <w:keepNext/>
      <w:pageBreakBefore/>
      <w:numPr>
        <w:numId w:val="17"/>
      </w:numPr>
      <w:spacing w:before="360" w:after="360"/>
    </w:pPr>
    <w:rPr>
      <w:b/>
      <w:kern w:val="22"/>
      <w:sz w:val="24"/>
      <w:szCs w:val="24"/>
      <w:lang w:eastAsia="en-US"/>
    </w:rPr>
  </w:style>
  <w:style w:type="paragraph" w:customStyle="1" w:styleId="SLOlistofparties">
    <w:name w:val="SLO list of parties"/>
    <w:uiPriority w:val="9"/>
    <w:pPr>
      <w:numPr>
        <w:numId w:val="18"/>
      </w:numPr>
      <w:spacing w:before="120" w:after="120"/>
      <w:jc w:val="both"/>
    </w:pPr>
    <w:rPr>
      <w:kern w:val="24"/>
      <w:sz w:val="22"/>
      <w:szCs w:val="24"/>
      <w:lang w:eastAsia="en-US"/>
    </w:rPr>
  </w:style>
  <w:style w:type="paragraph" w:customStyle="1" w:styleId="SLOlistofrecitals">
    <w:name w:val="SLO list of recitals"/>
    <w:basedOn w:val="Normal"/>
    <w:uiPriority w:val="9"/>
    <w:pPr>
      <w:numPr>
        <w:ilvl w:val="1"/>
        <w:numId w:val="18"/>
      </w:numPr>
      <w:spacing w:before="120" w:after="120"/>
      <w:jc w:val="both"/>
    </w:pPr>
  </w:style>
  <w:style w:type="paragraph" w:customStyle="1" w:styleId="TextofAppendixlevel1">
    <w:name w:val="Text of Appendix level 1"/>
    <w:basedOn w:val="HeadingofAppendix"/>
    <w:uiPriority w:val="5"/>
    <w:pPr>
      <w:keepNext w:val="0"/>
      <w:pageBreakBefore w:val="0"/>
      <w:numPr>
        <w:ilvl w:val="1"/>
      </w:numPr>
      <w:spacing w:before="120" w:after="120"/>
      <w:jc w:val="both"/>
    </w:pPr>
    <w:rPr>
      <w:b w:val="0"/>
      <w:sz w:val="22"/>
    </w:rPr>
  </w:style>
  <w:style w:type="paragraph" w:customStyle="1" w:styleId="TextofAppendixlevel2">
    <w:name w:val="Text of Appendix level 2"/>
    <w:basedOn w:val="TextofAppendixlevel1"/>
    <w:uiPriority w:val="5"/>
    <w:pPr>
      <w:numPr>
        <w:ilvl w:val="2"/>
      </w:numPr>
    </w:pPr>
  </w:style>
  <w:style w:type="paragraph" w:customStyle="1" w:styleId="TextofAppendixlevel3">
    <w:name w:val="Text of Appendix level 3"/>
    <w:basedOn w:val="TextofAppendixlevel2"/>
    <w:uiPriority w:val="5"/>
    <w:pPr>
      <w:numPr>
        <w:ilvl w:val="3"/>
      </w:numPr>
    </w:pPr>
  </w:style>
  <w:style w:type="paragraph" w:customStyle="1" w:styleId="TextofAppendixlevel4">
    <w:name w:val="Text of Appendix level 4"/>
    <w:basedOn w:val="TextofAppendixlevel3"/>
    <w:uiPriority w:val="5"/>
    <w:pPr>
      <w:numPr>
        <w:ilvl w:val="4"/>
      </w:numPr>
    </w:pPr>
  </w:style>
  <w:style w:type="paragraph" w:customStyle="1" w:styleId="2ndlevelnonumber">
    <w:name w:val="2nd level (no number)"/>
    <w:basedOn w:val="2ndlevelheading"/>
    <w:next w:val="SLONormal"/>
    <w:uiPriority w:val="9"/>
    <w:unhideWhenUsed/>
    <w:pPr>
      <w:numPr>
        <w:ilvl w:val="0"/>
        <w:numId w:val="0"/>
      </w:numPr>
    </w:pPr>
  </w:style>
  <w:style w:type="paragraph" w:customStyle="1" w:styleId="LDDComment1">
    <w:name w:val="LDD Comment 1"/>
    <w:next w:val="Normal"/>
    <w:link w:val="LDDComment1CharChar"/>
    <w:uiPriority w:val="6"/>
    <w:pPr>
      <w:keepNext/>
      <w:numPr>
        <w:numId w:val="19"/>
      </w:numPr>
      <w:pBdr>
        <w:top w:val="single" w:sz="24" w:space="5" w:color="1F4999"/>
      </w:pBdr>
      <w:spacing w:before="120"/>
      <w:jc w:val="both"/>
    </w:pPr>
    <w:rPr>
      <w:b/>
      <w:i/>
      <w:kern w:val="22"/>
      <w:sz w:val="18"/>
      <w:szCs w:val="24"/>
      <w:lang w:eastAsia="en-US"/>
    </w:rPr>
  </w:style>
  <w:style w:type="character" w:customStyle="1" w:styleId="LDDComment1CharChar">
    <w:name w:val="LDD Comment 1 Char Char"/>
    <w:link w:val="LDDComment1"/>
    <w:uiPriority w:val="6"/>
    <w:locked/>
    <w:rPr>
      <w:b/>
      <w:i/>
      <w:kern w:val="22"/>
      <w:sz w:val="18"/>
      <w:szCs w:val="24"/>
      <w:lang w:eastAsia="en-US"/>
    </w:rPr>
  </w:style>
  <w:style w:type="paragraph" w:customStyle="1" w:styleId="LDDComment2">
    <w:name w:val="LDD Comment 2"/>
    <w:basedOn w:val="LDDComment1"/>
    <w:next w:val="Normal"/>
    <w:link w:val="LDDComment2Char"/>
    <w:uiPriority w:val="6"/>
    <w:pPr>
      <w:numPr>
        <w:ilvl w:val="1"/>
      </w:numPr>
    </w:pPr>
  </w:style>
  <w:style w:type="character" w:customStyle="1" w:styleId="LDDComment2Char">
    <w:name w:val="LDD Comment 2 Char"/>
    <w:link w:val="LDDComment2"/>
    <w:uiPriority w:val="6"/>
    <w:locked/>
    <w:rPr>
      <w:b/>
      <w:i/>
      <w:kern w:val="22"/>
      <w:sz w:val="18"/>
      <w:szCs w:val="24"/>
      <w:lang w:eastAsia="en-US"/>
    </w:rPr>
  </w:style>
  <w:style w:type="paragraph" w:customStyle="1" w:styleId="LDDComment3">
    <w:name w:val="LDD Comment 3"/>
    <w:basedOn w:val="LDDComment2"/>
    <w:next w:val="Normal"/>
    <w:link w:val="LDDComment3Char"/>
    <w:uiPriority w:val="6"/>
    <w:pPr>
      <w:numPr>
        <w:ilvl w:val="2"/>
      </w:numPr>
    </w:pPr>
  </w:style>
  <w:style w:type="character" w:customStyle="1" w:styleId="LDDComment3Char">
    <w:name w:val="LDD Comment 3 Char"/>
    <w:link w:val="LDDComment3"/>
    <w:uiPriority w:val="6"/>
    <w:locked/>
    <w:rPr>
      <w:b/>
      <w:i/>
      <w:kern w:val="22"/>
      <w:sz w:val="18"/>
      <w:szCs w:val="24"/>
      <w:lang w:eastAsia="en-US"/>
    </w:rPr>
  </w:style>
  <w:style w:type="paragraph" w:customStyle="1" w:styleId="LDDComment4">
    <w:name w:val="LDD Comment 4"/>
    <w:basedOn w:val="LDDComment3"/>
    <w:next w:val="Normal"/>
    <w:link w:val="LDDComment4Char"/>
    <w:uiPriority w:val="6"/>
    <w:pPr>
      <w:numPr>
        <w:ilvl w:val="3"/>
      </w:numPr>
    </w:pPr>
  </w:style>
  <w:style w:type="character" w:customStyle="1" w:styleId="LDDComment4Char">
    <w:name w:val="LDD Comment 4 Char"/>
    <w:link w:val="LDDComment4"/>
    <w:uiPriority w:val="6"/>
    <w:locked/>
    <w:rPr>
      <w:b/>
      <w:i/>
      <w:kern w:val="22"/>
      <w:sz w:val="18"/>
      <w:szCs w:val="24"/>
      <w:lang w:eastAsia="en-US"/>
    </w:rPr>
  </w:style>
  <w:style w:type="paragraph" w:customStyle="1" w:styleId="LDDCommenttext">
    <w:name w:val="LDD Comment text"/>
    <w:basedOn w:val="Normal"/>
    <w:uiPriority w:val="6"/>
    <w:rPr>
      <w:szCs w:val="24"/>
    </w:rPr>
  </w:style>
  <w:style w:type="paragraph" w:customStyle="1" w:styleId="SLONormalLarge">
    <w:name w:val="SLO Normal (Large)"/>
    <w:basedOn w:val="SLONormal"/>
    <w:uiPriority w:val="7"/>
    <w:rPr>
      <w:sz w:val="24"/>
    </w:rPr>
  </w:style>
  <w:style w:type="paragraph" w:customStyle="1" w:styleId="SLONormalnospace">
    <w:name w:val="SLO Normal (no space)"/>
    <w:basedOn w:val="SLONormal"/>
    <w:uiPriority w:val="7"/>
    <w:pPr>
      <w:spacing w:before="0" w:after="0"/>
    </w:pPr>
  </w:style>
  <w:style w:type="paragraph" w:customStyle="1" w:styleId="SLONormalSmall">
    <w:name w:val="SLO Normal (Small)"/>
    <w:basedOn w:val="SLONormal"/>
    <w:link w:val="SLONormalSmallChar"/>
    <w:uiPriority w:val="7"/>
    <w:pPr>
      <w:spacing w:before="60" w:after="60"/>
    </w:pPr>
    <w:rPr>
      <w:sz w:val="20"/>
    </w:rPr>
  </w:style>
  <w:style w:type="character" w:customStyle="1" w:styleId="SLONormalSmallChar">
    <w:name w:val="SLO Normal (Small) Char"/>
    <w:link w:val="SLONormalSmall"/>
    <w:uiPriority w:val="7"/>
    <w:locked/>
    <w:rPr>
      <w:kern w:val="24"/>
      <w:sz w:val="20"/>
      <w:szCs w:val="24"/>
      <w:lang w:val="en-GB" w:eastAsia="en-US"/>
    </w:rPr>
  </w:style>
  <w:style w:type="paragraph" w:customStyle="1" w:styleId="SLONormalWhite">
    <w:name w:val="SLO Normal White"/>
    <w:basedOn w:val="SLONormal"/>
    <w:uiPriority w:val="7"/>
    <w:rPr>
      <w:color w:val="FFFFFF"/>
    </w:rPr>
  </w:style>
  <w:style w:type="character" w:customStyle="1" w:styleId="Heading1Char">
    <w:name w:val="Heading 1 Char"/>
    <w:aliases w:val="Article Heading Char"/>
    <w:link w:val="Heading1"/>
    <w:uiPriority w:val="14"/>
    <w:rPr>
      <w:caps/>
      <w:color w:val="632423"/>
      <w:spacing w:val="20"/>
      <w:sz w:val="28"/>
      <w:szCs w:val="28"/>
      <w:lang w:val="et-EE" w:eastAsia="en-US"/>
    </w:rPr>
  </w:style>
  <w:style w:type="character" w:customStyle="1" w:styleId="Heading2Char">
    <w:name w:val="Heading 2 Char"/>
    <w:aliases w:val="Section Heading Char"/>
    <w:link w:val="Heading2"/>
    <w:uiPriority w:val="9"/>
    <w:rPr>
      <w:caps/>
      <w:color w:val="632423"/>
      <w:spacing w:val="15"/>
      <w:sz w:val="24"/>
      <w:szCs w:val="24"/>
      <w:lang w:val="et-EE" w:eastAsia="en-US"/>
    </w:rPr>
  </w:style>
  <w:style w:type="character" w:customStyle="1" w:styleId="Heading3Char">
    <w:name w:val="Heading 3 Char"/>
    <w:link w:val="Heading3"/>
    <w:uiPriority w:val="14"/>
    <w:rPr>
      <w:caps/>
      <w:color w:val="622423"/>
      <w:sz w:val="24"/>
      <w:szCs w:val="24"/>
      <w:lang w:val="et-EE" w:eastAsia="en-US"/>
    </w:rPr>
  </w:style>
  <w:style w:type="character" w:customStyle="1" w:styleId="Heading4Char">
    <w:name w:val="Heading 4 Char"/>
    <w:link w:val="Heading4"/>
    <w:uiPriority w:val="14"/>
    <w:rPr>
      <w:caps/>
      <w:color w:val="622423"/>
      <w:spacing w:val="10"/>
      <w:lang w:val="et-EE" w:eastAsia="en-US"/>
    </w:rPr>
  </w:style>
  <w:style w:type="character" w:customStyle="1" w:styleId="Heading5Char">
    <w:name w:val="Heading 5 Char"/>
    <w:link w:val="Heading5"/>
    <w:uiPriority w:val="14"/>
    <w:rPr>
      <w:caps/>
      <w:color w:val="622423"/>
      <w:spacing w:val="10"/>
      <w:lang w:val="et-EE" w:eastAsia="en-US"/>
    </w:rPr>
  </w:style>
  <w:style w:type="character" w:customStyle="1" w:styleId="Heading6Char">
    <w:name w:val="Heading 6 Char"/>
    <w:link w:val="Heading6"/>
    <w:uiPriority w:val="14"/>
    <w:rPr>
      <w:caps/>
      <w:color w:val="943634"/>
      <w:spacing w:val="10"/>
      <w:lang w:val="et-EE" w:eastAsia="en-US"/>
    </w:rPr>
  </w:style>
  <w:style w:type="character" w:customStyle="1" w:styleId="Heading7Char">
    <w:name w:val="Heading 7 Char"/>
    <w:link w:val="Heading7"/>
    <w:uiPriority w:val="14"/>
    <w:rPr>
      <w:i/>
      <w:iCs/>
      <w:caps/>
      <w:color w:val="943634"/>
      <w:spacing w:val="10"/>
      <w:lang w:val="et-EE" w:eastAsia="en-US"/>
    </w:rPr>
  </w:style>
  <w:style w:type="character" w:customStyle="1" w:styleId="Heading8Char">
    <w:name w:val="Heading 8 Char"/>
    <w:link w:val="Heading8"/>
    <w:uiPriority w:val="14"/>
    <w:rPr>
      <w:caps/>
      <w:spacing w:val="10"/>
      <w:sz w:val="20"/>
      <w:szCs w:val="20"/>
      <w:lang w:val="et-EE" w:eastAsia="en-US"/>
    </w:rPr>
  </w:style>
  <w:style w:type="character" w:customStyle="1" w:styleId="Heading9Char">
    <w:name w:val="Heading 9 Char"/>
    <w:link w:val="Heading9"/>
    <w:uiPriority w:val="14"/>
    <w:rPr>
      <w:i/>
      <w:iCs/>
      <w:caps/>
      <w:spacing w:val="10"/>
      <w:sz w:val="20"/>
      <w:szCs w:val="20"/>
      <w:lang w:val="et-EE" w:eastAsia="en-US"/>
    </w:rPr>
  </w:style>
  <w:style w:type="character" w:customStyle="1" w:styleId="TitleChar">
    <w:name w:val="Title Char"/>
    <w:link w:val="Title"/>
    <w:uiPriority w:val="15"/>
    <w:rPr>
      <w:caps/>
      <w:color w:val="632423"/>
      <w:spacing w:val="50"/>
      <w:sz w:val="44"/>
      <w:szCs w:val="44"/>
      <w:lang w:val="et-EE" w:eastAsia="en-US"/>
    </w:rPr>
  </w:style>
  <w:style w:type="paragraph" w:styleId="Subtitle">
    <w:name w:val="Subtitle"/>
    <w:basedOn w:val="Normal"/>
    <w:next w:val="Normal"/>
    <w:link w:val="SubtitleChar"/>
    <w:uiPriority w:val="16"/>
    <w:unhideWhenUsed/>
    <w:pPr>
      <w:spacing w:after="560"/>
      <w:jc w:val="center"/>
    </w:pPr>
    <w:rPr>
      <w:caps/>
      <w:spacing w:val="20"/>
      <w:sz w:val="18"/>
      <w:szCs w:val="18"/>
    </w:rPr>
  </w:style>
  <w:style w:type="character" w:customStyle="1" w:styleId="SubtitleChar">
    <w:name w:val="Subtitle Char"/>
    <w:link w:val="Subtitle"/>
    <w:uiPriority w:val="16"/>
    <w:rPr>
      <w:caps/>
      <w:spacing w:val="20"/>
      <w:sz w:val="18"/>
      <w:szCs w:val="18"/>
      <w:lang w:val="et-EE" w:eastAsia="en-US"/>
    </w:rPr>
  </w:style>
  <w:style w:type="character" w:styleId="Strong">
    <w:name w:val="Strong"/>
    <w:uiPriority w:val="22"/>
    <w:unhideWhenUsed/>
    <w:qFormat/>
    <w:rPr>
      <w:b/>
      <w:bCs/>
      <w:color w:val="943634"/>
      <w:spacing w:val="5"/>
    </w:rPr>
  </w:style>
  <w:style w:type="character" w:styleId="Emphasis">
    <w:name w:val="Emphasis"/>
    <w:uiPriority w:val="25"/>
    <w:unhideWhenUsed/>
    <w:rPr>
      <w:caps/>
      <w:spacing w:val="5"/>
      <w:sz w:val="20"/>
      <w:szCs w:val="20"/>
    </w:rPr>
  </w:style>
  <w:style w:type="paragraph" w:styleId="NoSpacing">
    <w:name w:val="No Spacing"/>
    <w:basedOn w:val="Normal"/>
    <w:link w:val="NoSpacingChar"/>
    <w:uiPriority w:val="1"/>
    <w:unhideWhenUsed/>
  </w:style>
  <w:style w:type="paragraph" w:styleId="ListParagraph">
    <w:name w:val="List Paragraph"/>
    <w:basedOn w:val="Normal"/>
    <w:unhideWhenUsed/>
    <w:qFormat/>
    <w:pPr>
      <w:ind w:left="720"/>
      <w:contextualSpacing/>
    </w:pPr>
  </w:style>
  <w:style w:type="paragraph" w:styleId="Quote">
    <w:name w:val="Quote"/>
    <w:basedOn w:val="Normal"/>
    <w:next w:val="Normal"/>
    <w:link w:val="QuoteChar"/>
    <w:uiPriority w:val="34"/>
    <w:unhideWhenUsed/>
    <w:rPr>
      <w:i/>
      <w:iCs/>
    </w:rPr>
  </w:style>
  <w:style w:type="character" w:customStyle="1" w:styleId="QuoteChar">
    <w:name w:val="Quote Char"/>
    <w:link w:val="Quote"/>
    <w:uiPriority w:val="34"/>
    <w:rPr>
      <w:i/>
      <w:iCs/>
      <w:lang w:val="et-EE" w:eastAsia="en-US"/>
    </w:rPr>
  </w:style>
  <w:style w:type="paragraph" w:styleId="IntenseQuote">
    <w:name w:val="Intense Quote"/>
    <w:basedOn w:val="Normal"/>
    <w:next w:val="Normal"/>
    <w:link w:val="IntenseQuoteChar"/>
    <w:uiPriority w:val="35"/>
    <w:unhideWhenUse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5"/>
    <w:rPr>
      <w:caps/>
      <w:color w:val="622423"/>
      <w:spacing w:val="5"/>
      <w:sz w:val="20"/>
      <w:szCs w:val="20"/>
      <w:lang w:val="et-EE" w:eastAsia="en-US"/>
    </w:rPr>
  </w:style>
  <w:style w:type="character" w:styleId="SubtleEmphasis">
    <w:name w:val="Subtle Emphasis"/>
    <w:uiPriority w:val="24"/>
    <w:unhideWhenUsed/>
    <w:rPr>
      <w:i/>
      <w:iCs/>
    </w:rPr>
  </w:style>
  <w:style w:type="character" w:styleId="IntenseEmphasis">
    <w:name w:val="Intense Emphasis"/>
    <w:uiPriority w:val="26"/>
    <w:unhideWhenUsed/>
    <w:rPr>
      <w:i/>
      <w:iCs/>
      <w:caps/>
      <w:spacing w:val="10"/>
      <w:sz w:val="20"/>
      <w:szCs w:val="20"/>
    </w:rPr>
  </w:style>
  <w:style w:type="character" w:styleId="SubtleReference">
    <w:name w:val="Subtle Reference"/>
    <w:uiPriority w:val="36"/>
    <w:unhideWhenUsed/>
    <w:rPr>
      <w:rFonts w:ascii="Calibri" w:eastAsia="Times New Roman" w:hAnsi="Calibri" w:cs="Times New Roman"/>
      <w:i/>
      <w:iCs/>
      <w:color w:val="622423"/>
    </w:rPr>
  </w:style>
  <w:style w:type="character" w:styleId="IntenseReference">
    <w:name w:val="Intense Reference"/>
    <w:uiPriority w:val="37"/>
    <w:unhideWhenUsed/>
    <w:rPr>
      <w:rFonts w:ascii="Calibri" w:eastAsia="Times New Roman" w:hAnsi="Calibri" w:cs="Times New Roman"/>
      <w:b/>
      <w:bCs/>
      <w:i/>
      <w:iCs/>
      <w:color w:val="622423"/>
    </w:rPr>
  </w:style>
  <w:style w:type="character" w:styleId="BookTitle">
    <w:name w:val="Book Title"/>
    <w:uiPriority w:val="38"/>
    <w:unhideWhenUsed/>
    <w:rPr>
      <w:caps/>
      <w:color w:val="622423"/>
      <w:spacing w:val="5"/>
      <w:u w:color="622423"/>
    </w:rPr>
  </w:style>
  <w:style w:type="paragraph" w:styleId="TOCHeading">
    <w:name w:val="TOC Heading"/>
    <w:basedOn w:val="Heading1"/>
    <w:next w:val="Normal"/>
    <w:uiPriority w:val="39"/>
    <w:semiHidden/>
    <w:unhideWhenUsed/>
    <w:qFormat/>
    <w:pPr>
      <w:keepNext/>
      <w:keepLines/>
      <w:pBdr>
        <w:bottom w:val="none" w:sz="0" w:space="0" w:color="auto"/>
      </w:pBdr>
      <w:spacing w:before="480"/>
      <w:jc w:val="left"/>
      <w:outlineLvl w:val="9"/>
    </w:pPr>
    <w:rPr>
      <w:rFonts w:ascii="Cambria" w:hAnsi="Cambria"/>
      <w:b/>
      <w:bCs/>
      <w:caps w:val="0"/>
      <w:color w:val="365F91"/>
      <w:spacing w:val="0"/>
      <w:lang w:val="lv-LV" w:eastAsia="lv-LV"/>
    </w:rPr>
  </w:style>
  <w:style w:type="paragraph" w:styleId="Caption">
    <w:name w:val="caption"/>
    <w:basedOn w:val="Normal"/>
    <w:next w:val="Normal"/>
    <w:uiPriority w:val="7"/>
    <w:semiHidden/>
    <w:unhideWhenUsed/>
    <w:qFormat/>
    <w:pPr>
      <w:spacing w:after="200"/>
    </w:pPr>
    <w:rPr>
      <w:b/>
      <w:bCs/>
      <w:color w:val="4F81BD"/>
      <w:sz w:val="18"/>
      <w:szCs w:val="18"/>
      <w:lang w:val="lv-LV" w:eastAsia="lv-LV"/>
    </w:rPr>
  </w:style>
  <w:style w:type="character" w:customStyle="1" w:styleId="NoSpacingChar">
    <w:name w:val="No Spacing Char"/>
    <w:link w:val="NoSpacing"/>
    <w:uiPriority w:val="1"/>
    <w:rPr>
      <w:lang w:val="et-EE" w:eastAsia="en-US"/>
    </w:rPr>
  </w:style>
  <w:style w:type="character" w:customStyle="1" w:styleId="SLONormalChar">
    <w:name w:val="SLO Normal Char"/>
    <w:link w:val="SLONormal"/>
    <w:rPr>
      <w:kern w:val="24"/>
      <w:szCs w:val="24"/>
      <w:lang w:val="en-GB" w:eastAsia="en-US"/>
    </w:rPr>
  </w:style>
  <w:style w:type="character" w:customStyle="1" w:styleId="2ndlevelprovisionChar">
    <w:name w:val="2nd level (provision) Char"/>
    <w:link w:val="2ndlevelprovision"/>
    <w:uiPriority w:val="2"/>
    <w:rPr>
      <w:kern w:val="24"/>
      <w:sz w:val="22"/>
      <w:szCs w:val="24"/>
      <w:lang w:eastAsia="en-US"/>
    </w:rPr>
  </w:style>
  <w:style w:type="character" w:customStyle="1" w:styleId="3rdlevelsubprovisionChar">
    <w:name w:val="3rd level (subprovision) Char"/>
    <w:link w:val="3rdlevelsubprovision"/>
    <w:uiPriority w:val="2"/>
    <w:rPr>
      <w:kern w:val="24"/>
      <w:sz w:val="22"/>
      <w:szCs w:val="24"/>
      <w:lang w:eastAsia="en-US"/>
    </w:rPr>
  </w:style>
  <w:style w:type="character" w:customStyle="1" w:styleId="4thlevellistChar">
    <w:name w:val="4th level (list) Char"/>
    <w:link w:val="4thlevellist"/>
    <w:uiPriority w:val="2"/>
    <w:rPr>
      <w:kern w:val="24"/>
      <w:sz w:val="22"/>
      <w:szCs w:val="24"/>
      <w:lang w:eastAsia="en-US"/>
    </w:rPr>
  </w:style>
  <w:style w:type="character" w:customStyle="1" w:styleId="5thlevelChar">
    <w:name w:val="5th level Char"/>
    <w:link w:val="5thlevel"/>
    <w:uiPriority w:val="2"/>
    <w:rPr>
      <w:kern w:val="24"/>
      <w:sz w:val="22"/>
      <w:szCs w:val="24"/>
      <w:lang w:eastAsia="en-US"/>
    </w:rPr>
  </w:style>
  <w:style w:type="character" w:customStyle="1" w:styleId="DefinitionChar">
    <w:name w:val="Definition Char"/>
    <w:link w:val="Definition"/>
    <w:rPr>
      <w:sz w:val="22"/>
      <w:szCs w:val="22"/>
      <w:lang w:val="et-EE" w:eastAsia="en-US"/>
    </w:rPr>
  </w:style>
  <w:style w:type="paragraph" w:customStyle="1" w:styleId="Definitions">
    <w:name w:val="Definitions"/>
    <w:basedOn w:val="Normal"/>
    <w:pPr>
      <w:tabs>
        <w:tab w:val="left" w:pos="709"/>
      </w:tabs>
      <w:spacing w:after="120" w:line="300" w:lineRule="atLeast"/>
      <w:ind w:left="720"/>
      <w:jc w:val="both"/>
    </w:pPr>
    <w:rPr>
      <w:szCs w:val="20"/>
    </w:rPr>
  </w:style>
  <w:style w:type="character" w:customStyle="1" w:styleId="ParagraphaCharChar">
    <w:name w:val="Paragraph (a) Char Char"/>
    <w:locked/>
    <w:rPr>
      <w:rFonts w:cs="Times New Roman"/>
      <w:sz w:val="24"/>
      <w:lang w:val="en-GB" w:eastAsia="en-GB" w:bidi="ar-SA"/>
    </w:rPr>
  </w:style>
  <w:style w:type="character" w:customStyle="1" w:styleId="Paragraph1Char">
    <w:name w:val="Paragraph (1) Char"/>
    <w:link w:val="Paragraph1"/>
    <w:rPr>
      <w:sz w:val="22"/>
      <w:szCs w:val="22"/>
      <w:lang w:val="et-EE" w:eastAsia="en-US"/>
    </w:rPr>
  </w:style>
  <w:style w:type="character" w:customStyle="1" w:styleId="HeaderChar">
    <w:name w:val="Header Char"/>
    <w:link w:val="Header"/>
    <w:uiPriority w:val="99"/>
    <w:rPr>
      <w:szCs w:val="22"/>
      <w:lang w:val="et-EE" w:eastAsia="en-US"/>
    </w:rPr>
  </w:style>
  <w:style w:type="paragraph" w:customStyle="1" w:styleId="XExecution">
    <w:name w:val="X Execution"/>
    <w:basedOn w:val="Normal"/>
    <w:pPr>
      <w:tabs>
        <w:tab w:val="left" w:pos="0"/>
        <w:tab w:val="left" w:pos="3544"/>
      </w:tabs>
      <w:spacing w:line="300" w:lineRule="atLeast"/>
      <w:ind w:right="459"/>
    </w:pPr>
    <w:rPr>
      <w:color w:val="000000"/>
      <w:szCs w:val="20"/>
    </w:rPr>
  </w:style>
  <w:style w:type="paragraph" w:customStyle="1" w:styleId="CharChar2">
    <w:name w:val="Char Char2"/>
    <w:basedOn w:val="Normal"/>
    <w:pPr>
      <w:autoSpaceDE w:val="0"/>
      <w:autoSpaceDN w:val="0"/>
      <w:spacing w:after="160" w:line="240" w:lineRule="exact"/>
    </w:pPr>
    <w:rPr>
      <w:rFonts w:ascii="Arial" w:hAnsi="Arial" w:cs="Arial"/>
      <w:b/>
      <w:bCs/>
      <w:sz w:val="20"/>
      <w:szCs w:val="20"/>
      <w:lang w:val="en-US" w:eastAsia="de-DE"/>
    </w:rPr>
  </w:style>
  <w:style w:type="paragraph" w:customStyle="1" w:styleId="Level6">
    <w:name w:val="Level 6"/>
    <w:basedOn w:val="Normal"/>
    <w:pPr>
      <w:tabs>
        <w:tab w:val="num" w:pos="3288"/>
      </w:tabs>
      <w:spacing w:after="140" w:line="290" w:lineRule="auto"/>
      <w:ind w:left="3288" w:hanging="680"/>
      <w:jc w:val="both"/>
    </w:pPr>
    <w:rPr>
      <w:rFonts w:ascii="Arial" w:hAnsi="Arial"/>
      <w:kern w:val="20"/>
      <w:sz w:val="20"/>
      <w:szCs w:val="24"/>
    </w:rPr>
  </w:style>
  <w:style w:type="paragraph" w:customStyle="1" w:styleId="Level7">
    <w:name w:val="Level 7"/>
    <w:basedOn w:val="Normal"/>
    <w:pPr>
      <w:tabs>
        <w:tab w:val="num" w:pos="3969"/>
      </w:tabs>
      <w:spacing w:after="140" w:line="290" w:lineRule="auto"/>
      <w:ind w:left="3969" w:hanging="681"/>
      <w:jc w:val="both"/>
      <w:outlineLvl w:val="6"/>
    </w:pPr>
    <w:rPr>
      <w:rFonts w:ascii="Arial" w:hAnsi="Arial"/>
      <w:kern w:val="20"/>
      <w:sz w:val="20"/>
      <w:szCs w:val="24"/>
    </w:rPr>
  </w:style>
  <w:style w:type="paragraph" w:customStyle="1" w:styleId="Level8">
    <w:name w:val="Level 8"/>
    <w:basedOn w:val="Normal"/>
    <w:pPr>
      <w:tabs>
        <w:tab w:val="num" w:pos="3969"/>
      </w:tabs>
      <w:spacing w:after="140" w:line="290" w:lineRule="auto"/>
      <w:ind w:left="3969" w:hanging="681"/>
      <w:jc w:val="both"/>
      <w:outlineLvl w:val="7"/>
    </w:pPr>
    <w:rPr>
      <w:rFonts w:ascii="Arial" w:hAnsi="Arial"/>
      <w:kern w:val="20"/>
      <w:sz w:val="20"/>
      <w:szCs w:val="24"/>
    </w:rPr>
  </w:style>
  <w:style w:type="paragraph" w:customStyle="1" w:styleId="Level9">
    <w:name w:val="Level 9"/>
    <w:basedOn w:val="Normal"/>
    <w:pPr>
      <w:tabs>
        <w:tab w:val="num" w:pos="3969"/>
      </w:tabs>
      <w:spacing w:after="140" w:line="290" w:lineRule="auto"/>
      <w:ind w:left="3969" w:hanging="681"/>
      <w:jc w:val="both"/>
      <w:outlineLvl w:val="8"/>
    </w:pPr>
    <w:rPr>
      <w:rFonts w:ascii="Arial" w:hAnsi="Arial"/>
      <w:kern w:val="20"/>
      <w:sz w:val="20"/>
      <w:szCs w:val="24"/>
    </w:rPr>
  </w:style>
  <w:style w:type="paragraph" w:customStyle="1" w:styleId="CharChar">
    <w:name w:val="Char Char"/>
    <w:basedOn w:val="Normal"/>
    <w:pPr>
      <w:autoSpaceDE w:val="0"/>
      <w:autoSpaceDN w:val="0"/>
      <w:spacing w:after="160" w:line="240" w:lineRule="exact"/>
    </w:pPr>
    <w:rPr>
      <w:rFonts w:ascii="Arial" w:hAnsi="Arial" w:cs="Arial"/>
      <w:b/>
      <w:bCs/>
      <w:sz w:val="20"/>
      <w:szCs w:val="20"/>
      <w:lang w:val="en-US" w:eastAsia="de-DE"/>
    </w:rPr>
  </w:style>
  <w:style w:type="paragraph" w:customStyle="1" w:styleId="Table1">
    <w:name w:val="Table 1"/>
    <w:basedOn w:val="Normal"/>
    <w:pPr>
      <w:numPr>
        <w:numId w:val="32"/>
      </w:numPr>
      <w:spacing w:before="60" w:after="60" w:line="290" w:lineRule="auto"/>
      <w:outlineLvl w:val="0"/>
    </w:pPr>
    <w:rPr>
      <w:rFonts w:ascii="Arial" w:hAnsi="Arial"/>
      <w:kern w:val="20"/>
      <w:sz w:val="20"/>
      <w:szCs w:val="24"/>
    </w:rPr>
  </w:style>
  <w:style w:type="paragraph" w:customStyle="1" w:styleId="Table2">
    <w:name w:val="Table 2"/>
    <w:basedOn w:val="Normal"/>
    <w:pPr>
      <w:numPr>
        <w:ilvl w:val="1"/>
        <w:numId w:val="32"/>
      </w:numPr>
      <w:spacing w:before="60" w:after="60" w:line="290" w:lineRule="auto"/>
      <w:outlineLvl w:val="1"/>
    </w:pPr>
    <w:rPr>
      <w:rFonts w:ascii="Arial" w:hAnsi="Arial"/>
      <w:kern w:val="20"/>
      <w:sz w:val="20"/>
      <w:szCs w:val="24"/>
    </w:rPr>
  </w:style>
  <w:style w:type="paragraph" w:customStyle="1" w:styleId="Table3">
    <w:name w:val="Table 3"/>
    <w:basedOn w:val="Normal"/>
    <w:pPr>
      <w:numPr>
        <w:ilvl w:val="2"/>
        <w:numId w:val="32"/>
      </w:numPr>
      <w:spacing w:before="60" w:after="60" w:line="290" w:lineRule="auto"/>
      <w:outlineLvl w:val="2"/>
    </w:pPr>
    <w:rPr>
      <w:rFonts w:ascii="Arial" w:hAnsi="Arial"/>
      <w:kern w:val="20"/>
      <w:sz w:val="20"/>
      <w:szCs w:val="24"/>
    </w:rPr>
  </w:style>
  <w:style w:type="paragraph" w:customStyle="1" w:styleId="Table4">
    <w:name w:val="Table 4"/>
    <w:basedOn w:val="Normal"/>
    <w:pPr>
      <w:numPr>
        <w:ilvl w:val="3"/>
        <w:numId w:val="32"/>
      </w:numPr>
      <w:spacing w:before="60" w:after="60" w:line="290" w:lineRule="auto"/>
      <w:outlineLvl w:val="3"/>
    </w:pPr>
    <w:rPr>
      <w:rFonts w:ascii="Arial" w:hAnsi="Arial"/>
      <w:kern w:val="20"/>
      <w:sz w:val="20"/>
      <w:szCs w:val="24"/>
    </w:rPr>
  </w:style>
  <w:style w:type="paragraph" w:customStyle="1" w:styleId="Table5">
    <w:name w:val="Table 5"/>
    <w:basedOn w:val="Normal"/>
    <w:pPr>
      <w:numPr>
        <w:ilvl w:val="4"/>
        <w:numId w:val="32"/>
      </w:numPr>
      <w:spacing w:before="60" w:after="60" w:line="290" w:lineRule="auto"/>
      <w:outlineLvl w:val="4"/>
    </w:pPr>
    <w:rPr>
      <w:rFonts w:ascii="Arial" w:hAnsi="Arial"/>
      <w:kern w:val="20"/>
      <w:sz w:val="20"/>
      <w:szCs w:val="24"/>
    </w:rPr>
  </w:style>
  <w:style w:type="paragraph" w:customStyle="1" w:styleId="Table6">
    <w:name w:val="Table 6"/>
    <w:basedOn w:val="Normal"/>
    <w:pPr>
      <w:numPr>
        <w:ilvl w:val="5"/>
        <w:numId w:val="32"/>
      </w:numPr>
      <w:spacing w:before="60" w:after="60" w:line="290" w:lineRule="auto"/>
      <w:outlineLvl w:val="5"/>
    </w:pPr>
    <w:rPr>
      <w:rFonts w:ascii="Arial" w:hAnsi="Arial"/>
      <w:kern w:val="20"/>
      <w:sz w:val="20"/>
      <w:szCs w:val="24"/>
    </w:rPr>
  </w:style>
  <w:style w:type="character" w:customStyle="1" w:styleId="CommentTextChar">
    <w:name w:val="Comment Text Char"/>
    <w:basedOn w:val="DefaultParagraphFont"/>
    <w:link w:val="CommentText"/>
    <w:rPr>
      <w:sz w:val="22"/>
      <w:szCs w:val="22"/>
      <w:lang w:val="et-EE" w:eastAsia="en-US"/>
    </w:rPr>
  </w:style>
  <w:style w:type="paragraph" w:styleId="EndnoteText">
    <w:name w:val="endnote text"/>
    <w:basedOn w:val="Normal"/>
    <w:link w:val="EndnoteTextChar"/>
    <w:pPr>
      <w:tabs>
        <w:tab w:val="left" w:pos="567"/>
        <w:tab w:val="left" w:pos="1134"/>
        <w:tab w:val="left" w:pos="1701"/>
      </w:tabs>
      <w:spacing w:before="240" w:line="240" w:lineRule="atLeast"/>
      <w:jc w:val="both"/>
    </w:pPr>
    <w:rPr>
      <w:vanish/>
      <w:sz w:val="24"/>
      <w:szCs w:val="20"/>
      <w:lang w:eastAsia="en-GB"/>
    </w:rPr>
  </w:style>
  <w:style w:type="character" w:customStyle="1" w:styleId="EndnoteTextChar">
    <w:name w:val="Endnote Text Char"/>
    <w:basedOn w:val="DefaultParagraphFont"/>
    <w:link w:val="EndnoteText"/>
    <w:rPr>
      <w:vanish/>
      <w:sz w:val="24"/>
    </w:rPr>
  </w:style>
  <w:style w:type="paragraph" w:customStyle="1" w:styleId="Bullet3">
    <w:name w:val="Bullet3"/>
    <w:basedOn w:val="Normal"/>
    <w:pPr>
      <w:numPr>
        <w:numId w:val="33"/>
      </w:numPr>
      <w:spacing w:after="240"/>
      <w:jc w:val="both"/>
    </w:pPr>
    <w:rPr>
      <w:szCs w:val="20"/>
    </w:rPr>
  </w:style>
  <w:style w:type="paragraph" w:styleId="Revision">
    <w:name w:val="Revision"/>
    <w:hidden/>
    <w:uiPriority w:val="99"/>
    <w:semiHidden/>
    <w:rPr>
      <w:sz w:val="22"/>
      <w:szCs w:val="22"/>
      <w:lang w:val="et-EE" w:eastAsia="en-US"/>
    </w:rPr>
  </w:style>
  <w:style w:type="paragraph" w:customStyle="1" w:styleId="CharChar0">
    <w:name w:val="Char Char0"/>
    <w:basedOn w:val="Normal"/>
    <w:pPr>
      <w:autoSpaceDE w:val="0"/>
      <w:autoSpaceDN w:val="0"/>
      <w:spacing w:after="160" w:line="240" w:lineRule="exact"/>
    </w:pPr>
    <w:rPr>
      <w:rFonts w:ascii="Arial" w:hAnsi="Arial" w:cs="Arial"/>
      <w:b/>
      <w:bCs/>
      <w:sz w:val="20"/>
      <w:szCs w:val="20"/>
      <w:lang w:val="en-US" w:eastAsia="de-DE"/>
    </w:rPr>
  </w:style>
  <w:style w:type="paragraph" w:customStyle="1" w:styleId="AODocTxt">
    <w:name w:val="AODocTxt"/>
    <w:basedOn w:val="Normal"/>
    <w:pPr>
      <w:numPr>
        <w:numId w:val="34"/>
      </w:numPr>
      <w:spacing w:before="240" w:line="260" w:lineRule="atLeast"/>
      <w:jc w:val="both"/>
    </w:pPr>
    <w:rPr>
      <w:szCs w:val="20"/>
    </w:rPr>
  </w:style>
  <w:style w:type="paragraph" w:customStyle="1" w:styleId="AODocTxtL1">
    <w:name w:val="AODocTxtL1"/>
    <w:basedOn w:val="AODocTxt"/>
    <w:pPr>
      <w:numPr>
        <w:ilvl w:val="1"/>
      </w:numPr>
    </w:pPr>
  </w:style>
  <w:style w:type="paragraph" w:customStyle="1" w:styleId="AODocTxtL2">
    <w:name w:val="AODocTxtL2"/>
    <w:basedOn w:val="AODocTxt"/>
    <w:pPr>
      <w:numPr>
        <w:ilvl w:val="2"/>
      </w:numPr>
    </w:pPr>
  </w:style>
  <w:style w:type="paragraph" w:customStyle="1" w:styleId="AODocTxtL3">
    <w:name w:val="AODocTxtL3"/>
    <w:basedOn w:val="AODocTxt"/>
    <w:pPr>
      <w:numPr>
        <w:ilvl w:val="3"/>
      </w:numPr>
    </w:pPr>
  </w:style>
  <w:style w:type="paragraph" w:customStyle="1" w:styleId="AODocTxtL4">
    <w:name w:val="AODocTxtL4"/>
    <w:basedOn w:val="AODocTxt"/>
    <w:pPr>
      <w:numPr>
        <w:ilvl w:val="4"/>
      </w:numPr>
    </w:pPr>
  </w:style>
  <w:style w:type="paragraph" w:customStyle="1" w:styleId="AODocTxtL5">
    <w:name w:val="AODocTxtL5"/>
    <w:basedOn w:val="AODocTxt"/>
    <w:pPr>
      <w:numPr>
        <w:ilvl w:val="5"/>
      </w:numPr>
    </w:pPr>
  </w:style>
  <w:style w:type="paragraph" w:customStyle="1" w:styleId="AODocTxtL6">
    <w:name w:val="AODocTxtL6"/>
    <w:basedOn w:val="AODocTxt"/>
    <w:pPr>
      <w:numPr>
        <w:ilvl w:val="6"/>
      </w:numPr>
    </w:pPr>
  </w:style>
  <w:style w:type="paragraph" w:customStyle="1" w:styleId="AODocTxtL7">
    <w:name w:val="AODocTxtL7"/>
    <w:basedOn w:val="AODocTxt"/>
    <w:pPr>
      <w:numPr>
        <w:ilvl w:val="7"/>
      </w:numPr>
    </w:pPr>
  </w:style>
  <w:style w:type="paragraph" w:customStyle="1" w:styleId="AODocTxtL8">
    <w:name w:val="AODocTxtL8"/>
    <w:basedOn w:val="AODocTxt"/>
    <w:pPr>
      <w:numPr>
        <w:ilvl w:val="8"/>
      </w:numPr>
    </w:pPr>
  </w:style>
  <w:style w:type="paragraph" w:customStyle="1" w:styleId="topsalutation">
    <w:name w:val="top salutation"/>
    <w:basedOn w:val="Normal"/>
    <w:next w:val="Normal"/>
    <w:rsid w:val="003558B8"/>
    <w:pPr>
      <w:spacing w:after="240" w:line="240" w:lineRule="exact"/>
    </w:pPr>
    <w:rPr>
      <w:rFonts w:ascii="Helvetica N Light" w:eastAsia="MS Mincho" w:hAnsi="Helvetica N Light"/>
      <w:sz w:val="20"/>
      <w:szCs w:val="20"/>
    </w:rPr>
  </w:style>
  <w:style w:type="paragraph" w:customStyle="1" w:styleId="bottomsalutation">
    <w:name w:val="bottom salutation"/>
    <w:basedOn w:val="Normal"/>
    <w:next w:val="Normal"/>
    <w:rsid w:val="003558B8"/>
    <w:pPr>
      <w:spacing w:before="850" w:after="1280" w:line="280" w:lineRule="exact"/>
    </w:pPr>
    <w:rPr>
      <w:rFonts w:ascii="Helvetica N Light" w:eastAsia="MS Mincho" w:hAnsi="Helvetica N Light"/>
      <w:sz w:val="20"/>
      <w:szCs w:val="20"/>
    </w:rPr>
  </w:style>
  <w:style w:type="paragraph" w:customStyle="1" w:styleId="xmsonormal">
    <w:name w:val="x_msonormal"/>
    <w:basedOn w:val="Normal"/>
    <w:rsid w:val="000C205A"/>
    <w:pPr>
      <w:spacing w:before="100" w:beforeAutospacing="1" w:after="100" w:afterAutospacing="1"/>
    </w:pPr>
    <w:rPr>
      <w:sz w:val="24"/>
      <w:szCs w:val="24"/>
      <w:lang w:val="lv-LV" w:eastAsia="lv-LV"/>
    </w:rPr>
  </w:style>
  <w:style w:type="paragraph" w:styleId="HTMLPreformatted">
    <w:name w:val="HTML Preformatted"/>
    <w:basedOn w:val="Normal"/>
    <w:link w:val="HTMLPreformattedChar"/>
    <w:uiPriority w:val="99"/>
    <w:semiHidden/>
    <w:unhideWhenUsed/>
    <w:rsid w:val="00AA4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v-LV" w:eastAsia="lv-LV"/>
    </w:rPr>
  </w:style>
  <w:style w:type="character" w:customStyle="1" w:styleId="HTMLPreformattedChar">
    <w:name w:val="HTML Preformatted Char"/>
    <w:basedOn w:val="DefaultParagraphFont"/>
    <w:link w:val="HTMLPreformatted"/>
    <w:uiPriority w:val="99"/>
    <w:semiHidden/>
    <w:rsid w:val="00AA46CC"/>
    <w:rPr>
      <w:rFonts w:ascii="Courier New" w:hAnsi="Courier New" w:cs="Courier New"/>
      <w:lang w:val="lv-LV" w:eastAsia="lv-LV"/>
    </w:rPr>
  </w:style>
  <w:style w:type="character" w:customStyle="1" w:styleId="y2iqfc">
    <w:name w:val="y2iqfc"/>
    <w:basedOn w:val="DefaultParagraphFont"/>
    <w:rsid w:val="00AA46CC"/>
  </w:style>
  <w:style w:type="character" w:styleId="Hyperlink">
    <w:name w:val="Hyperlink"/>
    <w:basedOn w:val="DefaultParagraphFont"/>
    <w:uiPriority w:val="99"/>
    <w:unhideWhenUsed/>
    <w:rsid w:val="00BA4A02"/>
    <w:rPr>
      <w:color w:val="0000FF" w:themeColor="hyperlink"/>
      <w:u w:val="single"/>
    </w:rPr>
  </w:style>
  <w:style w:type="paragraph" w:styleId="NormalWeb">
    <w:name w:val="Normal (Web)"/>
    <w:basedOn w:val="Normal"/>
    <w:uiPriority w:val="99"/>
    <w:semiHidden/>
    <w:unhideWhenUsed/>
    <w:rsid w:val="00C61858"/>
    <w:rPr>
      <w:sz w:val="24"/>
      <w:szCs w:val="24"/>
    </w:rPr>
  </w:style>
  <w:style w:type="character" w:customStyle="1" w:styleId="apple-converted-space">
    <w:name w:val="apple-converted-space"/>
    <w:basedOn w:val="DefaultParagraphFont"/>
    <w:rsid w:val="00CC36E0"/>
  </w:style>
  <w:style w:type="character" w:styleId="UnresolvedMention">
    <w:name w:val="Unresolved Mention"/>
    <w:basedOn w:val="DefaultParagraphFont"/>
    <w:uiPriority w:val="99"/>
    <w:semiHidden/>
    <w:unhideWhenUsed/>
    <w:rsid w:val="006D24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51890">
      <w:bodyDiv w:val="1"/>
      <w:marLeft w:val="0"/>
      <w:marRight w:val="0"/>
      <w:marTop w:val="0"/>
      <w:marBottom w:val="0"/>
      <w:divBdr>
        <w:top w:val="none" w:sz="0" w:space="0" w:color="auto"/>
        <w:left w:val="none" w:sz="0" w:space="0" w:color="auto"/>
        <w:bottom w:val="none" w:sz="0" w:space="0" w:color="auto"/>
        <w:right w:val="none" w:sz="0" w:space="0" w:color="auto"/>
      </w:divBdr>
    </w:div>
    <w:div w:id="191190646">
      <w:bodyDiv w:val="1"/>
      <w:marLeft w:val="0"/>
      <w:marRight w:val="0"/>
      <w:marTop w:val="0"/>
      <w:marBottom w:val="0"/>
      <w:divBdr>
        <w:top w:val="none" w:sz="0" w:space="0" w:color="auto"/>
        <w:left w:val="none" w:sz="0" w:space="0" w:color="auto"/>
        <w:bottom w:val="none" w:sz="0" w:space="0" w:color="auto"/>
        <w:right w:val="none" w:sz="0" w:space="0" w:color="auto"/>
      </w:divBdr>
    </w:div>
    <w:div w:id="204677781">
      <w:bodyDiv w:val="1"/>
      <w:marLeft w:val="0"/>
      <w:marRight w:val="0"/>
      <w:marTop w:val="0"/>
      <w:marBottom w:val="0"/>
      <w:divBdr>
        <w:top w:val="none" w:sz="0" w:space="0" w:color="auto"/>
        <w:left w:val="none" w:sz="0" w:space="0" w:color="auto"/>
        <w:bottom w:val="none" w:sz="0" w:space="0" w:color="auto"/>
        <w:right w:val="none" w:sz="0" w:space="0" w:color="auto"/>
      </w:divBdr>
    </w:div>
    <w:div w:id="286282893">
      <w:bodyDiv w:val="1"/>
      <w:marLeft w:val="0"/>
      <w:marRight w:val="0"/>
      <w:marTop w:val="0"/>
      <w:marBottom w:val="0"/>
      <w:divBdr>
        <w:top w:val="none" w:sz="0" w:space="0" w:color="auto"/>
        <w:left w:val="none" w:sz="0" w:space="0" w:color="auto"/>
        <w:bottom w:val="none" w:sz="0" w:space="0" w:color="auto"/>
        <w:right w:val="none" w:sz="0" w:space="0" w:color="auto"/>
      </w:divBdr>
    </w:div>
    <w:div w:id="317348107">
      <w:bodyDiv w:val="1"/>
      <w:marLeft w:val="0"/>
      <w:marRight w:val="0"/>
      <w:marTop w:val="0"/>
      <w:marBottom w:val="0"/>
      <w:divBdr>
        <w:top w:val="none" w:sz="0" w:space="0" w:color="auto"/>
        <w:left w:val="none" w:sz="0" w:space="0" w:color="auto"/>
        <w:bottom w:val="none" w:sz="0" w:space="0" w:color="auto"/>
        <w:right w:val="none" w:sz="0" w:space="0" w:color="auto"/>
      </w:divBdr>
    </w:div>
    <w:div w:id="328824208">
      <w:bodyDiv w:val="1"/>
      <w:marLeft w:val="0"/>
      <w:marRight w:val="0"/>
      <w:marTop w:val="0"/>
      <w:marBottom w:val="0"/>
      <w:divBdr>
        <w:top w:val="none" w:sz="0" w:space="0" w:color="auto"/>
        <w:left w:val="none" w:sz="0" w:space="0" w:color="auto"/>
        <w:bottom w:val="none" w:sz="0" w:space="0" w:color="auto"/>
        <w:right w:val="none" w:sz="0" w:space="0" w:color="auto"/>
      </w:divBdr>
    </w:div>
    <w:div w:id="378821483">
      <w:bodyDiv w:val="1"/>
      <w:marLeft w:val="0"/>
      <w:marRight w:val="0"/>
      <w:marTop w:val="0"/>
      <w:marBottom w:val="0"/>
      <w:divBdr>
        <w:top w:val="none" w:sz="0" w:space="0" w:color="auto"/>
        <w:left w:val="none" w:sz="0" w:space="0" w:color="auto"/>
        <w:bottom w:val="none" w:sz="0" w:space="0" w:color="auto"/>
        <w:right w:val="none" w:sz="0" w:space="0" w:color="auto"/>
      </w:divBdr>
    </w:div>
    <w:div w:id="455872516">
      <w:bodyDiv w:val="1"/>
      <w:marLeft w:val="0"/>
      <w:marRight w:val="0"/>
      <w:marTop w:val="0"/>
      <w:marBottom w:val="0"/>
      <w:divBdr>
        <w:top w:val="none" w:sz="0" w:space="0" w:color="auto"/>
        <w:left w:val="none" w:sz="0" w:space="0" w:color="auto"/>
        <w:bottom w:val="none" w:sz="0" w:space="0" w:color="auto"/>
        <w:right w:val="none" w:sz="0" w:space="0" w:color="auto"/>
      </w:divBdr>
    </w:div>
    <w:div w:id="558631736">
      <w:bodyDiv w:val="1"/>
      <w:marLeft w:val="0"/>
      <w:marRight w:val="0"/>
      <w:marTop w:val="0"/>
      <w:marBottom w:val="0"/>
      <w:divBdr>
        <w:top w:val="none" w:sz="0" w:space="0" w:color="auto"/>
        <w:left w:val="none" w:sz="0" w:space="0" w:color="auto"/>
        <w:bottom w:val="none" w:sz="0" w:space="0" w:color="auto"/>
        <w:right w:val="none" w:sz="0" w:space="0" w:color="auto"/>
      </w:divBdr>
    </w:div>
    <w:div w:id="719480741">
      <w:bodyDiv w:val="1"/>
      <w:marLeft w:val="0"/>
      <w:marRight w:val="0"/>
      <w:marTop w:val="0"/>
      <w:marBottom w:val="0"/>
      <w:divBdr>
        <w:top w:val="none" w:sz="0" w:space="0" w:color="auto"/>
        <w:left w:val="none" w:sz="0" w:space="0" w:color="auto"/>
        <w:bottom w:val="none" w:sz="0" w:space="0" w:color="auto"/>
        <w:right w:val="none" w:sz="0" w:space="0" w:color="auto"/>
      </w:divBdr>
      <w:divsChild>
        <w:div w:id="1029599432">
          <w:marLeft w:val="0"/>
          <w:marRight w:val="0"/>
          <w:marTop w:val="0"/>
          <w:marBottom w:val="0"/>
          <w:divBdr>
            <w:top w:val="none" w:sz="0" w:space="0" w:color="auto"/>
            <w:left w:val="none" w:sz="0" w:space="0" w:color="auto"/>
            <w:bottom w:val="none" w:sz="0" w:space="0" w:color="auto"/>
            <w:right w:val="none" w:sz="0" w:space="0" w:color="auto"/>
          </w:divBdr>
          <w:divsChild>
            <w:div w:id="1377584595">
              <w:marLeft w:val="0"/>
              <w:marRight w:val="0"/>
              <w:marTop w:val="0"/>
              <w:marBottom w:val="0"/>
              <w:divBdr>
                <w:top w:val="none" w:sz="0" w:space="0" w:color="auto"/>
                <w:left w:val="none" w:sz="0" w:space="0" w:color="auto"/>
                <w:bottom w:val="none" w:sz="0" w:space="0" w:color="auto"/>
                <w:right w:val="none" w:sz="0" w:space="0" w:color="auto"/>
              </w:divBdr>
              <w:divsChild>
                <w:div w:id="1749889039">
                  <w:marLeft w:val="0"/>
                  <w:marRight w:val="0"/>
                  <w:marTop w:val="0"/>
                  <w:marBottom w:val="0"/>
                  <w:divBdr>
                    <w:top w:val="none" w:sz="0" w:space="0" w:color="auto"/>
                    <w:left w:val="none" w:sz="0" w:space="0" w:color="auto"/>
                    <w:bottom w:val="none" w:sz="0" w:space="0" w:color="auto"/>
                    <w:right w:val="none" w:sz="0" w:space="0" w:color="auto"/>
                  </w:divBdr>
                  <w:divsChild>
                    <w:div w:id="1371538592">
                      <w:marLeft w:val="0"/>
                      <w:marRight w:val="0"/>
                      <w:marTop w:val="0"/>
                      <w:marBottom w:val="0"/>
                      <w:divBdr>
                        <w:top w:val="none" w:sz="0" w:space="0" w:color="auto"/>
                        <w:left w:val="none" w:sz="0" w:space="0" w:color="auto"/>
                        <w:bottom w:val="none" w:sz="0" w:space="0" w:color="auto"/>
                        <w:right w:val="none" w:sz="0" w:space="0" w:color="auto"/>
                      </w:divBdr>
                      <w:divsChild>
                        <w:div w:id="1473717723">
                          <w:marLeft w:val="0"/>
                          <w:marRight w:val="0"/>
                          <w:marTop w:val="0"/>
                          <w:marBottom w:val="0"/>
                          <w:divBdr>
                            <w:top w:val="none" w:sz="0" w:space="0" w:color="auto"/>
                            <w:left w:val="none" w:sz="0" w:space="0" w:color="auto"/>
                            <w:bottom w:val="none" w:sz="0" w:space="0" w:color="auto"/>
                            <w:right w:val="none" w:sz="0" w:space="0" w:color="auto"/>
                          </w:divBdr>
                          <w:divsChild>
                            <w:div w:id="82999413">
                              <w:marLeft w:val="0"/>
                              <w:marRight w:val="0"/>
                              <w:marTop w:val="0"/>
                              <w:marBottom w:val="0"/>
                              <w:divBdr>
                                <w:top w:val="none" w:sz="0" w:space="0" w:color="auto"/>
                                <w:left w:val="none" w:sz="0" w:space="0" w:color="auto"/>
                                <w:bottom w:val="none" w:sz="0" w:space="0" w:color="auto"/>
                                <w:right w:val="none" w:sz="0" w:space="0" w:color="auto"/>
                              </w:divBdr>
                              <w:divsChild>
                                <w:div w:id="1835533045">
                                  <w:marLeft w:val="0"/>
                                  <w:marRight w:val="0"/>
                                  <w:marTop w:val="0"/>
                                  <w:marBottom w:val="0"/>
                                  <w:divBdr>
                                    <w:top w:val="none" w:sz="0" w:space="0" w:color="auto"/>
                                    <w:left w:val="none" w:sz="0" w:space="0" w:color="auto"/>
                                    <w:bottom w:val="none" w:sz="0" w:space="0" w:color="auto"/>
                                    <w:right w:val="none" w:sz="0" w:space="0" w:color="auto"/>
                                  </w:divBdr>
                                  <w:divsChild>
                                    <w:div w:id="363753047">
                                      <w:marLeft w:val="0"/>
                                      <w:marRight w:val="0"/>
                                      <w:marTop w:val="0"/>
                                      <w:marBottom w:val="0"/>
                                      <w:divBdr>
                                        <w:top w:val="none" w:sz="0" w:space="0" w:color="auto"/>
                                        <w:left w:val="none" w:sz="0" w:space="0" w:color="auto"/>
                                        <w:bottom w:val="none" w:sz="0" w:space="0" w:color="auto"/>
                                        <w:right w:val="none" w:sz="0" w:space="0" w:color="auto"/>
                                      </w:divBdr>
                                    </w:div>
                                    <w:div w:id="778988184">
                                      <w:marLeft w:val="0"/>
                                      <w:marRight w:val="0"/>
                                      <w:marTop w:val="0"/>
                                      <w:marBottom w:val="0"/>
                                      <w:divBdr>
                                        <w:top w:val="none" w:sz="0" w:space="0" w:color="auto"/>
                                        <w:left w:val="none" w:sz="0" w:space="0" w:color="auto"/>
                                        <w:bottom w:val="none" w:sz="0" w:space="0" w:color="auto"/>
                                        <w:right w:val="none" w:sz="0" w:space="0" w:color="auto"/>
                                      </w:divBdr>
                                      <w:divsChild>
                                        <w:div w:id="277369196">
                                          <w:marLeft w:val="0"/>
                                          <w:marRight w:val="165"/>
                                          <w:marTop w:val="150"/>
                                          <w:marBottom w:val="0"/>
                                          <w:divBdr>
                                            <w:top w:val="none" w:sz="0" w:space="0" w:color="auto"/>
                                            <w:left w:val="none" w:sz="0" w:space="0" w:color="auto"/>
                                            <w:bottom w:val="none" w:sz="0" w:space="0" w:color="auto"/>
                                            <w:right w:val="none" w:sz="0" w:space="0" w:color="auto"/>
                                          </w:divBdr>
                                          <w:divsChild>
                                            <w:div w:id="825513447">
                                              <w:marLeft w:val="0"/>
                                              <w:marRight w:val="0"/>
                                              <w:marTop w:val="0"/>
                                              <w:marBottom w:val="0"/>
                                              <w:divBdr>
                                                <w:top w:val="none" w:sz="0" w:space="0" w:color="auto"/>
                                                <w:left w:val="none" w:sz="0" w:space="0" w:color="auto"/>
                                                <w:bottom w:val="none" w:sz="0" w:space="0" w:color="auto"/>
                                                <w:right w:val="none" w:sz="0" w:space="0" w:color="auto"/>
                                              </w:divBdr>
                                              <w:divsChild>
                                                <w:div w:id="5964442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7409911">
      <w:bodyDiv w:val="1"/>
      <w:marLeft w:val="0"/>
      <w:marRight w:val="0"/>
      <w:marTop w:val="0"/>
      <w:marBottom w:val="0"/>
      <w:divBdr>
        <w:top w:val="none" w:sz="0" w:space="0" w:color="auto"/>
        <w:left w:val="none" w:sz="0" w:space="0" w:color="auto"/>
        <w:bottom w:val="none" w:sz="0" w:space="0" w:color="auto"/>
        <w:right w:val="none" w:sz="0" w:space="0" w:color="auto"/>
      </w:divBdr>
    </w:div>
    <w:div w:id="1140686313">
      <w:bodyDiv w:val="1"/>
      <w:marLeft w:val="0"/>
      <w:marRight w:val="0"/>
      <w:marTop w:val="0"/>
      <w:marBottom w:val="0"/>
      <w:divBdr>
        <w:top w:val="none" w:sz="0" w:space="0" w:color="auto"/>
        <w:left w:val="none" w:sz="0" w:space="0" w:color="auto"/>
        <w:bottom w:val="none" w:sz="0" w:space="0" w:color="auto"/>
        <w:right w:val="none" w:sz="0" w:space="0" w:color="auto"/>
      </w:divBdr>
    </w:div>
    <w:div w:id="1341540030">
      <w:bodyDiv w:val="1"/>
      <w:marLeft w:val="0"/>
      <w:marRight w:val="0"/>
      <w:marTop w:val="0"/>
      <w:marBottom w:val="0"/>
      <w:divBdr>
        <w:top w:val="none" w:sz="0" w:space="0" w:color="auto"/>
        <w:left w:val="none" w:sz="0" w:space="0" w:color="auto"/>
        <w:bottom w:val="none" w:sz="0" w:space="0" w:color="auto"/>
        <w:right w:val="none" w:sz="0" w:space="0" w:color="auto"/>
      </w:divBdr>
    </w:div>
    <w:div w:id="1480489456">
      <w:bodyDiv w:val="1"/>
      <w:marLeft w:val="0"/>
      <w:marRight w:val="0"/>
      <w:marTop w:val="0"/>
      <w:marBottom w:val="0"/>
      <w:divBdr>
        <w:top w:val="none" w:sz="0" w:space="0" w:color="auto"/>
        <w:left w:val="none" w:sz="0" w:space="0" w:color="auto"/>
        <w:bottom w:val="none" w:sz="0" w:space="0" w:color="auto"/>
        <w:right w:val="none" w:sz="0" w:space="0" w:color="auto"/>
      </w:divBdr>
    </w:div>
    <w:div w:id="1597134482">
      <w:bodyDiv w:val="1"/>
      <w:marLeft w:val="0"/>
      <w:marRight w:val="0"/>
      <w:marTop w:val="0"/>
      <w:marBottom w:val="0"/>
      <w:divBdr>
        <w:top w:val="none" w:sz="0" w:space="0" w:color="auto"/>
        <w:left w:val="none" w:sz="0" w:space="0" w:color="auto"/>
        <w:bottom w:val="none" w:sz="0" w:space="0" w:color="auto"/>
        <w:right w:val="none" w:sz="0" w:space="0" w:color="auto"/>
      </w:divBdr>
    </w:div>
    <w:div w:id="1725911199">
      <w:bodyDiv w:val="1"/>
      <w:marLeft w:val="0"/>
      <w:marRight w:val="0"/>
      <w:marTop w:val="0"/>
      <w:marBottom w:val="0"/>
      <w:divBdr>
        <w:top w:val="none" w:sz="0" w:space="0" w:color="auto"/>
        <w:left w:val="none" w:sz="0" w:space="0" w:color="auto"/>
        <w:bottom w:val="none" w:sz="0" w:space="0" w:color="auto"/>
        <w:right w:val="none" w:sz="0" w:space="0" w:color="auto"/>
      </w:divBdr>
    </w:div>
    <w:div w:id="1796365608">
      <w:bodyDiv w:val="1"/>
      <w:marLeft w:val="0"/>
      <w:marRight w:val="0"/>
      <w:marTop w:val="0"/>
      <w:marBottom w:val="0"/>
      <w:divBdr>
        <w:top w:val="none" w:sz="0" w:space="0" w:color="auto"/>
        <w:left w:val="none" w:sz="0" w:space="0" w:color="auto"/>
        <w:bottom w:val="none" w:sz="0" w:space="0" w:color="auto"/>
        <w:right w:val="none" w:sz="0" w:space="0" w:color="auto"/>
      </w:divBdr>
    </w:div>
    <w:div w:id="211435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11B32-CCFE-4B9D-A265-324CBE08E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724</Words>
  <Characters>4708</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2025-12-08T14:14:00Z</dcterms:created>
  <dcterms:modified xsi:type="dcterms:W3CDTF">2025-12-09T06:34:00Z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680cbd1-a941-401d-8cd3-f39a5eeaef11_Enabled">
    <vt:lpwstr>true</vt:lpwstr>
  </property>
  <property fmtid="{D5CDD505-2E9C-101B-9397-08002B2CF9AE}" pid="3" name="MSIP_Label_d680cbd1-a941-401d-8cd3-f39a5eeaef11_SetDate">
    <vt:lpwstr>2023-04-24T14:52:47Z</vt:lpwstr>
  </property>
  <property fmtid="{D5CDD505-2E9C-101B-9397-08002B2CF9AE}" pid="4" name="MSIP_Label_d680cbd1-a941-401d-8cd3-f39a5eeaef11_Method">
    <vt:lpwstr>Privileged</vt:lpwstr>
  </property>
  <property fmtid="{D5CDD505-2E9C-101B-9397-08002B2CF9AE}" pid="5" name="MSIP_Label_d680cbd1-a941-401d-8cd3-f39a5eeaef11_Name">
    <vt:lpwstr>d680cbd1-a941-401d-8cd3-f39a5eeaef11</vt:lpwstr>
  </property>
  <property fmtid="{D5CDD505-2E9C-101B-9397-08002B2CF9AE}" pid="6" name="MSIP_Label_d680cbd1-a941-401d-8cd3-f39a5eeaef11_SiteId">
    <vt:lpwstr>07bdd1fd-92fa-43d7-9bd4-931b91b523c6</vt:lpwstr>
  </property>
  <property fmtid="{D5CDD505-2E9C-101B-9397-08002B2CF9AE}" pid="7" name="MSIP_Label_d680cbd1-a941-401d-8cd3-f39a5eeaef11_ActionId">
    <vt:lpwstr>0d724fde-24ed-4574-bd62-10bf6aec5a18</vt:lpwstr>
  </property>
  <property fmtid="{D5CDD505-2E9C-101B-9397-08002B2CF9AE}" pid="8" name="MSIP_Label_d680cbd1-a941-401d-8cd3-f39a5eeaef11_ContentBits">
    <vt:lpwstr>0</vt:lpwstr>
  </property>
</Properties>
</file>