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3E7B5" w14:textId="77777777" w:rsidR="00DC675C" w:rsidRDefault="00000000">
      <w:pPr>
        <w:tabs>
          <w:tab w:val="left" w:pos="2760"/>
        </w:tabs>
        <w:spacing w:after="0" w:line="276" w:lineRule="auto"/>
        <w:rPr>
          <w:rFonts w:ascii="Tahoma" w:eastAsia="Tahoma" w:hAnsi="Tahoma" w:cs="Tahoma"/>
        </w:rPr>
      </w:pPr>
      <w:r>
        <w:rPr>
          <w:rFonts w:ascii="Tahoma" w:eastAsia="Tahoma" w:hAnsi="Tahoma" w:cs="Tahoma"/>
        </w:rPr>
        <w:tab/>
      </w:r>
    </w:p>
    <w:p w14:paraId="06CCF0A9" w14:textId="77777777" w:rsidR="00DC675C" w:rsidRDefault="00000000">
      <w:pPr>
        <w:tabs>
          <w:tab w:val="left" w:pos="3590"/>
          <w:tab w:val="left" w:pos="9072"/>
        </w:tabs>
        <w:spacing w:after="0" w:line="276" w:lineRule="auto"/>
        <w:rPr>
          <w:rFonts w:ascii="Tahoma" w:eastAsia="Tahoma" w:hAnsi="Tahoma" w:cs="Tahoma"/>
        </w:rPr>
      </w:pPr>
      <w:r>
        <w:rPr>
          <w:rFonts w:ascii="Tahoma" w:eastAsia="Tahoma" w:hAnsi="Tahoma" w:cs="Tahoma"/>
        </w:rPr>
        <w:tab/>
      </w:r>
    </w:p>
    <w:p w14:paraId="7F393811" w14:textId="77777777" w:rsidR="00DC675C" w:rsidRDefault="00DC675C">
      <w:pPr>
        <w:spacing w:after="0" w:line="276" w:lineRule="auto"/>
        <w:rPr>
          <w:rFonts w:ascii="Tahoma" w:eastAsia="Tahoma" w:hAnsi="Tahoma" w:cs="Tahoma"/>
        </w:rPr>
      </w:pPr>
    </w:p>
    <w:p w14:paraId="5128D89D" w14:textId="77777777" w:rsidR="00DC675C" w:rsidRDefault="00DC675C">
      <w:pPr>
        <w:spacing w:after="120" w:line="276" w:lineRule="auto"/>
        <w:rPr>
          <w:rFonts w:ascii="Tahoma" w:eastAsia="Tahoma" w:hAnsi="Tahoma" w:cs="Tahoma"/>
        </w:rPr>
      </w:pPr>
    </w:p>
    <w:p w14:paraId="67C148F0" w14:textId="3FF804C6" w:rsidR="00DC675C" w:rsidRDefault="00000000" w:rsidP="1A529C99">
      <w:pPr>
        <w:pBdr>
          <w:top w:val="nil"/>
          <w:left w:val="nil"/>
          <w:bottom w:val="nil"/>
          <w:right w:val="nil"/>
          <w:between w:val="nil"/>
        </w:pBdr>
        <w:spacing w:before="120" w:after="280" w:line="276" w:lineRule="auto"/>
        <w:rPr>
          <w:b/>
          <w:bCs/>
          <w:color w:val="000000"/>
          <w:sz w:val="28"/>
          <w:szCs w:val="28"/>
        </w:rPr>
      </w:pPr>
      <w:r w:rsidRPr="1A529C99">
        <w:rPr>
          <w:i/>
          <w:iCs/>
          <w:color w:val="000000" w:themeColor="text1"/>
        </w:rPr>
        <w:t>Pranešimas žiniasklaidai</w:t>
      </w:r>
      <w:r>
        <w:br/>
      </w:r>
      <w:r w:rsidRPr="005A7D5E">
        <w:rPr>
          <w:i/>
          <w:iCs/>
          <w:color w:val="000000" w:themeColor="text1"/>
        </w:rPr>
        <w:t xml:space="preserve">2025 m. </w:t>
      </w:r>
      <w:r w:rsidR="00A77F6B" w:rsidRPr="005A7D5E">
        <w:rPr>
          <w:i/>
          <w:iCs/>
          <w:color w:val="000000" w:themeColor="text1"/>
        </w:rPr>
        <w:t>gruodžio</w:t>
      </w:r>
      <w:r w:rsidRPr="005A7D5E">
        <w:rPr>
          <w:i/>
          <w:iCs/>
          <w:color w:val="000000" w:themeColor="text1"/>
        </w:rPr>
        <w:t xml:space="preserve"> </w:t>
      </w:r>
      <w:r w:rsidR="1F0895A2" w:rsidRPr="005A7D5E">
        <w:rPr>
          <w:i/>
          <w:iCs/>
          <w:color w:val="000000" w:themeColor="text1"/>
        </w:rPr>
        <w:t xml:space="preserve">12 </w:t>
      </w:r>
      <w:r w:rsidRPr="005A7D5E">
        <w:rPr>
          <w:i/>
          <w:iCs/>
          <w:color w:val="000000" w:themeColor="text1"/>
        </w:rPr>
        <w:t>d.</w:t>
      </w:r>
    </w:p>
    <w:p w14:paraId="0F7DA161" w14:textId="6BC45F78" w:rsidR="000D60DD" w:rsidRDefault="00571546" w:rsidP="1A529C99">
      <w:pPr>
        <w:pBdr>
          <w:top w:val="nil"/>
          <w:left w:val="nil"/>
          <w:bottom w:val="nil"/>
          <w:right w:val="nil"/>
          <w:between w:val="nil"/>
        </w:pBdr>
        <w:spacing w:before="160"/>
        <w:jc w:val="both"/>
        <w:rPr>
          <w:b/>
          <w:bCs/>
          <w:sz w:val="28"/>
          <w:szCs w:val="28"/>
        </w:rPr>
      </w:pPr>
      <w:r w:rsidRPr="1A529C99">
        <w:rPr>
          <w:b/>
          <w:bCs/>
          <w:sz w:val="28"/>
          <w:szCs w:val="28"/>
        </w:rPr>
        <w:t>Bilietas į svajonių atostogas: ką privalu apgalvoti prieš dovanojant kelionę?</w:t>
      </w:r>
    </w:p>
    <w:p w14:paraId="4568365E" w14:textId="703597A5" w:rsidR="00C150FE" w:rsidRDefault="00EC70C6" w:rsidP="1A529C99">
      <w:pPr>
        <w:pBdr>
          <w:top w:val="nil"/>
          <w:left w:val="nil"/>
          <w:bottom w:val="nil"/>
          <w:right w:val="nil"/>
          <w:between w:val="nil"/>
        </w:pBdr>
        <w:spacing w:before="160"/>
        <w:jc w:val="both"/>
        <w:rPr>
          <w:b/>
          <w:bCs/>
        </w:rPr>
      </w:pPr>
      <w:r w:rsidRPr="1A529C99">
        <w:rPr>
          <w:b/>
          <w:bCs/>
        </w:rPr>
        <w:t xml:space="preserve">Kelionės vis dažniau tampa kalėdinių dovanų pasirinkimu </w:t>
      </w:r>
      <w:r w:rsidR="00EF72BF" w:rsidRPr="1A529C99">
        <w:rPr>
          <w:b/>
          <w:bCs/>
        </w:rPr>
        <w:t xml:space="preserve">– nuo savaitgalio Europos miestuose iki svajonių atostogų egzotiškuose kraštuose. </w:t>
      </w:r>
      <w:r w:rsidR="0046775A" w:rsidRPr="1A529C99">
        <w:rPr>
          <w:b/>
          <w:bCs/>
        </w:rPr>
        <w:t xml:space="preserve">Tokia dovana kuria prisiminimus, </w:t>
      </w:r>
      <w:r w:rsidR="25E9B325" w:rsidRPr="1A529C99">
        <w:rPr>
          <w:b/>
          <w:bCs/>
        </w:rPr>
        <w:t>padeda išpildyti artimųjų svajones,</w:t>
      </w:r>
      <w:r w:rsidR="0046775A" w:rsidRPr="1A529C99">
        <w:rPr>
          <w:b/>
          <w:bCs/>
        </w:rPr>
        <w:t xml:space="preserve"> todėl ją daugelis renkasi vietoje tradicinių daiktų. Vis dėlto net ir gražiausia kelionė gali virsti išbandymu</w:t>
      </w:r>
      <w:r w:rsidR="00571546" w:rsidRPr="1A529C99">
        <w:rPr>
          <w:b/>
          <w:bCs/>
        </w:rPr>
        <w:t xml:space="preserve">, </w:t>
      </w:r>
      <w:r w:rsidR="0046775A" w:rsidRPr="1A529C99">
        <w:rPr>
          <w:b/>
          <w:bCs/>
        </w:rPr>
        <w:t>jei iš anksto neįvertinami keli esminiai dalykai</w:t>
      </w:r>
      <w:r w:rsidR="00EF72BF" w:rsidRPr="1A529C99">
        <w:rPr>
          <w:b/>
          <w:bCs/>
        </w:rPr>
        <w:t>.</w:t>
      </w:r>
    </w:p>
    <w:p w14:paraId="397594A2" w14:textId="46FE5A15" w:rsidR="00ED37F2" w:rsidRPr="00EC70C6" w:rsidRDefault="00BC7BBE" w:rsidP="00D9548D">
      <w:pPr>
        <w:pBdr>
          <w:top w:val="nil"/>
          <w:left w:val="nil"/>
          <w:bottom w:val="nil"/>
          <w:right w:val="nil"/>
          <w:between w:val="nil"/>
        </w:pBdr>
        <w:spacing w:before="160"/>
        <w:jc w:val="both"/>
        <w:rPr>
          <w:bCs/>
          <w:lang w:val="en-US"/>
        </w:rPr>
      </w:pPr>
      <w:r w:rsidRPr="00BC7BBE">
        <w:rPr>
          <w:bCs/>
        </w:rPr>
        <w:t>Ekspertai pastebi, kad šventiniu laikotarpiu lietuviai dosniai dovanoja keliones, tačiau ne visada įvertina, kokią atsakomybę taip prisiima</w:t>
      </w:r>
      <w:r>
        <w:rPr>
          <w:bCs/>
        </w:rPr>
        <w:t xml:space="preserve"> </w:t>
      </w:r>
      <w:r w:rsidRPr="00BC7BBE">
        <w:rPr>
          <w:bCs/>
        </w:rPr>
        <w:t xml:space="preserve">– į tai dėmesį atkreipia ir </w:t>
      </w:r>
      <w:r w:rsidR="00D72148">
        <w:rPr>
          <w:bCs/>
        </w:rPr>
        <w:t xml:space="preserve">draudimo bendrovės </w:t>
      </w:r>
      <w:r w:rsidRPr="00BC7BBE">
        <w:rPr>
          <w:bCs/>
        </w:rPr>
        <w:t xml:space="preserve">BTA </w:t>
      </w:r>
      <w:r w:rsidR="00D72148" w:rsidRPr="00D72148">
        <w:rPr>
          <w:bCs/>
        </w:rPr>
        <w:t xml:space="preserve">draudimo rizikų vertintojas Lukas </w:t>
      </w:r>
      <w:proofErr w:type="spellStart"/>
      <w:r w:rsidR="00D72148" w:rsidRPr="00D72148">
        <w:rPr>
          <w:bCs/>
        </w:rPr>
        <w:t>Kaškevičius</w:t>
      </w:r>
      <w:proofErr w:type="spellEnd"/>
      <w:r w:rsidR="00EC70C6">
        <w:rPr>
          <w:bCs/>
        </w:rPr>
        <w:t>.</w:t>
      </w:r>
    </w:p>
    <w:p w14:paraId="163E95B5" w14:textId="424889E7" w:rsidR="00D9548D" w:rsidRDefault="00AF391A" w:rsidP="1A529C99">
      <w:pPr>
        <w:pBdr>
          <w:top w:val="nil"/>
          <w:left w:val="nil"/>
          <w:bottom w:val="nil"/>
          <w:right w:val="nil"/>
          <w:between w:val="nil"/>
        </w:pBdr>
        <w:spacing w:before="160"/>
        <w:jc w:val="both"/>
        <w:rPr>
          <w:color w:val="EE0000"/>
        </w:rPr>
      </w:pPr>
      <w:r>
        <w:t>„</w:t>
      </w:r>
      <w:r w:rsidR="00EF4EE4">
        <w:t>Kelionės kaip dovana – nuostabi idėja, tačiau kartu ir atsakomybė. Kiekvienais metais matome pasikartojančią situaciją: žmonės nuoširdžiai siekia pradžiuginti artimuosius, bet pamiršta pasirūpinti jų saugumu. Netikėta liga, bagažo praradimas ar atšauktas skrydis gali ne tik sugadinti atostogas, bet ir tapti rimta finansine našta</w:t>
      </w:r>
      <w:r>
        <w:t>“</w:t>
      </w:r>
      <w:r w:rsidR="001E27B8">
        <w:t xml:space="preserve">, </w:t>
      </w:r>
      <w:r w:rsidR="009669C3">
        <w:t>– sako</w:t>
      </w:r>
      <w:r w:rsidR="005D71A5">
        <w:t xml:space="preserve"> </w:t>
      </w:r>
      <w:r w:rsidR="00D72148">
        <w:t xml:space="preserve">L. </w:t>
      </w:r>
      <w:proofErr w:type="spellStart"/>
      <w:r w:rsidR="00D72148">
        <w:t>Kaškevičius</w:t>
      </w:r>
      <w:proofErr w:type="spellEnd"/>
      <w:r w:rsidR="00D72148">
        <w:t xml:space="preserve">. </w:t>
      </w:r>
      <w:r w:rsidR="00ED37F2">
        <w:t xml:space="preserve"> </w:t>
      </w:r>
    </w:p>
    <w:p w14:paraId="4B52953A" w14:textId="7FEAF6BC" w:rsidR="00480DCC" w:rsidRDefault="00B65BB2" w:rsidP="00D9548D">
      <w:pPr>
        <w:pBdr>
          <w:top w:val="nil"/>
          <w:left w:val="nil"/>
          <w:bottom w:val="nil"/>
          <w:right w:val="nil"/>
          <w:between w:val="nil"/>
        </w:pBdr>
        <w:spacing w:before="160"/>
        <w:jc w:val="both"/>
      </w:pPr>
      <w:r w:rsidRPr="00B65BB2">
        <w:t>Kelionių agentūros „</w:t>
      </w:r>
      <w:proofErr w:type="spellStart"/>
      <w:r w:rsidRPr="00B65BB2">
        <w:t>AirGuru</w:t>
      </w:r>
      <w:proofErr w:type="spellEnd"/>
      <w:r w:rsidRPr="00B65BB2">
        <w:t xml:space="preserve">“ vadovė Eglė </w:t>
      </w:r>
      <w:proofErr w:type="spellStart"/>
      <w:r w:rsidRPr="00B65BB2">
        <w:t>Grašytė</w:t>
      </w:r>
      <w:proofErr w:type="spellEnd"/>
      <w:r w:rsidRPr="00B65BB2">
        <w:t xml:space="preserve"> priduria</w:t>
      </w:r>
      <w:r>
        <w:t xml:space="preserve">, kad kelionės kaip dovanos pasirenkamos dažnai. </w:t>
      </w:r>
    </w:p>
    <w:p w14:paraId="07AD5721" w14:textId="6E2164E6" w:rsidR="00B65BB2" w:rsidRPr="00B47FC3" w:rsidRDefault="00B65BB2" w:rsidP="00D9548D">
      <w:pPr>
        <w:pBdr>
          <w:top w:val="nil"/>
          <w:left w:val="nil"/>
          <w:bottom w:val="nil"/>
          <w:right w:val="nil"/>
          <w:between w:val="nil"/>
        </w:pBdr>
        <w:spacing w:before="160"/>
        <w:jc w:val="both"/>
      </w:pPr>
      <w:r>
        <w:t>„</w:t>
      </w:r>
      <w:r w:rsidRPr="00B65BB2">
        <w:t>Dovanoms dažniausiai pasirenkamos trumpos, 2–4 dienų išvykos į Europos miestus – jos nereikalauja didelio pasiruošimo, nesutrikdo gyvenimo ritmo ir tampa puikia, universalia dovana. Kalbant apie rizikas, didesnį neapibrėžtumą kelia regionai, kuriuose vyksta politiniai neramumai, padažnėję ekstremalūs orai arba nestabili aviacijos situacija. Todėl šiuo metu populiariausios dovanojamos kryptys stabilios bei arti esančios šalys kaip Italija, Ispanija, Portugalija, Austrija, Vokietija</w:t>
      </w:r>
      <w:r w:rsidR="008F53B6">
        <w:t xml:space="preserve"> ar</w:t>
      </w:r>
      <w:r w:rsidRPr="00B65BB2">
        <w:t xml:space="preserve"> Prancūzija</w:t>
      </w:r>
      <w:r>
        <w:t xml:space="preserve">“, – pasakoja E. </w:t>
      </w:r>
      <w:proofErr w:type="spellStart"/>
      <w:r>
        <w:t>Grašytė</w:t>
      </w:r>
      <w:proofErr w:type="spellEnd"/>
      <w:r>
        <w:t xml:space="preserve">. </w:t>
      </w:r>
    </w:p>
    <w:p w14:paraId="7B87D4FE" w14:textId="2D907650" w:rsidR="00DC675C" w:rsidRPr="004312F6" w:rsidRDefault="008102BE">
      <w:pPr>
        <w:pBdr>
          <w:top w:val="nil"/>
          <w:left w:val="nil"/>
          <w:bottom w:val="nil"/>
          <w:right w:val="nil"/>
          <w:between w:val="nil"/>
        </w:pBdr>
        <w:spacing w:before="160"/>
        <w:jc w:val="both"/>
        <w:rPr>
          <w:b/>
          <w:color w:val="000000"/>
          <w:lang w:val="lt-LT"/>
        </w:rPr>
      </w:pPr>
      <w:r>
        <w:rPr>
          <w:b/>
          <w:color w:val="000000"/>
        </w:rPr>
        <w:t>Įvertinkite keliautojo pomėgius bei galimybes</w:t>
      </w:r>
    </w:p>
    <w:p w14:paraId="672F43A7" w14:textId="15A9BFDE" w:rsidR="00B47FC3" w:rsidRDefault="00D72148" w:rsidP="00B47FC3">
      <w:pPr>
        <w:pBdr>
          <w:top w:val="nil"/>
          <w:left w:val="nil"/>
          <w:bottom w:val="nil"/>
          <w:right w:val="nil"/>
          <w:between w:val="nil"/>
        </w:pBdr>
        <w:spacing w:before="160"/>
        <w:jc w:val="both"/>
        <w:rPr>
          <w:bCs/>
          <w:lang w:val="lt-LT"/>
        </w:rPr>
      </w:pPr>
      <w:r>
        <w:rPr>
          <w:bCs/>
          <w:lang w:val="lt-LT"/>
        </w:rPr>
        <w:t xml:space="preserve">Pasak L. </w:t>
      </w:r>
      <w:proofErr w:type="spellStart"/>
      <w:r>
        <w:rPr>
          <w:bCs/>
          <w:lang w:val="lt-LT"/>
        </w:rPr>
        <w:t>Kaškevičiaus</w:t>
      </w:r>
      <w:proofErr w:type="spellEnd"/>
      <w:r>
        <w:rPr>
          <w:bCs/>
          <w:lang w:val="lt-LT"/>
        </w:rPr>
        <w:t xml:space="preserve">, jei kelionė įteikiama kaip dovana, ją renkant būtina atkreipti dėmesį į keletą pagrindinių dalykų. </w:t>
      </w:r>
    </w:p>
    <w:p w14:paraId="238284ED" w14:textId="15780EA1" w:rsidR="00D72148" w:rsidRDefault="00D72148" w:rsidP="1A529C99">
      <w:pPr>
        <w:pBdr>
          <w:top w:val="nil"/>
          <w:left w:val="nil"/>
          <w:bottom w:val="nil"/>
          <w:right w:val="nil"/>
          <w:between w:val="nil"/>
        </w:pBdr>
        <w:spacing w:before="160"/>
        <w:jc w:val="both"/>
        <w:rPr>
          <w:lang w:val="lt-LT"/>
        </w:rPr>
      </w:pPr>
      <w:r w:rsidRPr="1A529C99">
        <w:rPr>
          <w:lang w:val="lt-LT"/>
        </w:rPr>
        <w:t>„Vienas svarbiausių aspektų – apgalvoti, ar dovanos gavėjas yra keliavęs į panašias</w:t>
      </w:r>
      <w:r w:rsidR="54D4B6F4" w:rsidRPr="1A529C99">
        <w:rPr>
          <w:lang w:val="lt-LT"/>
        </w:rPr>
        <w:t xml:space="preserve"> kryptis</w:t>
      </w:r>
      <w:r w:rsidRPr="1A529C99">
        <w:rPr>
          <w:lang w:val="lt-LT"/>
        </w:rPr>
        <w:t xml:space="preserve"> ir jam nekils problemų vykstant į kitos kultūros šalį</w:t>
      </w:r>
      <w:r w:rsidR="008F53B6" w:rsidRPr="1A529C99">
        <w:rPr>
          <w:lang w:val="lt-LT"/>
        </w:rPr>
        <w:t xml:space="preserve">. </w:t>
      </w:r>
      <w:r w:rsidRPr="1A529C99">
        <w:rPr>
          <w:lang w:val="lt-LT"/>
        </w:rPr>
        <w:t>Taip pat svarbu atsižvelgti ir į vietovės klimatą bei keliautojo sveikatą. Reikėtų nepamiršti, kad visi skirtingai reaguojame į tolimus skrydžius ar temperatūros pokyčius ir staigūs pokyčiai gali iššaukti netikėtus sveikatos sutrikimus“</w:t>
      </w:r>
      <w:r w:rsidR="008F53B6" w:rsidRPr="1A529C99">
        <w:rPr>
          <w:lang w:val="lt-LT"/>
        </w:rPr>
        <w:t>,</w:t>
      </w:r>
      <w:r w:rsidRPr="1A529C99">
        <w:rPr>
          <w:lang w:val="lt-LT"/>
        </w:rPr>
        <w:t xml:space="preserve"> – tvirtina ekspertas. </w:t>
      </w:r>
    </w:p>
    <w:p w14:paraId="54FA99F8" w14:textId="543C4508" w:rsidR="00D72148" w:rsidRDefault="00D72148" w:rsidP="00B47FC3">
      <w:pPr>
        <w:pBdr>
          <w:top w:val="nil"/>
          <w:left w:val="nil"/>
          <w:bottom w:val="nil"/>
          <w:right w:val="nil"/>
          <w:between w:val="nil"/>
        </w:pBdr>
        <w:spacing w:before="160"/>
        <w:jc w:val="both"/>
        <w:rPr>
          <w:bCs/>
          <w:lang w:val="lt-LT"/>
        </w:rPr>
      </w:pPr>
      <w:r>
        <w:rPr>
          <w:bCs/>
          <w:lang w:val="lt-LT"/>
        </w:rPr>
        <w:t xml:space="preserve">E. </w:t>
      </w:r>
      <w:proofErr w:type="spellStart"/>
      <w:r>
        <w:rPr>
          <w:bCs/>
          <w:lang w:val="lt-LT"/>
        </w:rPr>
        <w:t>Grašytė</w:t>
      </w:r>
      <w:proofErr w:type="spellEnd"/>
      <w:r>
        <w:rPr>
          <w:bCs/>
          <w:lang w:val="lt-LT"/>
        </w:rPr>
        <w:t xml:space="preserve"> priduria, kad renkant kelionę artimam žmogui, taip pat ne mažiau svarbu įvertinti ir finansinę pusę – ar kelionė nereikalaus papildomų, keliautojui netikėtų išlaidų. </w:t>
      </w:r>
    </w:p>
    <w:p w14:paraId="15F0349A" w14:textId="7C0FF73E" w:rsidR="00A77F6B" w:rsidRDefault="00D72148" w:rsidP="1A529C99">
      <w:pPr>
        <w:pBdr>
          <w:top w:val="nil"/>
          <w:left w:val="nil"/>
          <w:bottom w:val="nil"/>
          <w:right w:val="nil"/>
          <w:between w:val="nil"/>
        </w:pBdr>
        <w:spacing w:before="160"/>
        <w:jc w:val="both"/>
        <w:rPr>
          <w:lang w:val="lt-LT"/>
        </w:rPr>
      </w:pPr>
      <w:r w:rsidRPr="1A529C99">
        <w:rPr>
          <w:lang w:val="lt-LT"/>
        </w:rPr>
        <w:t xml:space="preserve">„Pavyzdžiui, saugiau dovanoti kelionę su „viskas įskaičiuota“, nei tik skrydžius ir nakvynę brangiuose regionuose, </w:t>
      </w:r>
      <w:r w:rsidR="00EC70C6" w:rsidRPr="1A529C99">
        <w:rPr>
          <w:lang w:val="lt-LT"/>
        </w:rPr>
        <w:t>pavyzdžiui,</w:t>
      </w:r>
      <w:r w:rsidRPr="1A529C99">
        <w:rPr>
          <w:lang w:val="lt-LT"/>
        </w:rPr>
        <w:t xml:space="preserve"> Prancūzijos Rivjera, kur kasdienės išlaidos gali tapti nemenka našta. Galiausiai viską lemia dovanojančiojo supratimas apie žmogų – jei jis gerai pažįsta gavėją, kelionė gali tapti ypač apgalvota, asmeniška ir tikrai tinkama dovana“, – pabrėžia E. </w:t>
      </w:r>
      <w:proofErr w:type="spellStart"/>
      <w:r w:rsidRPr="1A529C99">
        <w:rPr>
          <w:lang w:val="lt-LT"/>
        </w:rPr>
        <w:t>Grašytė</w:t>
      </w:r>
      <w:proofErr w:type="spellEnd"/>
      <w:r w:rsidRPr="1A529C99">
        <w:rPr>
          <w:lang w:val="lt-LT"/>
        </w:rPr>
        <w:t>.</w:t>
      </w:r>
    </w:p>
    <w:p w14:paraId="7FCB6BC8" w14:textId="4F08522C" w:rsidR="55475E18" w:rsidRDefault="55475E18" w:rsidP="1A529C99">
      <w:pPr>
        <w:pBdr>
          <w:top w:val="nil"/>
          <w:left w:val="nil"/>
          <w:bottom w:val="nil"/>
          <w:right w:val="nil"/>
          <w:between w:val="nil"/>
        </w:pBdr>
        <w:spacing w:before="160"/>
        <w:jc w:val="both"/>
      </w:pPr>
      <w:r w:rsidRPr="1A529C99">
        <w:rPr>
          <w:b/>
          <w:bCs/>
          <w:lang w:val="lt-LT"/>
        </w:rPr>
        <w:t xml:space="preserve">Dokumentai </w:t>
      </w:r>
      <w:r w:rsidRPr="1A529C99">
        <w:rPr>
          <w:lang w:val="lt-LT"/>
        </w:rPr>
        <w:t>–</w:t>
      </w:r>
      <w:r w:rsidRPr="1A529C99">
        <w:rPr>
          <w:b/>
          <w:bCs/>
          <w:lang w:val="lt-LT"/>
        </w:rPr>
        <w:t xml:space="preserve"> esminė kelionės detalė</w:t>
      </w:r>
    </w:p>
    <w:p w14:paraId="39EBCE28" w14:textId="008686C3" w:rsidR="2AA03F53" w:rsidRDefault="2AA03F53" w:rsidP="1A529C99">
      <w:pPr>
        <w:pBdr>
          <w:top w:val="nil"/>
          <w:left w:val="nil"/>
          <w:bottom w:val="nil"/>
          <w:right w:val="nil"/>
          <w:between w:val="nil"/>
        </w:pBdr>
        <w:spacing w:before="160"/>
        <w:jc w:val="both"/>
        <w:rPr>
          <w:lang w:val="lt-LT"/>
        </w:rPr>
      </w:pPr>
      <w:r w:rsidRPr="1A529C99">
        <w:rPr>
          <w:lang w:val="lt-LT"/>
        </w:rPr>
        <w:lastRenderedPageBreak/>
        <w:t xml:space="preserve">L. </w:t>
      </w:r>
      <w:proofErr w:type="spellStart"/>
      <w:r w:rsidRPr="1A529C99">
        <w:rPr>
          <w:lang w:val="lt-LT"/>
        </w:rPr>
        <w:t>Kaškevičius</w:t>
      </w:r>
      <w:proofErr w:type="spellEnd"/>
      <w:r w:rsidRPr="1A529C99">
        <w:rPr>
          <w:lang w:val="lt-LT"/>
        </w:rPr>
        <w:t xml:space="preserve"> atkreipia dėmesį, kad planuojant dovanoti kelionę į ne Europos Sąjungos šalis pamirštama pati elementariausia, tačiau labai svarbi detalė –</w:t>
      </w:r>
      <w:r w:rsidR="59CC8BD4" w:rsidRPr="1A529C99">
        <w:rPr>
          <w:lang w:val="lt-LT"/>
        </w:rPr>
        <w:t xml:space="preserve"> kelionės dokumentai. </w:t>
      </w:r>
    </w:p>
    <w:p w14:paraId="7965BEB4" w14:textId="21E76297" w:rsidR="59CC8BD4" w:rsidRDefault="59CC8BD4" w:rsidP="1A529C99">
      <w:pPr>
        <w:pBdr>
          <w:top w:val="nil"/>
          <w:left w:val="nil"/>
          <w:bottom w:val="nil"/>
          <w:right w:val="nil"/>
          <w:between w:val="nil"/>
        </w:pBdr>
        <w:spacing w:before="160"/>
        <w:jc w:val="both"/>
        <w:rPr>
          <w:lang w:val="lt-LT"/>
        </w:rPr>
      </w:pPr>
      <w:r w:rsidRPr="1A529C99">
        <w:rPr>
          <w:lang w:val="lt-LT"/>
        </w:rPr>
        <w:t xml:space="preserve">„Planuojant ar dovanojant kelionę į ne Europos Sąjungos šalis labai svarbu įsitikinti, kad keliautojo pasas galioja ne tik kelionės metu, bet ir pakankamą laiką po jos. Dalis lietuvių pamėgtų krypčių taiko griežtesnius reikalavimus ir prašo, kad pasas galiotų dar kelis mėnesius po atvykimo ar numatytos išvykimo datos“, – sako L. </w:t>
      </w:r>
      <w:proofErr w:type="spellStart"/>
      <w:r w:rsidRPr="1A529C99">
        <w:rPr>
          <w:lang w:val="lt-LT"/>
        </w:rPr>
        <w:t>Kaškevičius</w:t>
      </w:r>
      <w:proofErr w:type="spellEnd"/>
      <w:r w:rsidRPr="1A529C99">
        <w:rPr>
          <w:lang w:val="lt-LT"/>
        </w:rPr>
        <w:t xml:space="preserve">. </w:t>
      </w:r>
    </w:p>
    <w:p w14:paraId="36ECEEF7" w14:textId="72DAFC81" w:rsidR="7341B8E1" w:rsidRDefault="7341B8E1" w:rsidP="1A529C99">
      <w:pPr>
        <w:pBdr>
          <w:top w:val="nil"/>
          <w:left w:val="nil"/>
          <w:bottom w:val="nil"/>
          <w:right w:val="nil"/>
          <w:between w:val="nil"/>
        </w:pBdr>
        <w:spacing w:before="160"/>
        <w:jc w:val="both"/>
      </w:pPr>
      <w:r w:rsidRPr="1A529C99">
        <w:rPr>
          <w:lang w:val="lt-LT"/>
        </w:rPr>
        <w:t>Jis priduria, kad vykstant į tokias šalis kaip Turkija, Egiptas, Jungtiniai Arabų Emyratai ar kai kurios kitos Azijos kryptys, neretai taikomas maždaug pusmečio paso galiojimo reikalavimas, o daliai kelionių dar reikia ir vizos ar elektroninio kelionės leidimo.</w:t>
      </w:r>
    </w:p>
    <w:p w14:paraId="474BC296" w14:textId="4DFC52D8" w:rsidR="7341B8E1" w:rsidRDefault="7341B8E1" w:rsidP="1A529C99">
      <w:pPr>
        <w:spacing w:before="240" w:after="240"/>
        <w:jc w:val="both"/>
        <w:rPr>
          <w:lang w:val="lt-LT"/>
        </w:rPr>
      </w:pPr>
      <w:r w:rsidRPr="1A529C99">
        <w:rPr>
          <w:lang w:val="lt-LT"/>
        </w:rPr>
        <w:t>„P</w:t>
      </w:r>
      <w:r w:rsidRPr="1A529C99">
        <w:rPr>
          <w:rFonts w:asciiTheme="minorHAnsi" w:eastAsiaTheme="minorEastAsia" w:hAnsiTheme="minorHAnsi" w:cstheme="minorBidi"/>
          <w:lang w:val="lt-LT"/>
        </w:rPr>
        <w:t>avyzdžiui, k</w:t>
      </w:r>
      <w:r w:rsidRPr="1A529C99">
        <w:rPr>
          <w:rFonts w:asciiTheme="minorHAnsi" w:eastAsiaTheme="minorEastAsia" w:hAnsiTheme="minorHAnsi" w:cstheme="minorBidi"/>
          <w:sz w:val="24"/>
          <w:szCs w:val="24"/>
          <w:lang w:val="lt-LT"/>
        </w:rPr>
        <w:t>e</w:t>
      </w:r>
      <w:r w:rsidRPr="1A529C99">
        <w:rPr>
          <w:rFonts w:asciiTheme="minorHAnsi" w:eastAsiaTheme="minorEastAsia" w:hAnsiTheme="minorHAnsi" w:cstheme="minorBidi"/>
          <w:lang w:val="lt-LT"/>
        </w:rPr>
        <w:t xml:space="preserve">liaujant į JAV būtina turėti iš anksto gautą ESTA leidimą arba vizą, o daliai egzotinių krypčių </w:t>
      </w:r>
      <w:r w:rsidR="6B3B640D" w:rsidRPr="1A529C99">
        <w:rPr>
          <w:rFonts w:asciiTheme="minorHAnsi" w:eastAsiaTheme="minorEastAsia" w:hAnsiTheme="minorHAnsi" w:cstheme="minorBidi"/>
          <w:lang w:val="lt-LT"/>
        </w:rPr>
        <w:t xml:space="preserve">reikalingos </w:t>
      </w:r>
      <w:r w:rsidRPr="1A529C99">
        <w:rPr>
          <w:rFonts w:asciiTheme="minorHAnsi" w:eastAsiaTheme="minorEastAsia" w:hAnsiTheme="minorHAnsi" w:cstheme="minorBidi"/>
          <w:lang w:val="lt-LT"/>
        </w:rPr>
        <w:t xml:space="preserve">elektroninės vizos, dėl kurių taip pat reikia pasirūpinti iš anksto. </w:t>
      </w:r>
      <w:r w:rsidR="4F36BC93" w:rsidRPr="1A529C99">
        <w:rPr>
          <w:rFonts w:asciiTheme="minorHAnsi" w:eastAsiaTheme="minorEastAsia" w:hAnsiTheme="minorHAnsi" w:cstheme="minorBidi"/>
          <w:lang w:val="lt-LT"/>
        </w:rPr>
        <w:t>D</w:t>
      </w:r>
      <w:r w:rsidRPr="1A529C99">
        <w:rPr>
          <w:rFonts w:asciiTheme="minorHAnsi" w:eastAsiaTheme="minorEastAsia" w:hAnsiTheme="minorHAnsi" w:cstheme="minorBidi"/>
          <w:lang w:val="lt-LT"/>
        </w:rPr>
        <w:t xml:space="preserve">ovanodami kelionę žmonės apie šiuos formalumus dažnai susimąsto jau paskutinę minutę, tačiau </w:t>
      </w:r>
      <w:r w:rsidR="2624F952" w:rsidRPr="1A529C99">
        <w:rPr>
          <w:rFonts w:asciiTheme="minorHAnsi" w:eastAsiaTheme="minorEastAsia" w:hAnsiTheme="minorHAnsi" w:cstheme="minorBidi"/>
          <w:lang w:val="lt-LT"/>
        </w:rPr>
        <w:t>per trumpas</w:t>
      </w:r>
      <w:r w:rsidRPr="1A529C99">
        <w:rPr>
          <w:rFonts w:asciiTheme="minorHAnsi" w:eastAsiaTheme="minorEastAsia" w:hAnsiTheme="minorHAnsi" w:cstheme="minorBidi"/>
          <w:lang w:val="lt-LT"/>
        </w:rPr>
        <w:t xml:space="preserve"> paso galiojimo laikas ar nesutvarkyta viza gali reikšti ne tik sugadintą nuotaiką oro uoste, bet</w:t>
      </w:r>
      <w:r w:rsidR="21A7A328" w:rsidRPr="1A529C99">
        <w:rPr>
          <w:rFonts w:asciiTheme="minorHAnsi" w:eastAsiaTheme="minorEastAsia" w:hAnsiTheme="minorHAnsi" w:cstheme="minorBidi"/>
          <w:lang w:val="lt-LT"/>
        </w:rPr>
        <w:t xml:space="preserve"> net ir </w:t>
      </w:r>
      <w:r w:rsidRPr="1A529C99">
        <w:rPr>
          <w:rFonts w:asciiTheme="minorHAnsi" w:eastAsiaTheme="minorEastAsia" w:hAnsiTheme="minorHAnsi" w:cstheme="minorBidi"/>
          <w:lang w:val="lt-LT"/>
        </w:rPr>
        <w:t>neįvykusią kelionę</w:t>
      </w:r>
      <w:r w:rsidR="2ACA94BA" w:rsidRPr="1A529C99">
        <w:rPr>
          <w:lang w:val="lt-LT"/>
        </w:rPr>
        <w:t xml:space="preserve">“, – pabrėžia L. </w:t>
      </w:r>
      <w:proofErr w:type="spellStart"/>
      <w:r w:rsidR="2ACA94BA" w:rsidRPr="1A529C99">
        <w:rPr>
          <w:lang w:val="lt-LT"/>
        </w:rPr>
        <w:t>Kaškevičius</w:t>
      </w:r>
      <w:proofErr w:type="spellEnd"/>
      <w:r w:rsidR="2ACA94BA" w:rsidRPr="1A529C99">
        <w:rPr>
          <w:lang w:val="lt-LT"/>
        </w:rPr>
        <w:t>.</w:t>
      </w:r>
    </w:p>
    <w:p w14:paraId="08C3B5D9" w14:textId="6FC398F9" w:rsidR="008102BE" w:rsidRPr="008102BE" w:rsidRDefault="008102BE" w:rsidP="1A529C99">
      <w:pPr>
        <w:pBdr>
          <w:top w:val="nil"/>
          <w:left w:val="nil"/>
          <w:bottom w:val="nil"/>
          <w:right w:val="nil"/>
          <w:between w:val="nil"/>
        </w:pBdr>
        <w:spacing w:before="160"/>
        <w:jc w:val="both"/>
        <w:rPr>
          <w:b/>
          <w:bCs/>
          <w:lang w:val="lt-LT"/>
        </w:rPr>
      </w:pPr>
      <w:r w:rsidRPr="1A529C99">
        <w:rPr>
          <w:b/>
          <w:bCs/>
          <w:lang w:val="lt-LT"/>
        </w:rPr>
        <w:t>Kad kelionė netaptų našta</w:t>
      </w:r>
    </w:p>
    <w:p w14:paraId="65F644AD" w14:textId="4BE08A09" w:rsidR="00B328C3" w:rsidRDefault="00436819" w:rsidP="00B328C3">
      <w:pPr>
        <w:spacing w:before="160"/>
        <w:jc w:val="both"/>
        <w:rPr>
          <w:lang w:val="lt-LT"/>
        </w:rPr>
      </w:pPr>
      <w:r w:rsidRPr="1A529C99">
        <w:rPr>
          <w:lang w:val="lt-LT"/>
        </w:rPr>
        <w:t>Dovanojant kelionę svarbu pagalvoti ne tik apie gražius įspūdžius, bet ir apie tai, kas nutiktų, jei kelionės metu prireiktų medicininės pagalbos</w:t>
      </w:r>
      <w:r w:rsidR="15539604" w:rsidRPr="1A529C99">
        <w:rPr>
          <w:lang w:val="lt-LT"/>
        </w:rPr>
        <w:t xml:space="preserve">, dingtų bagažas ar būtų atidėtas jungiamasis skrydis. </w:t>
      </w:r>
      <w:r w:rsidRPr="1A529C99">
        <w:rPr>
          <w:lang w:val="lt-LT"/>
        </w:rPr>
        <w:t xml:space="preserve"> Būtent čia itin svarbus tampa tinkamai apgalvotas kelionės draudimas ir kelionės detalės.</w:t>
      </w:r>
    </w:p>
    <w:p w14:paraId="46C460E9" w14:textId="288ED61F" w:rsidR="00436819" w:rsidRPr="00B328C3" w:rsidRDefault="00436819" w:rsidP="00B328C3">
      <w:pPr>
        <w:spacing w:before="160"/>
        <w:jc w:val="both"/>
        <w:rPr>
          <w:lang w:val="lt-LT"/>
        </w:rPr>
      </w:pPr>
      <w:r w:rsidRPr="00436819">
        <w:rPr>
          <w:lang w:val="lt-LT"/>
        </w:rPr>
        <w:t xml:space="preserve">„Tiek Europoje, tiek visų pamėgtuose kraštuose kaip Turkija </w:t>
      </w:r>
      <w:r>
        <w:rPr>
          <w:lang w:val="lt-LT"/>
        </w:rPr>
        <w:t>ar</w:t>
      </w:r>
      <w:r w:rsidRPr="00436819">
        <w:rPr>
          <w:lang w:val="lt-LT"/>
        </w:rPr>
        <w:t xml:space="preserve"> Egiptas, tiek tolimesnėse kryptyse, </w:t>
      </w:r>
      <w:r>
        <w:rPr>
          <w:lang w:val="lt-LT"/>
        </w:rPr>
        <w:t>pavyzdžiui, Tailande ar JAV, sumos, prireikus medicininės pagalbos,</w:t>
      </w:r>
      <w:r w:rsidRPr="00436819">
        <w:rPr>
          <w:lang w:val="lt-LT"/>
        </w:rPr>
        <w:t xml:space="preserve"> gali svyruoti nuo kelių šimtų iki šimtatūkstantinių sąskaitų</w:t>
      </w:r>
      <w:r>
        <w:rPr>
          <w:lang w:val="lt-LT"/>
        </w:rPr>
        <w:t xml:space="preserve">. </w:t>
      </w:r>
      <w:r w:rsidR="00EC70C6">
        <w:rPr>
          <w:lang w:val="lt-LT"/>
        </w:rPr>
        <w:t>Tarkime</w:t>
      </w:r>
      <w:r>
        <w:rPr>
          <w:lang w:val="lt-LT"/>
        </w:rPr>
        <w:t>,</w:t>
      </w:r>
      <w:r w:rsidRPr="00436819">
        <w:rPr>
          <w:lang w:val="lt-LT"/>
        </w:rPr>
        <w:t xml:space="preserve"> vykstant į JAV </w:t>
      </w:r>
      <w:r>
        <w:rPr>
          <w:lang w:val="lt-LT"/>
        </w:rPr>
        <w:t>ar</w:t>
      </w:r>
      <w:r w:rsidRPr="00436819">
        <w:rPr>
          <w:lang w:val="lt-LT"/>
        </w:rPr>
        <w:t xml:space="preserve"> Kanadą ir esant labai sunkiai būklei, kai reikalingas gydymas ligoninėje, standartinės 100 </w:t>
      </w:r>
      <w:r>
        <w:rPr>
          <w:lang w:val="lt-LT"/>
        </w:rPr>
        <w:t>tūkst. eurų</w:t>
      </w:r>
      <w:r w:rsidRPr="00436819">
        <w:rPr>
          <w:lang w:val="lt-LT"/>
        </w:rPr>
        <w:t xml:space="preserve"> draudimo sumos gali ir neužtekti</w:t>
      </w:r>
      <w:r>
        <w:rPr>
          <w:lang w:val="lt-LT"/>
        </w:rPr>
        <w:t>, todėl rekomenduojama</w:t>
      </w:r>
      <w:r w:rsidRPr="00436819">
        <w:rPr>
          <w:lang w:val="lt-LT"/>
        </w:rPr>
        <w:t xml:space="preserve"> rinktis didesnes, </w:t>
      </w:r>
      <w:r>
        <w:rPr>
          <w:lang w:val="lt-LT"/>
        </w:rPr>
        <w:t xml:space="preserve">pavyzdžiui, </w:t>
      </w:r>
      <w:r w:rsidRPr="00436819">
        <w:rPr>
          <w:lang w:val="lt-LT"/>
        </w:rPr>
        <w:t xml:space="preserve">200 </w:t>
      </w:r>
      <w:r>
        <w:rPr>
          <w:lang w:val="lt-LT"/>
        </w:rPr>
        <w:t>tūkst. eurų</w:t>
      </w:r>
      <w:r w:rsidRPr="00436819">
        <w:rPr>
          <w:lang w:val="lt-LT"/>
        </w:rPr>
        <w:t xml:space="preserve"> draudimo sumas“</w:t>
      </w:r>
      <w:r>
        <w:rPr>
          <w:lang w:val="lt-LT"/>
        </w:rPr>
        <w:t xml:space="preserve">, – akcentuoja L. </w:t>
      </w:r>
      <w:proofErr w:type="spellStart"/>
      <w:r>
        <w:rPr>
          <w:lang w:val="lt-LT"/>
        </w:rPr>
        <w:t>Kaškevičius</w:t>
      </w:r>
      <w:proofErr w:type="spellEnd"/>
      <w:r>
        <w:rPr>
          <w:lang w:val="lt-LT"/>
        </w:rPr>
        <w:t xml:space="preserve">. </w:t>
      </w:r>
    </w:p>
    <w:p w14:paraId="23B6CDE7" w14:textId="525DA59A" w:rsidR="005F1773" w:rsidRDefault="00436819" w:rsidP="00436819">
      <w:pPr>
        <w:tabs>
          <w:tab w:val="left" w:pos="1512"/>
        </w:tabs>
        <w:spacing w:before="160"/>
        <w:jc w:val="both"/>
        <w:rPr>
          <w:lang w:val="lt-LT"/>
        </w:rPr>
      </w:pPr>
      <w:r>
        <w:rPr>
          <w:lang w:val="lt-LT"/>
        </w:rPr>
        <w:t>„</w:t>
      </w:r>
      <w:proofErr w:type="spellStart"/>
      <w:r>
        <w:rPr>
          <w:lang w:val="lt-LT"/>
        </w:rPr>
        <w:t>AirGuru</w:t>
      </w:r>
      <w:proofErr w:type="spellEnd"/>
      <w:r>
        <w:rPr>
          <w:lang w:val="lt-LT"/>
        </w:rPr>
        <w:t xml:space="preserve">“ vadovė atkreipia dėmesį, kad svarbu pasirinkti tokią apsaugą, kuri apimtų ne tik sveikatą, bet ir bagažą, kelionės atšaukimo rizikas. </w:t>
      </w:r>
    </w:p>
    <w:p w14:paraId="3949EDD3" w14:textId="79FA2EEF" w:rsidR="00436819" w:rsidRPr="00AF2127" w:rsidRDefault="00436819" w:rsidP="00436819">
      <w:pPr>
        <w:tabs>
          <w:tab w:val="left" w:pos="1512"/>
        </w:tabs>
        <w:spacing w:before="160"/>
        <w:jc w:val="both"/>
        <w:rPr>
          <w:lang w:val="lt-LT"/>
        </w:rPr>
      </w:pPr>
      <w:r>
        <w:rPr>
          <w:lang w:val="lt-LT"/>
        </w:rPr>
        <w:t>„</w:t>
      </w:r>
      <w:r w:rsidRPr="00436819">
        <w:rPr>
          <w:lang w:val="lt-LT"/>
        </w:rPr>
        <w:t xml:space="preserve">Tai suteikia saugumo tiek dovanojančiajam, tiek gavėjui. Taip pat </w:t>
      </w:r>
      <w:r w:rsidR="008102BE">
        <w:rPr>
          <w:lang w:val="lt-LT"/>
        </w:rPr>
        <w:t xml:space="preserve">renkant kelionę kaip dovaną artimajam </w:t>
      </w:r>
      <w:r w:rsidRPr="00436819">
        <w:rPr>
          <w:lang w:val="lt-LT"/>
        </w:rPr>
        <w:t>rekomenduo</w:t>
      </w:r>
      <w:r w:rsidR="008102BE">
        <w:rPr>
          <w:lang w:val="lt-LT"/>
        </w:rPr>
        <w:t>jama</w:t>
      </w:r>
      <w:r w:rsidRPr="00436819">
        <w:rPr>
          <w:lang w:val="lt-LT"/>
        </w:rPr>
        <w:t xml:space="preserve"> įtraukti pervežimus oro uostas–viešbutis–oro uostas</w:t>
      </w:r>
      <w:r w:rsidR="008102BE">
        <w:rPr>
          <w:lang w:val="lt-LT"/>
        </w:rPr>
        <w:t xml:space="preserve">, </w:t>
      </w:r>
      <w:r w:rsidRPr="00436819">
        <w:rPr>
          <w:lang w:val="lt-LT"/>
        </w:rPr>
        <w:t>pasirinkti patogias skrydžių valandas</w:t>
      </w:r>
      <w:r w:rsidR="008102BE">
        <w:rPr>
          <w:lang w:val="lt-LT"/>
        </w:rPr>
        <w:t>,</w:t>
      </w:r>
      <w:r w:rsidRPr="00436819">
        <w:rPr>
          <w:lang w:val="lt-LT"/>
        </w:rPr>
        <w:t xml:space="preserve"> vengti sudėtingų jungiamųjų skrydžių</w:t>
      </w:r>
      <w:r w:rsidR="008102BE">
        <w:rPr>
          <w:lang w:val="lt-LT"/>
        </w:rPr>
        <w:t xml:space="preserve"> bei </w:t>
      </w:r>
      <w:r w:rsidRPr="00436819">
        <w:rPr>
          <w:lang w:val="lt-LT"/>
        </w:rPr>
        <w:t>pasirūpinti aiškia informacija apie viešbutį, maitinimą</w:t>
      </w:r>
      <w:r w:rsidR="00EC70C6">
        <w:rPr>
          <w:lang w:val="lt-LT"/>
        </w:rPr>
        <w:t xml:space="preserve"> ir </w:t>
      </w:r>
      <w:r w:rsidRPr="00436819">
        <w:rPr>
          <w:lang w:val="lt-LT"/>
        </w:rPr>
        <w:t>vietinius mokesčius</w:t>
      </w:r>
      <w:r w:rsidR="008102BE">
        <w:rPr>
          <w:lang w:val="lt-LT"/>
        </w:rPr>
        <w:t>“</w:t>
      </w:r>
      <w:r w:rsidR="00571546">
        <w:rPr>
          <w:lang w:val="lt-LT"/>
        </w:rPr>
        <w:t>,</w:t>
      </w:r>
      <w:r w:rsidR="008102BE">
        <w:rPr>
          <w:lang w:val="lt-LT"/>
        </w:rPr>
        <w:t xml:space="preserve"> – pasakoja E. </w:t>
      </w:r>
      <w:proofErr w:type="spellStart"/>
      <w:r w:rsidR="008102BE">
        <w:rPr>
          <w:lang w:val="lt-LT"/>
        </w:rPr>
        <w:t>Grašytė</w:t>
      </w:r>
      <w:proofErr w:type="spellEnd"/>
      <w:r w:rsidR="008102BE">
        <w:rPr>
          <w:lang w:val="lt-LT"/>
        </w:rPr>
        <w:t xml:space="preserve">. </w:t>
      </w:r>
    </w:p>
    <w:p w14:paraId="7DA3348B" w14:textId="30EC8449" w:rsidR="0061487C" w:rsidRPr="00EF72BF" w:rsidRDefault="0061487C" w:rsidP="0061487C">
      <w:pPr>
        <w:spacing w:before="160"/>
        <w:jc w:val="both"/>
        <w:rPr>
          <w:lang w:val="lt-LT"/>
        </w:rPr>
      </w:pPr>
    </w:p>
    <w:sectPr w:rsidR="0061487C" w:rsidRPr="00EF72BF">
      <w:headerReference w:type="default" r:id="rId9"/>
      <w:headerReference w:type="first" r:id="rId10"/>
      <w:footerReference w:type="first" r:id="rId11"/>
      <w:pgSz w:w="11906" w:h="16838"/>
      <w:pgMar w:top="1134" w:right="1133" w:bottom="1134" w:left="1701" w:header="567"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8DB20F" w14:textId="77777777" w:rsidR="006D41AE" w:rsidRDefault="006D41AE">
      <w:pPr>
        <w:spacing w:after="0" w:line="240" w:lineRule="auto"/>
      </w:pPr>
      <w:r>
        <w:separator/>
      </w:r>
    </w:p>
  </w:endnote>
  <w:endnote w:type="continuationSeparator" w:id="0">
    <w:p w14:paraId="46BAEB1F" w14:textId="77777777" w:rsidR="006D41AE" w:rsidRDefault="006D41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embedRegular r:id="rId1" w:fontKey="{0201DB2C-2EEF-CC4C-8414-A3690D02B072}"/>
    <w:embedBold r:id="rId2" w:fontKey="{416C1907-078C-3F4D-8C7F-5891D509D611}"/>
  </w:font>
  <w:font w:name="Calibri">
    <w:panose1 w:val="020F0502020204030204"/>
    <w:charset w:val="BA"/>
    <w:family w:val="swiss"/>
    <w:pitch w:val="variable"/>
    <w:sig w:usb0="E4002EFF" w:usb1="C200247B" w:usb2="00000009" w:usb3="00000000" w:csb0="000001FF" w:csb1="00000000"/>
    <w:embedRegular r:id="rId3" w:fontKey="{6155577C-CD62-5347-B1B1-F98E6CB91F3E}"/>
    <w:embedBold r:id="rId4" w:fontKey="{56E19A41-6119-3242-8164-309EFFBF051A}"/>
    <w:embedItalic r:id="rId5" w:fontKey="{A93DE93C-8CBF-8D46-9D61-B6041F0D37AD}"/>
  </w:font>
  <w:font w:name="Segoe UI">
    <w:panose1 w:val="020B0502040204020203"/>
    <w:charset w:val="00"/>
    <w:family w:val="swiss"/>
    <w:pitch w:val="variable"/>
    <w:sig w:usb0="E4002EFF" w:usb1="C000E47F" w:usb2="00000009" w:usb3="00000000" w:csb0="000001FF" w:csb1="00000000"/>
    <w:embedRegular r:id="rId6" w:fontKey="{76995DB3-CE7D-6F40-B466-CC21A70907C5}"/>
  </w:font>
  <w:font w:name="Tahoma">
    <w:panose1 w:val="020B0604030504040204"/>
    <w:charset w:val="00"/>
    <w:family w:val="swiss"/>
    <w:pitch w:val="variable"/>
    <w:sig w:usb0="E1002EFF" w:usb1="C000605B" w:usb2="00000029" w:usb3="00000000" w:csb0="000101FF" w:csb1="00000000"/>
    <w:embedRegular r:id="rId7" w:fontKey="{D8A9C31A-EF9C-AF46-AF96-98DE3AD2955B}"/>
  </w:font>
  <w:font w:name="Georgia">
    <w:panose1 w:val="02040502050405020303"/>
    <w:charset w:val="00"/>
    <w:family w:val="roman"/>
    <w:pitch w:val="variable"/>
    <w:sig w:usb0="00000287" w:usb1="00000000" w:usb2="00000000" w:usb3="00000000" w:csb0="0000009F" w:csb1="00000000"/>
    <w:embedRegular r:id="rId8" w:fontKey="{69850C52-498E-6544-BA60-191EEB6D4AFD}"/>
    <w:embedItalic r:id="rId9" w:fontKey="{2197566C-96CC-524D-8F93-B81F0268EFAE}"/>
  </w:font>
  <w:font w:name="DokChampa">
    <w:panose1 w:val="020B0604020202020204"/>
    <w:charset w:val="DE"/>
    <w:family w:val="swiss"/>
    <w:pitch w:val="variable"/>
    <w:sig w:usb0="83000003" w:usb1="00000000" w:usb2="00000000" w:usb3="00000000" w:csb0="00010001" w:csb1="00000000"/>
    <w:embedRegular r:id="rId10" w:fontKey="{BC02E6AA-9D1F-D74A-9781-C19CE5A9970A}"/>
  </w:font>
  <w:font w:name="Calibri Light">
    <w:panose1 w:val="020F0302020204030204"/>
    <w:charset w:val="BA"/>
    <w:family w:val="swiss"/>
    <w:pitch w:val="variable"/>
    <w:sig w:usb0="E4002EFF" w:usb1="C200247B" w:usb2="00000009" w:usb3="00000000" w:csb0="000001FF" w:csb1="00000000"/>
    <w:embedRegular r:id="rId11" w:fontKey="{2836B202-0A0C-C948-812F-0FE414AD460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D3A21" w14:textId="77777777" w:rsidR="00DC675C" w:rsidRDefault="00000000">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9264" behindDoc="1" locked="0" layoutInCell="1" hidden="0" allowOverlap="1" wp14:anchorId="464ABCD3" wp14:editId="3C3AC085">
          <wp:simplePos x="0" y="0"/>
          <wp:positionH relativeFrom="column">
            <wp:posOffset>-1183002</wp:posOffset>
          </wp:positionH>
          <wp:positionV relativeFrom="paragraph">
            <wp:posOffset>0</wp:posOffset>
          </wp:positionV>
          <wp:extent cx="7543800" cy="751840"/>
          <wp:effectExtent l="0" t="0" r="0" b="0"/>
          <wp:wrapNone/>
          <wp:docPr id="17832226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43800" cy="751840"/>
                  </a:xfrm>
                  <a:prstGeom prst="rect">
                    <a:avLst/>
                  </a:prstGeom>
                  <a:ln/>
                </pic:spPr>
              </pic:pic>
            </a:graphicData>
          </a:graphic>
        </wp:anchor>
      </w:drawing>
    </w:r>
  </w:p>
  <w:p w14:paraId="1A7BD570" w14:textId="77777777" w:rsidR="00DC675C" w:rsidRDefault="00DC675C">
    <w:pPr>
      <w:pBdr>
        <w:top w:val="nil"/>
        <w:left w:val="nil"/>
        <w:bottom w:val="nil"/>
        <w:right w:val="nil"/>
        <w:between w:val="nil"/>
      </w:pBd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ADD980" w14:textId="77777777" w:rsidR="006D41AE" w:rsidRDefault="006D41AE">
      <w:pPr>
        <w:spacing w:after="0" w:line="240" w:lineRule="auto"/>
      </w:pPr>
      <w:r>
        <w:separator/>
      </w:r>
    </w:p>
  </w:footnote>
  <w:footnote w:type="continuationSeparator" w:id="0">
    <w:p w14:paraId="5F47DCC6" w14:textId="77777777" w:rsidR="006D41AE" w:rsidRDefault="006D41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76489" w14:textId="77777777" w:rsidR="00DC675C" w:rsidRDefault="00DC675C">
    <w:pPr>
      <w:pBdr>
        <w:top w:val="nil"/>
        <w:left w:val="nil"/>
        <w:bottom w:val="nil"/>
        <w:right w:val="nil"/>
        <w:between w:val="nil"/>
      </w:pBdr>
      <w:tabs>
        <w:tab w:val="center" w:pos="4819"/>
        <w:tab w:val="right" w:pos="9638"/>
        <w:tab w:val="right" w:pos="9072"/>
      </w:tabs>
      <w:spacing w:after="0" w:line="240" w:lineRule="auto"/>
      <w:ind w:right="707"/>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10520" w14:textId="77777777" w:rsidR="00DC675C" w:rsidRDefault="00000000">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8240" behindDoc="1" locked="0" layoutInCell="1" hidden="0" allowOverlap="1" wp14:anchorId="743F1A07" wp14:editId="33D67B73">
          <wp:simplePos x="0" y="0"/>
          <wp:positionH relativeFrom="column">
            <wp:posOffset>-1188082</wp:posOffset>
          </wp:positionH>
          <wp:positionV relativeFrom="paragraph">
            <wp:posOffset>-467991</wp:posOffset>
          </wp:positionV>
          <wp:extent cx="7764145" cy="1466850"/>
          <wp:effectExtent l="0" t="0" r="0" b="0"/>
          <wp:wrapNone/>
          <wp:docPr id="17832226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64145" cy="14668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1A4BD1"/>
    <w:multiLevelType w:val="hybridMultilevel"/>
    <w:tmpl w:val="8998105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11B20A9"/>
    <w:multiLevelType w:val="hybridMultilevel"/>
    <w:tmpl w:val="7F9280E8"/>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548E0439"/>
    <w:multiLevelType w:val="hybridMultilevel"/>
    <w:tmpl w:val="E87A4D2C"/>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627B66F1"/>
    <w:multiLevelType w:val="hybridMultilevel"/>
    <w:tmpl w:val="7A3E02A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74E00DC3"/>
    <w:multiLevelType w:val="hybridMultilevel"/>
    <w:tmpl w:val="89EA681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933859540">
    <w:abstractNumId w:val="4"/>
  </w:num>
  <w:num w:numId="2" w16cid:durableId="481384601">
    <w:abstractNumId w:val="3"/>
  </w:num>
  <w:num w:numId="3" w16cid:durableId="1414351771">
    <w:abstractNumId w:val="1"/>
  </w:num>
  <w:num w:numId="4" w16cid:durableId="1565220194">
    <w:abstractNumId w:val="0"/>
  </w:num>
  <w:num w:numId="5" w16cid:durableId="13018870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675C"/>
    <w:rsid w:val="000024B0"/>
    <w:rsid w:val="00016AD6"/>
    <w:rsid w:val="000312DA"/>
    <w:rsid w:val="00040B65"/>
    <w:rsid w:val="0006367A"/>
    <w:rsid w:val="00065B25"/>
    <w:rsid w:val="00067E88"/>
    <w:rsid w:val="00080A7A"/>
    <w:rsid w:val="000819BC"/>
    <w:rsid w:val="00085AE6"/>
    <w:rsid w:val="00096F1A"/>
    <w:rsid w:val="000975FE"/>
    <w:rsid w:val="00097FC1"/>
    <w:rsid w:val="000A1819"/>
    <w:rsid w:val="000B06F6"/>
    <w:rsid w:val="000B2C3D"/>
    <w:rsid w:val="000C1170"/>
    <w:rsid w:val="000C7BC0"/>
    <w:rsid w:val="000D60DD"/>
    <w:rsid w:val="000E3055"/>
    <w:rsid w:val="000F2275"/>
    <w:rsid w:val="00112815"/>
    <w:rsid w:val="001164BD"/>
    <w:rsid w:val="00122A70"/>
    <w:rsid w:val="00135EDF"/>
    <w:rsid w:val="00160F09"/>
    <w:rsid w:val="001B561B"/>
    <w:rsid w:val="001D115E"/>
    <w:rsid w:val="001D3B87"/>
    <w:rsid w:val="001E18B1"/>
    <w:rsid w:val="001E27B8"/>
    <w:rsid w:val="001E7BB4"/>
    <w:rsid w:val="00206F74"/>
    <w:rsid w:val="00223110"/>
    <w:rsid w:val="0022460D"/>
    <w:rsid w:val="0022598A"/>
    <w:rsid w:val="00226903"/>
    <w:rsid w:val="0023701D"/>
    <w:rsid w:val="00244A5E"/>
    <w:rsid w:val="00246D6F"/>
    <w:rsid w:val="00251230"/>
    <w:rsid w:val="002521DE"/>
    <w:rsid w:val="00257322"/>
    <w:rsid w:val="00257FA5"/>
    <w:rsid w:val="00260DBD"/>
    <w:rsid w:val="00271739"/>
    <w:rsid w:val="002765E2"/>
    <w:rsid w:val="0028070F"/>
    <w:rsid w:val="00282105"/>
    <w:rsid w:val="0028794E"/>
    <w:rsid w:val="00296F42"/>
    <w:rsid w:val="002C2745"/>
    <w:rsid w:val="002D11E0"/>
    <w:rsid w:val="002D1904"/>
    <w:rsid w:val="002D2349"/>
    <w:rsid w:val="002F3211"/>
    <w:rsid w:val="002F4520"/>
    <w:rsid w:val="002F4831"/>
    <w:rsid w:val="00300299"/>
    <w:rsid w:val="00303900"/>
    <w:rsid w:val="00316D35"/>
    <w:rsid w:val="00322D15"/>
    <w:rsid w:val="00326D35"/>
    <w:rsid w:val="00326F09"/>
    <w:rsid w:val="00332768"/>
    <w:rsid w:val="00346802"/>
    <w:rsid w:val="00360A87"/>
    <w:rsid w:val="00360AD7"/>
    <w:rsid w:val="0038386E"/>
    <w:rsid w:val="003856C4"/>
    <w:rsid w:val="00393C70"/>
    <w:rsid w:val="00393E1E"/>
    <w:rsid w:val="00393E2D"/>
    <w:rsid w:val="003A0260"/>
    <w:rsid w:val="003A05FF"/>
    <w:rsid w:val="003A0854"/>
    <w:rsid w:val="003B3367"/>
    <w:rsid w:val="003B637F"/>
    <w:rsid w:val="003C13FE"/>
    <w:rsid w:val="003D2FBE"/>
    <w:rsid w:val="003D4D75"/>
    <w:rsid w:val="003D5EB3"/>
    <w:rsid w:val="0040646B"/>
    <w:rsid w:val="004064F2"/>
    <w:rsid w:val="004079CE"/>
    <w:rsid w:val="004179CF"/>
    <w:rsid w:val="00417B43"/>
    <w:rsid w:val="004211D0"/>
    <w:rsid w:val="00421752"/>
    <w:rsid w:val="00422ABC"/>
    <w:rsid w:val="004258F5"/>
    <w:rsid w:val="004312F6"/>
    <w:rsid w:val="00433B8F"/>
    <w:rsid w:val="00436819"/>
    <w:rsid w:val="00441CB0"/>
    <w:rsid w:val="004424E8"/>
    <w:rsid w:val="00442FA4"/>
    <w:rsid w:val="004504F9"/>
    <w:rsid w:val="00451383"/>
    <w:rsid w:val="0045426E"/>
    <w:rsid w:val="00455C1B"/>
    <w:rsid w:val="0046775A"/>
    <w:rsid w:val="004736CA"/>
    <w:rsid w:val="00480DCC"/>
    <w:rsid w:val="004B5E14"/>
    <w:rsid w:val="004C109D"/>
    <w:rsid w:val="004C58F7"/>
    <w:rsid w:val="004C5986"/>
    <w:rsid w:val="004D5D39"/>
    <w:rsid w:val="004E66E3"/>
    <w:rsid w:val="004E7366"/>
    <w:rsid w:val="005035F5"/>
    <w:rsid w:val="005222A6"/>
    <w:rsid w:val="0052643C"/>
    <w:rsid w:val="00530215"/>
    <w:rsid w:val="005704FD"/>
    <w:rsid w:val="00571546"/>
    <w:rsid w:val="005742AD"/>
    <w:rsid w:val="0058052E"/>
    <w:rsid w:val="00582060"/>
    <w:rsid w:val="0058247E"/>
    <w:rsid w:val="00582C4B"/>
    <w:rsid w:val="005A0E1D"/>
    <w:rsid w:val="005A7D5E"/>
    <w:rsid w:val="005B60B9"/>
    <w:rsid w:val="005C607B"/>
    <w:rsid w:val="005D6033"/>
    <w:rsid w:val="005D71A5"/>
    <w:rsid w:val="005E3085"/>
    <w:rsid w:val="005E76B2"/>
    <w:rsid w:val="005F1773"/>
    <w:rsid w:val="005F3F13"/>
    <w:rsid w:val="005F6614"/>
    <w:rsid w:val="00602351"/>
    <w:rsid w:val="0061206A"/>
    <w:rsid w:val="0061216D"/>
    <w:rsid w:val="0061487C"/>
    <w:rsid w:val="00617E59"/>
    <w:rsid w:val="006217E6"/>
    <w:rsid w:val="00621F26"/>
    <w:rsid w:val="00627B26"/>
    <w:rsid w:val="00637B0F"/>
    <w:rsid w:val="00652D08"/>
    <w:rsid w:val="006531CB"/>
    <w:rsid w:val="00665A3C"/>
    <w:rsid w:val="00667053"/>
    <w:rsid w:val="00670B0D"/>
    <w:rsid w:val="0067278B"/>
    <w:rsid w:val="00674369"/>
    <w:rsid w:val="00684BC1"/>
    <w:rsid w:val="00691EC4"/>
    <w:rsid w:val="006930F4"/>
    <w:rsid w:val="00693928"/>
    <w:rsid w:val="006A07E5"/>
    <w:rsid w:val="006B2AD5"/>
    <w:rsid w:val="006C6133"/>
    <w:rsid w:val="006D41AE"/>
    <w:rsid w:val="006D4624"/>
    <w:rsid w:val="006D776F"/>
    <w:rsid w:val="006E4935"/>
    <w:rsid w:val="006F0B74"/>
    <w:rsid w:val="00702AE6"/>
    <w:rsid w:val="0071243E"/>
    <w:rsid w:val="00713D06"/>
    <w:rsid w:val="007140AB"/>
    <w:rsid w:val="007162F6"/>
    <w:rsid w:val="00721471"/>
    <w:rsid w:val="007364B5"/>
    <w:rsid w:val="00746EB9"/>
    <w:rsid w:val="0074761F"/>
    <w:rsid w:val="00762241"/>
    <w:rsid w:val="0076707A"/>
    <w:rsid w:val="00774C9D"/>
    <w:rsid w:val="007868C3"/>
    <w:rsid w:val="007B090B"/>
    <w:rsid w:val="007B4FD1"/>
    <w:rsid w:val="007B5D25"/>
    <w:rsid w:val="007F2FC3"/>
    <w:rsid w:val="007F74FB"/>
    <w:rsid w:val="00803D25"/>
    <w:rsid w:val="00803FB6"/>
    <w:rsid w:val="00805E91"/>
    <w:rsid w:val="008102BE"/>
    <w:rsid w:val="008159DF"/>
    <w:rsid w:val="00816C4C"/>
    <w:rsid w:val="00837028"/>
    <w:rsid w:val="00841044"/>
    <w:rsid w:val="00844840"/>
    <w:rsid w:val="00845F76"/>
    <w:rsid w:val="00847C2D"/>
    <w:rsid w:val="00856239"/>
    <w:rsid w:val="0085721D"/>
    <w:rsid w:val="00872F60"/>
    <w:rsid w:val="00874156"/>
    <w:rsid w:val="00884BB1"/>
    <w:rsid w:val="00890644"/>
    <w:rsid w:val="008B13A4"/>
    <w:rsid w:val="008B1A39"/>
    <w:rsid w:val="008B22D0"/>
    <w:rsid w:val="008B5931"/>
    <w:rsid w:val="008C238C"/>
    <w:rsid w:val="008D2ECF"/>
    <w:rsid w:val="008E0A67"/>
    <w:rsid w:val="008E19BB"/>
    <w:rsid w:val="008E2C2B"/>
    <w:rsid w:val="008E46B6"/>
    <w:rsid w:val="008F51A4"/>
    <w:rsid w:val="008F53B6"/>
    <w:rsid w:val="00907CA3"/>
    <w:rsid w:val="00910112"/>
    <w:rsid w:val="009145C8"/>
    <w:rsid w:val="00922629"/>
    <w:rsid w:val="009266C0"/>
    <w:rsid w:val="00940E4C"/>
    <w:rsid w:val="00943E5E"/>
    <w:rsid w:val="00946734"/>
    <w:rsid w:val="009500D3"/>
    <w:rsid w:val="00956178"/>
    <w:rsid w:val="009613C0"/>
    <w:rsid w:val="009669C3"/>
    <w:rsid w:val="00980859"/>
    <w:rsid w:val="009827EE"/>
    <w:rsid w:val="009845FC"/>
    <w:rsid w:val="00986982"/>
    <w:rsid w:val="00992747"/>
    <w:rsid w:val="00995779"/>
    <w:rsid w:val="00997E71"/>
    <w:rsid w:val="009A499D"/>
    <w:rsid w:val="009A71A8"/>
    <w:rsid w:val="009B59C0"/>
    <w:rsid w:val="009B5EEA"/>
    <w:rsid w:val="009C76A4"/>
    <w:rsid w:val="009D2323"/>
    <w:rsid w:val="009D6298"/>
    <w:rsid w:val="009D722B"/>
    <w:rsid w:val="009F38F0"/>
    <w:rsid w:val="00A02B50"/>
    <w:rsid w:val="00A27FEA"/>
    <w:rsid w:val="00A3740A"/>
    <w:rsid w:val="00A60FB7"/>
    <w:rsid w:val="00A66E4D"/>
    <w:rsid w:val="00A77F6B"/>
    <w:rsid w:val="00A86441"/>
    <w:rsid w:val="00A913EF"/>
    <w:rsid w:val="00AA0F69"/>
    <w:rsid w:val="00AA66DD"/>
    <w:rsid w:val="00AB526D"/>
    <w:rsid w:val="00AC1067"/>
    <w:rsid w:val="00AC5E8B"/>
    <w:rsid w:val="00AD1BA2"/>
    <w:rsid w:val="00AD29CA"/>
    <w:rsid w:val="00AF08A8"/>
    <w:rsid w:val="00AF2127"/>
    <w:rsid w:val="00AF391A"/>
    <w:rsid w:val="00B027A6"/>
    <w:rsid w:val="00B05F69"/>
    <w:rsid w:val="00B07961"/>
    <w:rsid w:val="00B2186C"/>
    <w:rsid w:val="00B328C3"/>
    <w:rsid w:val="00B43928"/>
    <w:rsid w:val="00B43D81"/>
    <w:rsid w:val="00B47B0F"/>
    <w:rsid w:val="00B47FC3"/>
    <w:rsid w:val="00B50894"/>
    <w:rsid w:val="00B5182D"/>
    <w:rsid w:val="00B577FA"/>
    <w:rsid w:val="00B652CC"/>
    <w:rsid w:val="00B65BB2"/>
    <w:rsid w:val="00B944E7"/>
    <w:rsid w:val="00BA1531"/>
    <w:rsid w:val="00BA407B"/>
    <w:rsid w:val="00BA6499"/>
    <w:rsid w:val="00BB57C5"/>
    <w:rsid w:val="00BC0F4F"/>
    <w:rsid w:val="00BC2617"/>
    <w:rsid w:val="00BC3733"/>
    <w:rsid w:val="00BC49BC"/>
    <w:rsid w:val="00BC7BBE"/>
    <w:rsid w:val="00BD517C"/>
    <w:rsid w:val="00BE18D5"/>
    <w:rsid w:val="00BF042B"/>
    <w:rsid w:val="00BF51F1"/>
    <w:rsid w:val="00C10783"/>
    <w:rsid w:val="00C150FE"/>
    <w:rsid w:val="00C22B61"/>
    <w:rsid w:val="00C470EF"/>
    <w:rsid w:val="00C533DA"/>
    <w:rsid w:val="00C70384"/>
    <w:rsid w:val="00C74F15"/>
    <w:rsid w:val="00C80C2F"/>
    <w:rsid w:val="00C85B55"/>
    <w:rsid w:val="00C905BD"/>
    <w:rsid w:val="00CB61AA"/>
    <w:rsid w:val="00CD0353"/>
    <w:rsid w:val="00CD4013"/>
    <w:rsid w:val="00CF1226"/>
    <w:rsid w:val="00CF298B"/>
    <w:rsid w:val="00CF34D3"/>
    <w:rsid w:val="00CF60B3"/>
    <w:rsid w:val="00CF6C0F"/>
    <w:rsid w:val="00D01CDF"/>
    <w:rsid w:val="00D04687"/>
    <w:rsid w:val="00D10E1A"/>
    <w:rsid w:val="00D20632"/>
    <w:rsid w:val="00D235DD"/>
    <w:rsid w:val="00D51EF3"/>
    <w:rsid w:val="00D613BB"/>
    <w:rsid w:val="00D65A00"/>
    <w:rsid w:val="00D72148"/>
    <w:rsid w:val="00D7576F"/>
    <w:rsid w:val="00D8415D"/>
    <w:rsid w:val="00D907F0"/>
    <w:rsid w:val="00D9548D"/>
    <w:rsid w:val="00DA1888"/>
    <w:rsid w:val="00DA3DAD"/>
    <w:rsid w:val="00DC675C"/>
    <w:rsid w:val="00DD3E1B"/>
    <w:rsid w:val="00DD4695"/>
    <w:rsid w:val="00DE2267"/>
    <w:rsid w:val="00DF0236"/>
    <w:rsid w:val="00DF0DF0"/>
    <w:rsid w:val="00DF608E"/>
    <w:rsid w:val="00E220DC"/>
    <w:rsid w:val="00E25843"/>
    <w:rsid w:val="00E427E9"/>
    <w:rsid w:val="00E52FA5"/>
    <w:rsid w:val="00E6190D"/>
    <w:rsid w:val="00E64296"/>
    <w:rsid w:val="00E646A0"/>
    <w:rsid w:val="00E84258"/>
    <w:rsid w:val="00E8589B"/>
    <w:rsid w:val="00E95CB0"/>
    <w:rsid w:val="00EA615D"/>
    <w:rsid w:val="00EB2F40"/>
    <w:rsid w:val="00EB3DA2"/>
    <w:rsid w:val="00EC28B0"/>
    <w:rsid w:val="00EC30FA"/>
    <w:rsid w:val="00EC589F"/>
    <w:rsid w:val="00EC70C6"/>
    <w:rsid w:val="00ED198E"/>
    <w:rsid w:val="00ED37F2"/>
    <w:rsid w:val="00ED61DB"/>
    <w:rsid w:val="00EE133A"/>
    <w:rsid w:val="00EE314B"/>
    <w:rsid w:val="00EE571D"/>
    <w:rsid w:val="00EF4EE4"/>
    <w:rsid w:val="00EF72BF"/>
    <w:rsid w:val="00F06A4D"/>
    <w:rsid w:val="00F10D0A"/>
    <w:rsid w:val="00F1107B"/>
    <w:rsid w:val="00F16ABB"/>
    <w:rsid w:val="00F22694"/>
    <w:rsid w:val="00F22BA0"/>
    <w:rsid w:val="00F26E6F"/>
    <w:rsid w:val="00F44B38"/>
    <w:rsid w:val="00F61D44"/>
    <w:rsid w:val="00F6315F"/>
    <w:rsid w:val="00F866E2"/>
    <w:rsid w:val="00F9167D"/>
    <w:rsid w:val="00FA3384"/>
    <w:rsid w:val="00FB74A2"/>
    <w:rsid w:val="00FC1F15"/>
    <w:rsid w:val="00FC2E1E"/>
    <w:rsid w:val="00FD3DB6"/>
    <w:rsid w:val="00FD475C"/>
    <w:rsid w:val="00FD74C6"/>
    <w:rsid w:val="00FE0E93"/>
    <w:rsid w:val="00FE70F8"/>
    <w:rsid w:val="00FE7274"/>
    <w:rsid w:val="00FF1372"/>
    <w:rsid w:val="00FF31CA"/>
    <w:rsid w:val="00FF3D35"/>
    <w:rsid w:val="03DAEEF7"/>
    <w:rsid w:val="0511FF3E"/>
    <w:rsid w:val="0E817B17"/>
    <w:rsid w:val="10A56CE6"/>
    <w:rsid w:val="10DF4307"/>
    <w:rsid w:val="15539604"/>
    <w:rsid w:val="19BA10EF"/>
    <w:rsid w:val="1A529C99"/>
    <w:rsid w:val="1F0895A2"/>
    <w:rsid w:val="21A7A328"/>
    <w:rsid w:val="22DD59AA"/>
    <w:rsid w:val="25E9B325"/>
    <w:rsid w:val="2624F952"/>
    <w:rsid w:val="27AED444"/>
    <w:rsid w:val="2AA03F53"/>
    <w:rsid w:val="2ACA94BA"/>
    <w:rsid w:val="309BFDB8"/>
    <w:rsid w:val="36BC5FFA"/>
    <w:rsid w:val="3D33023D"/>
    <w:rsid w:val="42E0CE78"/>
    <w:rsid w:val="44585750"/>
    <w:rsid w:val="445A1331"/>
    <w:rsid w:val="49AE5678"/>
    <w:rsid w:val="4D472D1E"/>
    <w:rsid w:val="4F36BC93"/>
    <w:rsid w:val="54D4B6F4"/>
    <w:rsid w:val="55475E18"/>
    <w:rsid w:val="59AFDB90"/>
    <w:rsid w:val="59CC8BD4"/>
    <w:rsid w:val="63DFB6E1"/>
    <w:rsid w:val="6B3B640D"/>
    <w:rsid w:val="6D8F3835"/>
    <w:rsid w:val="6EA0109C"/>
    <w:rsid w:val="6EB987F7"/>
    <w:rsid w:val="6F962610"/>
    <w:rsid w:val="71C6A4C1"/>
    <w:rsid w:val="7299D778"/>
    <w:rsid w:val="72E18D40"/>
    <w:rsid w:val="7341B8E1"/>
    <w:rsid w:val="75BD4075"/>
    <w:rsid w:val="789D3A4E"/>
    <w:rsid w:val="78CCE359"/>
  </w:rsids>
  <m:mathPr>
    <m:mathFont m:val="Cambria Math"/>
    <m:brkBin m:val="before"/>
    <m:brkBinSub m:val="--"/>
    <m:smallFrac m:val="0"/>
    <m:dispDef/>
    <m:lMargin m:val="0"/>
    <m:rMargin m:val="0"/>
    <m:defJc m:val="centerGroup"/>
    <m:wrapIndent m:val="1440"/>
    <m:intLim m:val="subSup"/>
    <m:naryLim m:val="undOvr"/>
  </m:mathPr>
  <w:themeFontLang w:val="lt-LT" w:bidi="lo-L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77ED99"/>
  <w15:docId w15:val="{737992C5-D56F-4DA3-996E-8083725DA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lo-L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00">
    <w:name w:val="TableNormal0"/>
    <w:tblPr>
      <w:tblCellMar>
        <w:top w:w="0" w:type="dxa"/>
        <w:left w:w="0" w:type="dxa"/>
        <w:bottom w:w="0" w:type="dxa"/>
        <w:right w:w="0" w:type="dxa"/>
      </w:tblCellMar>
    </w:tblPr>
  </w:style>
  <w:style w:type="paragraph" w:styleId="Header">
    <w:name w:val="header"/>
    <w:basedOn w:val="Normal"/>
    <w:link w:val="HeaderChar"/>
    <w:uiPriority w:val="99"/>
    <w:unhideWhenUsed/>
    <w:rsid w:val="00C409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C409F0"/>
  </w:style>
  <w:style w:type="paragraph" w:styleId="Footer">
    <w:name w:val="footer"/>
    <w:basedOn w:val="Normal"/>
    <w:link w:val="FooterChar"/>
    <w:uiPriority w:val="99"/>
    <w:unhideWhenUsed/>
    <w:rsid w:val="00C409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C409F0"/>
  </w:style>
  <w:style w:type="paragraph" w:styleId="BalloonText">
    <w:name w:val="Balloon Text"/>
    <w:basedOn w:val="Normal"/>
    <w:link w:val="BalloonTextChar"/>
    <w:uiPriority w:val="99"/>
    <w:semiHidden/>
    <w:unhideWhenUsed/>
    <w:rsid w:val="00E31A6E"/>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E31A6E"/>
    <w:rPr>
      <w:rFonts w:ascii="Segoe UI" w:hAnsi="Segoe UI" w:cs="Segoe UI"/>
      <w:sz w:val="18"/>
      <w:szCs w:val="18"/>
      <w:lang w:eastAsia="en-US"/>
    </w:rPr>
  </w:style>
  <w:style w:type="paragraph" w:styleId="ListParagraph">
    <w:name w:val="List Paragraph"/>
    <w:basedOn w:val="Normal"/>
    <w:uiPriority w:val="34"/>
    <w:qFormat/>
    <w:rsid w:val="00AE4DAB"/>
    <w:pPr>
      <w:spacing w:after="0" w:line="240" w:lineRule="auto"/>
      <w:ind w:left="720"/>
    </w:pPr>
    <w:rPr>
      <w:rFonts w:ascii="Tahoma" w:hAnsi="Tahoma" w:cs="Tahoma"/>
      <w:color w:val="000000"/>
      <w:sz w:val="20"/>
      <w:szCs w:val="20"/>
    </w:rPr>
  </w:style>
  <w:style w:type="paragraph" w:styleId="BodyText">
    <w:name w:val="Body Text"/>
    <w:basedOn w:val="Normal"/>
    <w:link w:val="BodyTextChar"/>
    <w:uiPriority w:val="99"/>
    <w:unhideWhenUsed/>
    <w:rsid w:val="00B64331"/>
    <w:pPr>
      <w:spacing w:after="120"/>
    </w:pPr>
  </w:style>
  <w:style w:type="character" w:customStyle="1" w:styleId="BodyTextChar">
    <w:name w:val="Body Text Char"/>
    <w:link w:val="BodyText"/>
    <w:uiPriority w:val="99"/>
    <w:rsid w:val="00B64331"/>
    <w:rPr>
      <w:sz w:val="22"/>
      <w:szCs w:val="22"/>
      <w:lang w:eastAsia="en-US"/>
    </w:rPr>
  </w:style>
  <w:style w:type="paragraph" w:customStyle="1" w:styleId="naislab">
    <w:name w:val="naislab"/>
    <w:basedOn w:val="Normal"/>
    <w:rsid w:val="0057121F"/>
    <w:pPr>
      <w:snapToGrid w:val="0"/>
      <w:spacing w:before="75" w:after="75" w:line="240" w:lineRule="auto"/>
      <w:jc w:val="right"/>
    </w:pPr>
    <w:rPr>
      <w:rFonts w:ascii="Times New Roman" w:eastAsia="Times New Roman" w:hAnsi="Times New Roman"/>
      <w:sz w:val="24"/>
      <w:szCs w:val="24"/>
      <w:lang w:val="lv-LV" w:eastAsia="lv-LV"/>
    </w:rPr>
  </w:style>
  <w:style w:type="character" w:customStyle="1" w:styleId="hps">
    <w:name w:val="hps"/>
    <w:rsid w:val="0057121F"/>
  </w:style>
  <w:style w:type="table" w:styleId="TableGrid">
    <w:name w:val="Table Grid"/>
    <w:basedOn w:val="TableNormal"/>
    <w:uiPriority w:val="39"/>
    <w:rsid w:val="00D8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D8440E"/>
    <w:rPr>
      <w:color w:val="0563C1"/>
      <w:u w:val="single"/>
    </w:rPr>
  </w:style>
  <w:style w:type="paragraph" w:customStyle="1" w:styleId="xxmsonormal">
    <w:name w:val="x_xmsonormal"/>
    <w:basedOn w:val="Normal"/>
    <w:rsid w:val="001921A5"/>
    <w:pPr>
      <w:spacing w:after="0" w:line="240" w:lineRule="auto"/>
    </w:pPr>
  </w:style>
  <w:style w:type="character" w:styleId="Strong">
    <w:name w:val="Strong"/>
    <w:uiPriority w:val="22"/>
    <w:qFormat/>
    <w:rsid w:val="00D9645A"/>
    <w:rPr>
      <w:b/>
      <w:bCs/>
    </w:rPr>
  </w:style>
  <w:style w:type="character" w:customStyle="1" w:styleId="UnresolvedMention1">
    <w:name w:val="Unresolved Mention1"/>
    <w:uiPriority w:val="99"/>
    <w:semiHidden/>
    <w:unhideWhenUsed/>
    <w:rsid w:val="005350F6"/>
    <w:rPr>
      <w:color w:val="605E5C"/>
      <w:shd w:val="clear" w:color="auto" w:fill="E1DFDD"/>
    </w:rPr>
  </w:style>
  <w:style w:type="character" w:styleId="CommentReference">
    <w:name w:val="annotation reference"/>
    <w:basedOn w:val="DefaultParagraphFont"/>
    <w:uiPriority w:val="99"/>
    <w:semiHidden/>
    <w:unhideWhenUsed/>
    <w:rsid w:val="00546DD3"/>
    <w:rPr>
      <w:sz w:val="16"/>
      <w:szCs w:val="16"/>
    </w:rPr>
  </w:style>
  <w:style w:type="paragraph" w:styleId="CommentText">
    <w:name w:val="annotation text"/>
    <w:basedOn w:val="Normal"/>
    <w:link w:val="CommentTextChar"/>
    <w:uiPriority w:val="99"/>
    <w:unhideWhenUsed/>
    <w:rsid w:val="00546DD3"/>
    <w:pPr>
      <w:spacing w:line="240" w:lineRule="auto"/>
    </w:pPr>
    <w:rPr>
      <w:sz w:val="20"/>
      <w:szCs w:val="20"/>
    </w:rPr>
  </w:style>
  <w:style w:type="character" w:customStyle="1" w:styleId="CommentTextChar">
    <w:name w:val="Comment Text Char"/>
    <w:basedOn w:val="DefaultParagraphFont"/>
    <w:link w:val="CommentText"/>
    <w:uiPriority w:val="99"/>
    <w:rsid w:val="00546DD3"/>
    <w:rPr>
      <w:lang w:val="lt-LT"/>
    </w:rPr>
  </w:style>
  <w:style w:type="paragraph" w:styleId="CommentSubject">
    <w:name w:val="annotation subject"/>
    <w:basedOn w:val="CommentText"/>
    <w:next w:val="CommentText"/>
    <w:link w:val="CommentSubjectChar"/>
    <w:uiPriority w:val="99"/>
    <w:semiHidden/>
    <w:unhideWhenUsed/>
    <w:rsid w:val="00546DD3"/>
    <w:rPr>
      <w:b/>
      <w:bCs/>
    </w:rPr>
  </w:style>
  <w:style w:type="character" w:customStyle="1" w:styleId="CommentSubjectChar">
    <w:name w:val="Comment Subject Char"/>
    <w:basedOn w:val="CommentTextChar"/>
    <w:link w:val="CommentSubject"/>
    <w:uiPriority w:val="99"/>
    <w:semiHidden/>
    <w:rsid w:val="00546DD3"/>
    <w:rPr>
      <w:b/>
      <w:bCs/>
      <w:lang w:val="lt-LT"/>
    </w:rPr>
  </w:style>
  <w:style w:type="paragraph" w:styleId="Revision">
    <w:name w:val="Revision"/>
    <w:hidden/>
    <w:uiPriority w:val="99"/>
    <w:semiHidden/>
    <w:rsid w:val="00A14B78"/>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microsoft.com/office/2019/05/relationships/documenttasks" Target="documenttasks/documenttasks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documenttasks/documenttasks1.xml><?xml version="1.0" encoding="utf-8"?>
<t:Tasks xmlns:t="http://schemas.microsoft.com/office/tasks/2019/documenttasks" xmlns:oel="http://schemas.microsoft.com/office/2019/extlst">
  <t:Task id="{42204E7B-28AC-41CA-9A53-26CA1013D4F2}">
    <t:Anchor>
      <t:Comment id="548583826"/>
    </t:Anchor>
    <t:History>
      <t:Event id="{D661D366-EA61-44C9-A006-D3C7E043E410}" time="2025-12-10T10:36:51.421Z">
        <t:Attribution userId="S::monika.maciuliene@bta.lt::3dfff875-9de2-4b3d-aa06-8fc03c4c1444" userProvider="AD" userName="Monika Mačiulienė"/>
        <t:Anchor>
          <t:Comment id="548583826"/>
        </t:Anchor>
        <t:Create/>
      </t:Event>
      <t:Event id="{A696F52F-0192-4234-9429-345F61864884}" time="2025-12-10T10:36:51.421Z">
        <t:Attribution userId="S::monika.maciuliene@bta.lt::3dfff875-9de2-4b3d-aa06-8fc03c4c1444" userProvider="AD" userName="Monika Mačiulienė"/>
        <t:Anchor>
          <t:Comment id="548583826"/>
        </t:Anchor>
        <t:Assign userId="S::lukas.kaskevicius@bta.lt::33cd329c-8d02-4e3e-b330-d843b826ce56" userProvider="AD" userName="Lukas Kaškevičius"/>
      </t:Event>
      <t:Event id="{9D95E8BA-3498-495E-A44A-FEEA93E20F16}" time="2025-12-10T10:36:51.421Z">
        <t:Attribution userId="S::monika.maciuliene@bta.lt::3dfff875-9de2-4b3d-aa06-8fc03c4c1444" userProvider="AD" userName="Monika Mačiulienė"/>
        <t:Anchor>
          <t:Comment id="548583826"/>
        </t:Anchor>
        <t:SetTitle title="įvardinti: dingtų bagažas, būtų atidėtas jungiamasis skrydis ir pan. @Lukas Kaškevičius, ar galėtum papildyti, kokios tai situacijos?"/>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tsmqbXMNf8cwFWEz7qjQB6XioA==">CgMxLjA4AGorChRzdWdnZXN0LjJoNDZkc3RtemhxdRITTW9uaWthIE1hxI1pdWxpZW7El2onChNzdWdnZXN0LjJ4Y3k3OTcwaTMzEhBJZXZhIMW9dmluYWt5dMSXaisKFHN1Z2dlc3QuejY4YXI2bmQ3cDE1EhNNb25pa2EgTWHEjWl1bGllbsSXciExX0JnRlo1QmNvOXh3TWZoODJKM210c0xwaEt5UllHVjA=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E10BDB3-90A7-4FB6-BC1C-88122F4B88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816</Words>
  <Characters>4653</Characters>
  <Application>Microsoft Office Word</Application>
  <DocSecurity>0</DocSecurity>
  <Lines>38</Lines>
  <Paragraphs>10</Paragraphs>
  <ScaleCrop>false</ScaleCrop>
  <Company/>
  <LinksUpToDate>false</LinksUpToDate>
  <CharactersWithSpaces>5459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Laimis Kosevičius</dc:creator>
  <cp:lastModifiedBy>Gravitas Partners</cp:lastModifiedBy>
  <cp:revision>331</cp:revision>
  <dcterms:created xsi:type="dcterms:W3CDTF">2025-10-22T12:54:00Z</dcterms:created>
  <dcterms:modified xsi:type="dcterms:W3CDTF">2025-12-12T09:54:00Z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0x010100ECA090C13B198D459DA7F0549E842ED2</vt:lpwstr>
  </property>
  <property fmtid="{D5CDD505-2E9C-101B-9397-08002B2CF9AE}" pid="3" name="GrammarlyDocumentId">
    <vt:lpwstr>e355e6fa-4925-4f50-b950-ce779e28f6fa</vt:lpwstr>
  </property>
</Properties>
</file>