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84A6A" w14:textId="77777777" w:rsidR="0063456D" w:rsidRPr="001A0F65" w:rsidRDefault="0063456D" w:rsidP="0063456D">
      <w:pPr>
        <w:rPr>
          <w:rFonts w:ascii="Roboto" w:hAnsi="Roboto"/>
          <w:lang w:val="lt-LT"/>
        </w:rPr>
      </w:pPr>
      <w:r w:rsidRPr="001A0F65">
        <w:rPr>
          <w:rFonts w:ascii="Roboto" w:hAnsi="Roboto"/>
          <w:b/>
          <w:bCs/>
          <w:lang w:val="lt-LT"/>
        </w:rPr>
        <w:t>Pranešimas žiniasklaidai</w:t>
      </w:r>
    </w:p>
    <w:p w14:paraId="390B6986" w14:textId="3A096B5C" w:rsidR="0063456D" w:rsidRPr="001A0F65" w:rsidRDefault="0063456D" w:rsidP="0063456D">
      <w:pPr>
        <w:rPr>
          <w:rFonts w:ascii="Roboto" w:hAnsi="Roboto"/>
          <w:lang w:val="lt-LT"/>
        </w:rPr>
      </w:pPr>
      <w:r w:rsidRPr="001A0F65">
        <w:rPr>
          <w:rFonts w:ascii="Roboto" w:hAnsi="Roboto"/>
          <w:lang w:val="lt-LT"/>
        </w:rPr>
        <w:t xml:space="preserve">2025 m. </w:t>
      </w:r>
      <w:r w:rsidR="00F94C97">
        <w:rPr>
          <w:rFonts w:ascii="Roboto" w:hAnsi="Roboto"/>
          <w:lang w:val="lt-LT"/>
        </w:rPr>
        <w:t>gruodžio</w:t>
      </w:r>
      <w:r w:rsidRPr="001A0F65">
        <w:rPr>
          <w:rFonts w:ascii="Roboto" w:hAnsi="Roboto"/>
          <w:lang w:val="lt-LT"/>
        </w:rPr>
        <w:t xml:space="preserve"> </w:t>
      </w:r>
      <w:r w:rsidR="00F94C97">
        <w:rPr>
          <w:rFonts w:ascii="Roboto" w:hAnsi="Roboto"/>
          <w:lang w:val="en-US"/>
        </w:rPr>
        <w:t>18</w:t>
      </w:r>
      <w:r w:rsidRPr="001A0F65">
        <w:rPr>
          <w:rFonts w:ascii="Roboto" w:hAnsi="Roboto"/>
          <w:lang w:val="lt-LT"/>
        </w:rPr>
        <w:t xml:space="preserve"> d.</w:t>
      </w:r>
    </w:p>
    <w:p w14:paraId="05DC092F" w14:textId="77777777" w:rsidR="00623E90" w:rsidRPr="001A0F65" w:rsidRDefault="00623E90" w:rsidP="0063456D">
      <w:pPr>
        <w:rPr>
          <w:rFonts w:ascii="Roboto" w:hAnsi="Roboto"/>
          <w:lang w:val="lt-LT"/>
        </w:rPr>
      </w:pPr>
    </w:p>
    <w:p w14:paraId="2B4E0776" w14:textId="77777777" w:rsidR="00F94C97" w:rsidRPr="00F94C97" w:rsidRDefault="00F94C97" w:rsidP="00F94C97">
      <w:pPr>
        <w:spacing w:before="120" w:after="120"/>
        <w:jc w:val="both"/>
        <w:rPr>
          <w:rFonts w:ascii="Roboto" w:hAnsi="Roboto" w:cs="Arial"/>
          <w:b/>
          <w:bCs/>
          <w:lang w:val="lt-LT"/>
        </w:rPr>
      </w:pPr>
      <w:r w:rsidRPr="00F94C97">
        <w:rPr>
          <w:rFonts w:ascii="Roboto" w:hAnsi="Roboto" w:cs="Arial"/>
          <w:b/>
          <w:bCs/>
          <w:lang w:val="lt-LT"/>
        </w:rPr>
        <w:t xml:space="preserve">Baltijos šalys išlaiko atsparumą </w:t>
      </w:r>
      <w:r w:rsidRPr="00F94C97">
        <w:rPr>
          <w:rFonts w:ascii="Roboto" w:hAnsi="Roboto" w:cs="Arial"/>
          <w:lang w:val="lt-LT"/>
        </w:rPr>
        <w:t xml:space="preserve">– </w:t>
      </w:r>
      <w:r w:rsidRPr="00F94C97">
        <w:rPr>
          <w:rFonts w:ascii="Roboto" w:hAnsi="Roboto" w:cs="Arial"/>
          <w:b/>
          <w:bCs/>
          <w:lang w:val="lt-LT"/>
        </w:rPr>
        <w:t>kaip tai paversti kryptingu augimu?</w:t>
      </w:r>
    </w:p>
    <w:p w14:paraId="6B81113B" w14:textId="77777777" w:rsidR="00F94C97" w:rsidRPr="00F94C97" w:rsidRDefault="00F94C97" w:rsidP="00F94C97">
      <w:pPr>
        <w:spacing w:before="120" w:after="120"/>
        <w:jc w:val="both"/>
        <w:rPr>
          <w:rFonts w:ascii="Roboto" w:hAnsi="Roboto" w:cs="Arial"/>
          <w:b/>
          <w:bCs/>
          <w:lang w:val="lt-LT"/>
        </w:rPr>
      </w:pPr>
      <w:r w:rsidRPr="00F94C97">
        <w:rPr>
          <w:rFonts w:ascii="Roboto" w:hAnsi="Roboto" w:cs="Arial"/>
          <w:b/>
          <w:bCs/>
          <w:lang w:val="lt-LT"/>
        </w:rPr>
        <w:t>Baltijos šalių ekonomikos į 2026 metus žengia su atsparumo pagrindu, tačiau jų augimo trajektorijos išsiskiria – Lietuva turi didžiausią potencialą,</w:t>
      </w:r>
      <w:r w:rsidRPr="00F94C97">
        <w:rPr>
          <w:rFonts w:ascii="Roboto" w:hAnsi="Roboto"/>
          <w:lang w:val="lt-LT"/>
        </w:rPr>
        <w:t xml:space="preserve"> </w:t>
      </w:r>
      <w:r w:rsidRPr="00F94C97">
        <w:rPr>
          <w:rFonts w:ascii="Roboto" w:hAnsi="Roboto" w:cs="Arial"/>
          <w:b/>
          <w:bCs/>
          <w:lang w:val="lt-LT"/>
        </w:rPr>
        <w:t xml:space="preserve">sako „Citadele“ banko vadovė Rūta </w:t>
      </w:r>
      <w:proofErr w:type="spellStart"/>
      <w:r w:rsidRPr="00F94C97">
        <w:rPr>
          <w:rFonts w:ascii="Roboto" w:hAnsi="Roboto" w:cs="Arial"/>
          <w:b/>
          <w:bCs/>
          <w:lang w:val="lt-LT"/>
        </w:rPr>
        <w:t>Ežerskienė</w:t>
      </w:r>
      <w:proofErr w:type="spellEnd"/>
      <w:r w:rsidRPr="00F94C97">
        <w:rPr>
          <w:rFonts w:ascii="Roboto" w:hAnsi="Roboto" w:cs="Arial"/>
          <w:b/>
          <w:bCs/>
          <w:lang w:val="lt-LT"/>
        </w:rPr>
        <w:t>. Pasak jos, kitąmet augimą regione labiausiai lems vidaus vartojimas, verslo investicijos ir technologijų, ypač dirbtinio intelekto, diegimas.</w:t>
      </w:r>
    </w:p>
    <w:p w14:paraId="517EFCB1" w14:textId="77777777" w:rsidR="00F94C97" w:rsidRPr="00F94C97" w:rsidRDefault="00F94C97" w:rsidP="00F94C97">
      <w:pPr>
        <w:spacing w:before="120" w:after="120"/>
        <w:jc w:val="both"/>
        <w:rPr>
          <w:rFonts w:ascii="Roboto" w:hAnsi="Roboto" w:cs="Arial"/>
          <w:b/>
          <w:bCs/>
          <w:lang w:val="lt-LT"/>
        </w:rPr>
      </w:pPr>
      <w:r w:rsidRPr="00F94C97">
        <w:rPr>
          <w:rFonts w:ascii="Roboto" w:hAnsi="Roboto" w:cs="Arial"/>
          <w:b/>
          <w:bCs/>
          <w:lang w:val="lt-LT"/>
        </w:rPr>
        <w:t>Kas laukia Baltijos šalių ekonomikų kitąmet</w:t>
      </w:r>
    </w:p>
    <w:p w14:paraId="0FB100AC" w14:textId="77777777" w:rsidR="00F94C97" w:rsidRPr="00F94C97" w:rsidRDefault="00F94C97" w:rsidP="00F94C97">
      <w:pPr>
        <w:spacing w:before="120" w:after="120"/>
        <w:jc w:val="both"/>
        <w:rPr>
          <w:rFonts w:ascii="Roboto" w:hAnsi="Roboto" w:cs="Arial"/>
          <w:lang w:val="lt-LT"/>
        </w:rPr>
      </w:pPr>
      <w:r w:rsidRPr="00F94C97">
        <w:rPr>
          <w:rFonts w:ascii="Roboto" w:hAnsi="Roboto" w:cs="Arial"/>
          <w:lang w:val="lt-LT"/>
        </w:rPr>
        <w:t xml:space="preserve">Tikimasi, kad Lietuva 2026 m. aplenks kitas Baltijos šalis: remiantis „Citadele“ prognozėmis, ekonomikos augimas kitąmet gali siekti apie 3 proc., kai šiemet jis bus 2,5 proc. Pagrindiniais augimo varikliais išliks vidaus vartojimas, statybų ir nekilnojamojo turto sektorius, o mažmeninė prekyba ir toliau demonstruos atsparumą. Tuo metu Lietuvos pramonės sektorius – istoriškai labiau priklausomas nuo eksporto nei Latvijoje ar Estijoje – susiduria su pasauliniais iššūkiais ir gali </w:t>
      </w:r>
      <w:proofErr w:type="spellStart"/>
      <w:r w:rsidRPr="00F94C97">
        <w:rPr>
          <w:rFonts w:ascii="Roboto" w:hAnsi="Roboto" w:cs="Arial"/>
          <w:lang w:val="lt-LT"/>
        </w:rPr>
        <w:t>stagnuoti</w:t>
      </w:r>
      <w:proofErr w:type="spellEnd"/>
      <w:r w:rsidRPr="00F94C97">
        <w:rPr>
          <w:rFonts w:ascii="Roboto" w:hAnsi="Roboto" w:cs="Arial"/>
          <w:lang w:val="lt-LT"/>
        </w:rPr>
        <w:t xml:space="preserve">, nors ilgalaikis nuosmukis nėra tikėtinas. </w:t>
      </w:r>
    </w:p>
    <w:p w14:paraId="14738F51" w14:textId="77777777" w:rsidR="00F94C97" w:rsidRPr="00F94C97" w:rsidRDefault="00F94C97" w:rsidP="00F94C97">
      <w:pPr>
        <w:spacing w:before="120" w:after="120"/>
        <w:jc w:val="both"/>
        <w:rPr>
          <w:rFonts w:ascii="Roboto" w:hAnsi="Roboto" w:cs="Arial"/>
          <w:lang w:val="lt-LT"/>
        </w:rPr>
      </w:pPr>
      <w:r w:rsidRPr="00F94C97">
        <w:rPr>
          <w:rFonts w:ascii="Roboto" w:hAnsi="Roboto" w:cs="Arial"/>
          <w:lang w:val="lt-LT"/>
        </w:rPr>
        <w:t xml:space="preserve">„Vis dėlto reikia atkreipti dėmesį, kad kitų metų Lietuvos BVP augimas bus su „žvaigždute“, nes prie to reikšminga dalimi, tikėtina, prisidės pensijų reforma (maždaug 0,7 proc. punkto), kuri stiprins vartotojų pasitikėjimą ir skatins vartojimą. Be šio vienkartinio stimulo ekonomikos augimas siektų apie 2,3 proc. ir būtų šiek tiek lėtesnis nei šiemet“, – dėmesį atkreipia R. </w:t>
      </w:r>
      <w:proofErr w:type="spellStart"/>
      <w:r w:rsidRPr="00F94C97">
        <w:rPr>
          <w:rFonts w:ascii="Roboto" w:hAnsi="Roboto" w:cs="Arial"/>
          <w:lang w:val="lt-LT"/>
        </w:rPr>
        <w:t>Ežerskienė</w:t>
      </w:r>
      <w:proofErr w:type="spellEnd"/>
      <w:r w:rsidRPr="00F94C97">
        <w:rPr>
          <w:rFonts w:ascii="Roboto" w:hAnsi="Roboto" w:cs="Arial"/>
          <w:lang w:val="lt-LT"/>
        </w:rPr>
        <w:t xml:space="preserve">. </w:t>
      </w:r>
    </w:p>
    <w:p w14:paraId="304DDF2F" w14:textId="77777777" w:rsidR="00F94C97" w:rsidRPr="00F94C97" w:rsidRDefault="00F94C97" w:rsidP="00F94C97">
      <w:pPr>
        <w:spacing w:before="120" w:after="120"/>
        <w:jc w:val="both"/>
        <w:rPr>
          <w:rFonts w:ascii="Roboto" w:hAnsi="Roboto" w:cs="Arial"/>
          <w:lang w:val="lt-LT"/>
        </w:rPr>
      </w:pPr>
      <w:r w:rsidRPr="00F94C97">
        <w:rPr>
          <w:rFonts w:ascii="Roboto" w:hAnsi="Roboto" w:cs="Arial"/>
          <w:lang w:val="lt-LT"/>
        </w:rPr>
        <w:t>Anot jos, didžiausią teigiamą impulsą 2026 m. patirs vidaus vartojimu grindžiami šalies sektoriai: nekilnojamojo turto, automobilių, turizmo, statybinių medžiagų, prabangos prekių ir sveikatos.</w:t>
      </w:r>
    </w:p>
    <w:p w14:paraId="3677CFDD" w14:textId="77777777" w:rsidR="00F94C97" w:rsidRPr="00F94C97" w:rsidRDefault="00F94C97" w:rsidP="00F94C97">
      <w:pPr>
        <w:spacing w:before="120" w:after="120"/>
        <w:jc w:val="both"/>
        <w:rPr>
          <w:rFonts w:ascii="Roboto" w:hAnsi="Roboto" w:cs="Arial"/>
          <w:lang w:val="lt-LT"/>
        </w:rPr>
      </w:pPr>
      <w:r w:rsidRPr="00F94C97">
        <w:rPr>
          <w:rFonts w:ascii="Roboto" w:hAnsi="Roboto" w:cs="Arial"/>
          <w:lang w:val="lt-LT"/>
        </w:rPr>
        <w:t xml:space="preserve">Kitokios tendencijos pastebimos Latvijoje, kurios ekonomika po ilgesnio sulėtėjimo grįžo prie augimo, o pramonė ir vidaus vartojimas tampa pagrindiniais varikliais. Bankas prognozuoja, kad 2026 m. Latvijos BVP augs apie 2 proc., o esant palankioms sąlygoms, šios prognozės gali būti dar pagerintos. </w:t>
      </w:r>
    </w:p>
    <w:p w14:paraId="2D6E1732" w14:textId="77777777" w:rsidR="00F94C97" w:rsidRPr="00F94C97" w:rsidRDefault="00F94C97" w:rsidP="00F94C97">
      <w:pPr>
        <w:spacing w:before="120" w:after="120"/>
        <w:jc w:val="both"/>
        <w:rPr>
          <w:rFonts w:ascii="Roboto" w:hAnsi="Roboto" w:cs="Arial"/>
          <w:lang w:val="lt-LT"/>
        </w:rPr>
      </w:pPr>
      <w:r w:rsidRPr="00F94C97">
        <w:rPr>
          <w:rFonts w:ascii="Roboto" w:hAnsi="Roboto" w:cs="Arial"/>
          <w:lang w:val="lt-LT"/>
        </w:rPr>
        <w:t>O Estijos ekonomikos atsigavimas išlieka trapus, nors jau išėjo iš recesijos. Vidaus vartojimas šiuo metu yra pagrindinis augimo šaltinis, tačiau pramonės sektorius patiria spaudimą dėl silpnesnio Skandinavijos ekonomikos ciklo, lėtėjančio eksporto ir prekybos apribojimų. „Citadele“ prognozuoja, kad 2026 m. Estijos BVP augs apie 2,3 proc.</w:t>
      </w:r>
    </w:p>
    <w:p w14:paraId="737C9EB2" w14:textId="77777777" w:rsidR="00F94C97" w:rsidRPr="00F94C97" w:rsidRDefault="00F94C97" w:rsidP="00F94C97">
      <w:pPr>
        <w:spacing w:before="120" w:after="120"/>
        <w:jc w:val="both"/>
        <w:rPr>
          <w:rFonts w:ascii="Roboto" w:hAnsi="Roboto" w:cs="Arial"/>
          <w:b/>
          <w:bCs/>
          <w:lang w:val="lt-LT"/>
        </w:rPr>
      </w:pPr>
      <w:r w:rsidRPr="00F94C97">
        <w:rPr>
          <w:rFonts w:ascii="Roboto" w:hAnsi="Roboto" w:cs="Arial"/>
          <w:b/>
          <w:bCs/>
          <w:lang w:val="lt-LT"/>
        </w:rPr>
        <w:t>Auganti gyventojų ir verslo investicijų paklausa</w:t>
      </w:r>
    </w:p>
    <w:p w14:paraId="0EE10216" w14:textId="77777777" w:rsidR="00F94C97" w:rsidRPr="00F94C97" w:rsidRDefault="00F94C97" w:rsidP="00F94C97">
      <w:pPr>
        <w:spacing w:before="120" w:after="120"/>
        <w:jc w:val="both"/>
        <w:rPr>
          <w:rFonts w:ascii="Roboto" w:hAnsi="Roboto" w:cs="Arial"/>
          <w:lang w:val="lt-LT"/>
        </w:rPr>
      </w:pPr>
      <w:r w:rsidRPr="00F94C97">
        <w:rPr>
          <w:rFonts w:ascii="Roboto" w:hAnsi="Roboto" w:cs="Arial"/>
          <w:lang w:val="lt-LT"/>
        </w:rPr>
        <w:t xml:space="preserve">Anot R. </w:t>
      </w:r>
      <w:proofErr w:type="spellStart"/>
      <w:r w:rsidRPr="00F94C97">
        <w:rPr>
          <w:rFonts w:ascii="Roboto" w:hAnsi="Roboto" w:cs="Arial"/>
          <w:lang w:val="lt-LT"/>
        </w:rPr>
        <w:t>Ežerskienės</w:t>
      </w:r>
      <w:proofErr w:type="spellEnd"/>
      <w:r w:rsidRPr="00F94C97">
        <w:rPr>
          <w:rFonts w:ascii="Roboto" w:hAnsi="Roboto" w:cs="Arial"/>
          <w:lang w:val="lt-LT"/>
        </w:rPr>
        <w:t>, šiemet sparčiai auganti būsto ir verslo paskolų paklausa rodo grįžtantį gyventojų ir verslo pasitikėjimą. Atlyginimų augimas, viršijantis infliaciją, bei stabilios palūkanų normos sudaro palankesnes sąlygas ilgalaikiams finansiniams sprendimams ir nuosaikiam ekonomikos augimui visame regione.</w:t>
      </w:r>
    </w:p>
    <w:p w14:paraId="6919BD5D" w14:textId="77777777" w:rsidR="00F94C97" w:rsidRPr="00F94C97" w:rsidRDefault="00F94C97" w:rsidP="00F94C97">
      <w:pPr>
        <w:spacing w:before="120" w:after="120"/>
        <w:jc w:val="both"/>
        <w:rPr>
          <w:rFonts w:ascii="Roboto" w:hAnsi="Roboto" w:cs="Arial"/>
          <w:lang w:val="lt-LT"/>
        </w:rPr>
      </w:pPr>
      <w:r w:rsidRPr="00F94C97">
        <w:rPr>
          <w:rFonts w:ascii="Roboto" w:hAnsi="Roboto" w:cs="Arial"/>
          <w:lang w:val="lt-LT"/>
        </w:rPr>
        <w:t xml:space="preserve">„Per pirmuosius devynis šių metų mėnesius mūsų klientų paskolų portfelis pasiekė 3,67 mlrd. eurų, o naujai suteikto finansavimo apimtys išaugo iki 1,2 mlrd. eurų – tai ketvirtadaliu (24 proc.) daugiau nei prieš metus. Šį augimą lėmė didelė būsto paskolų, vartojimo kreditų ir lizingo paklausa, taip pat augantis verslo susidomėjimas finansavimu, skirtu plėtrai ir konkurencingumui didinti. Tai rodo, kad klientų pasitikėjimas grįžta, o ilgalaikių investicijų poreikis vėl auga“, – komentuoja „Citadele“ banko valdybos pirmininkė. </w:t>
      </w:r>
    </w:p>
    <w:p w14:paraId="1B827B8B" w14:textId="77777777" w:rsidR="00F94C97" w:rsidRPr="00F94C97" w:rsidRDefault="00F94C97" w:rsidP="00F94C97">
      <w:pPr>
        <w:spacing w:before="120" w:after="120"/>
        <w:jc w:val="both"/>
        <w:rPr>
          <w:rFonts w:ascii="Roboto" w:hAnsi="Roboto" w:cs="Arial"/>
          <w:lang w:val="lt-LT"/>
        </w:rPr>
      </w:pPr>
      <w:r w:rsidRPr="00F94C97">
        <w:rPr>
          <w:rFonts w:ascii="Roboto" w:hAnsi="Roboto" w:cs="Arial"/>
          <w:lang w:val="lt-LT"/>
        </w:rPr>
        <w:t>Pasak jos, žvelgiant į 2026 m., ši tendencija turėtų išlikti: „Atlyginimų augimas Baltijos šalyse viršys infliaciją, didindamas perkamąją galią ir palaikydamas būsto paklausą. Latvija, Lietuva ir Estija taip pat pasinaudos stabilia palūkanų normų aplinka – prognozuojama, kad EURIBOR išliks 2 proc. Tai sudarys palankias skolinimosi sąlygas tiek gyventojams, tiek verslui, stiprins pasitikėjimą ir skatins investicijas visame regione.“</w:t>
      </w:r>
    </w:p>
    <w:p w14:paraId="77CA4667" w14:textId="77777777" w:rsidR="00F94C97" w:rsidRPr="00F94C97" w:rsidRDefault="00F94C97" w:rsidP="00F94C97">
      <w:pPr>
        <w:spacing w:before="120" w:after="120"/>
        <w:jc w:val="both"/>
        <w:rPr>
          <w:rFonts w:ascii="Roboto" w:hAnsi="Roboto" w:cs="Arial"/>
          <w:b/>
          <w:bCs/>
          <w:lang w:val="lt-LT"/>
        </w:rPr>
      </w:pPr>
      <w:r w:rsidRPr="00F94C97">
        <w:rPr>
          <w:rFonts w:ascii="Roboto" w:hAnsi="Roboto" w:cs="Arial"/>
          <w:b/>
          <w:bCs/>
          <w:lang w:val="lt-LT"/>
        </w:rPr>
        <w:t xml:space="preserve">Dirbtinio intelekto potencialo atvėrimas </w:t>
      </w:r>
    </w:p>
    <w:p w14:paraId="25FBE57D" w14:textId="77777777" w:rsidR="00F94C97" w:rsidRPr="00F94C97" w:rsidRDefault="00F94C97" w:rsidP="00F94C97">
      <w:pPr>
        <w:spacing w:before="120" w:after="120"/>
        <w:jc w:val="both"/>
        <w:rPr>
          <w:rFonts w:ascii="Roboto" w:hAnsi="Roboto" w:cs="Arial"/>
          <w:lang w:val="lt-LT"/>
        </w:rPr>
      </w:pPr>
      <w:r w:rsidRPr="00F94C97">
        <w:rPr>
          <w:rFonts w:ascii="Roboto" w:hAnsi="Roboto" w:cs="Arial"/>
          <w:lang w:val="lt-LT"/>
        </w:rPr>
        <w:t>Banko vadovė pabrėžia, kad 2026 m. bankininkystėje vis svarbesnį vaidmenį atliks dirbtinis intelektas (DI) – ne kaip eksperimentas, o kaip praktinis įrankis rizikų valdymui, klientų patirčiai ir veiklos efektyvumui gerinti. Didžiausią vertę organizacijoms kurs nuoseklus, atsakingas technologijų diegimas, paremtas stipriais duomenų pagrindais ir pasitikėjimu. Tam, pasak jos, būtinas tvirtas duomenų pagrindas ir inovacijas palaikanti organizacinė kultūra.</w:t>
      </w:r>
    </w:p>
    <w:p w14:paraId="4B9FC0DB" w14:textId="77777777" w:rsidR="00F94C97" w:rsidRPr="00F94C97" w:rsidRDefault="00F94C97" w:rsidP="00F94C97">
      <w:pPr>
        <w:spacing w:before="120" w:after="120"/>
        <w:jc w:val="both"/>
        <w:rPr>
          <w:rFonts w:ascii="Roboto" w:hAnsi="Roboto" w:cs="Arial"/>
          <w:lang w:val="lt-LT"/>
        </w:rPr>
      </w:pPr>
      <w:r w:rsidRPr="00F94C97">
        <w:rPr>
          <w:rFonts w:ascii="Roboto" w:hAnsi="Roboto" w:cs="Arial"/>
          <w:lang w:val="lt-LT"/>
        </w:rPr>
        <w:lastRenderedPageBreak/>
        <w:t xml:space="preserve">„Banko viduje DI vertiname kaip galimybę papildyti žmogaus kompetencijas, priimti tikslesnius sprendimus ir teikti labiau personalizuotas paslaugas. Vienas tokių pavyzdžių – DI grįsta virtuali klientų konsultantė „Adele“, kuri šiandien atsako į maždaug 80 proc. standartinių užklausų, o specialistas įsitraukia tada, kai situacija yra sudėtingesnė, reikalaujanti daugiau žmogiško dėmesio ir supratimo. Tai parodo, kaip DI gali pagerinti klientų patirtį, kartu išlaikant efektyvumą ir pasitikėjimą – tai tvirtas pagrindas platesniam jo taikymui ir kitais metais“, – akcentuoja R. </w:t>
      </w:r>
      <w:proofErr w:type="spellStart"/>
      <w:r w:rsidRPr="00F94C97">
        <w:rPr>
          <w:rFonts w:ascii="Roboto" w:hAnsi="Roboto" w:cs="Arial"/>
          <w:lang w:val="lt-LT"/>
        </w:rPr>
        <w:t>Ežerskienė</w:t>
      </w:r>
      <w:proofErr w:type="spellEnd"/>
      <w:r w:rsidRPr="00F94C97">
        <w:rPr>
          <w:rFonts w:ascii="Roboto" w:hAnsi="Roboto" w:cs="Arial"/>
          <w:lang w:val="lt-LT"/>
        </w:rPr>
        <w:t xml:space="preserve">. </w:t>
      </w:r>
    </w:p>
    <w:p w14:paraId="4AB6603C" w14:textId="77777777" w:rsidR="00F94C97" w:rsidRPr="00F94C97" w:rsidRDefault="00F94C97" w:rsidP="00F94C97">
      <w:pPr>
        <w:spacing w:before="120" w:after="120"/>
        <w:jc w:val="both"/>
        <w:rPr>
          <w:rFonts w:ascii="Roboto" w:hAnsi="Roboto" w:cs="Arial"/>
          <w:b/>
          <w:bCs/>
          <w:lang w:val="lt-LT"/>
        </w:rPr>
      </w:pPr>
      <w:proofErr w:type="spellStart"/>
      <w:r w:rsidRPr="00F94C97">
        <w:rPr>
          <w:rFonts w:ascii="Roboto" w:hAnsi="Roboto" w:cs="Arial"/>
          <w:b/>
          <w:bCs/>
        </w:rPr>
        <w:t>Finansinio</w:t>
      </w:r>
      <w:proofErr w:type="spellEnd"/>
      <w:r w:rsidRPr="00F94C97">
        <w:rPr>
          <w:rFonts w:ascii="Roboto" w:hAnsi="Roboto" w:cs="Arial"/>
          <w:b/>
          <w:bCs/>
        </w:rPr>
        <w:t xml:space="preserve"> </w:t>
      </w:r>
      <w:proofErr w:type="spellStart"/>
      <w:r w:rsidRPr="00F94C97">
        <w:rPr>
          <w:rFonts w:ascii="Roboto" w:hAnsi="Roboto" w:cs="Arial"/>
          <w:b/>
          <w:bCs/>
        </w:rPr>
        <w:t>atsparumo</w:t>
      </w:r>
      <w:proofErr w:type="spellEnd"/>
      <w:r w:rsidRPr="00F94C97">
        <w:rPr>
          <w:rFonts w:ascii="Roboto" w:hAnsi="Roboto" w:cs="Arial"/>
          <w:b/>
          <w:bCs/>
        </w:rPr>
        <w:t xml:space="preserve"> </w:t>
      </w:r>
      <w:proofErr w:type="spellStart"/>
      <w:r w:rsidRPr="00F94C97">
        <w:rPr>
          <w:rFonts w:ascii="Roboto" w:hAnsi="Roboto" w:cs="Arial"/>
          <w:b/>
          <w:bCs/>
        </w:rPr>
        <w:t>stiprinimas</w:t>
      </w:r>
      <w:proofErr w:type="spellEnd"/>
      <w:r w:rsidRPr="00F94C97">
        <w:rPr>
          <w:rFonts w:ascii="Roboto" w:hAnsi="Roboto" w:cs="Arial"/>
          <w:b/>
          <w:bCs/>
        </w:rPr>
        <w:t xml:space="preserve"> </w:t>
      </w:r>
    </w:p>
    <w:p w14:paraId="5196ACFF" w14:textId="77777777" w:rsidR="00F94C97" w:rsidRPr="00F94C97" w:rsidRDefault="00F94C97" w:rsidP="00F94C97">
      <w:pPr>
        <w:spacing w:before="120" w:after="120"/>
        <w:jc w:val="both"/>
        <w:rPr>
          <w:rFonts w:ascii="Roboto" w:hAnsi="Roboto" w:cs="Arial"/>
          <w:lang w:val="lt-LT"/>
        </w:rPr>
      </w:pPr>
      <w:r w:rsidRPr="00F94C97">
        <w:rPr>
          <w:rFonts w:ascii="Roboto" w:hAnsi="Roboto" w:cs="Arial"/>
          <w:lang w:val="lt-LT"/>
        </w:rPr>
        <w:t>Ji taip pat pabrėžia, kad kintant demografinėms tendencijoms, finansinis atsparumas vis labiau priklausys nuo gyventojų gebėjimo taupyti ir investuoti ilgam laikotarpiui. Pensijų sistemos pokyčiai Lietuvoje gali paskatinti trumpalaikį vartojimą, tačiau kartu išryškina ilgalaikio finansinio planavimo svarbą.</w:t>
      </w:r>
    </w:p>
    <w:p w14:paraId="1C778C41" w14:textId="77777777" w:rsidR="00F94C97" w:rsidRPr="00F94C97" w:rsidRDefault="00F94C97" w:rsidP="00F94C97">
      <w:pPr>
        <w:spacing w:before="120" w:after="120"/>
        <w:jc w:val="both"/>
        <w:rPr>
          <w:rFonts w:ascii="Roboto" w:hAnsi="Roboto" w:cs="Arial"/>
          <w:lang w:val="lt-LT"/>
        </w:rPr>
      </w:pPr>
      <w:r w:rsidRPr="00F94C97">
        <w:rPr>
          <w:rFonts w:ascii="Roboto" w:hAnsi="Roboto" w:cs="Arial"/>
          <w:lang w:val="lt-LT"/>
        </w:rPr>
        <w:t xml:space="preserve">„Visame Baltijos regione, siekiant orios senatvės, gyventojams verta apsvarstyti kitus ilgalaikius investavimo instrumentus: savanorišką kaupimą trečioje pensijų pakopoje, investavimą į akcijas, fondus, obligacijas ir t. t. Senstanti visuomenė ir mažėjanti darbo jėga reiškia, kad tvirta taupymo ir investavimo strategija nebėra pasirinkimas – tai finansinio atsparumo pagrindas“, – sako banko vadovė. </w:t>
      </w:r>
    </w:p>
    <w:p w14:paraId="314C5662" w14:textId="77777777" w:rsidR="00F94C97" w:rsidRPr="00F94C97" w:rsidRDefault="00F94C97" w:rsidP="00F94C97">
      <w:pPr>
        <w:spacing w:before="120" w:after="120"/>
        <w:jc w:val="both"/>
        <w:rPr>
          <w:rFonts w:ascii="Roboto" w:hAnsi="Roboto" w:cs="Arial"/>
          <w:b/>
          <w:bCs/>
          <w:lang w:val="lt-LT"/>
        </w:rPr>
      </w:pPr>
      <w:r w:rsidRPr="00F94C97">
        <w:rPr>
          <w:rFonts w:ascii="Roboto" w:hAnsi="Roboto" w:cs="Arial"/>
          <w:b/>
          <w:bCs/>
          <w:lang w:val="lt-LT"/>
        </w:rPr>
        <w:t>Skaitmeninė transformacija tęsis</w:t>
      </w:r>
    </w:p>
    <w:p w14:paraId="589AACFD" w14:textId="77777777" w:rsidR="00F94C97" w:rsidRPr="00F94C97" w:rsidRDefault="00F94C97" w:rsidP="00F94C97">
      <w:pPr>
        <w:spacing w:before="120" w:after="120"/>
        <w:jc w:val="both"/>
        <w:rPr>
          <w:rFonts w:ascii="Roboto" w:hAnsi="Roboto" w:cs="Arial"/>
          <w:lang w:val="lt-LT"/>
        </w:rPr>
      </w:pPr>
      <w:r w:rsidRPr="00F94C97">
        <w:rPr>
          <w:rFonts w:ascii="Roboto" w:hAnsi="Roboto" w:cs="Arial"/>
          <w:lang w:val="lt-LT"/>
        </w:rPr>
        <w:t xml:space="preserve">2026 m. skaitmeninė bankininkystė ir toliau bus viena svarbiausių tendencijų, nes bankų klientai tikisi sklandžių, saugių ir personalizuotų paslaugų. Todėl, pasak E. </w:t>
      </w:r>
      <w:proofErr w:type="spellStart"/>
      <w:r w:rsidRPr="00F94C97">
        <w:rPr>
          <w:rFonts w:ascii="Roboto" w:hAnsi="Roboto" w:cs="Arial"/>
          <w:lang w:val="lt-LT"/>
        </w:rPr>
        <w:t>Ežerskienės</w:t>
      </w:r>
      <w:proofErr w:type="spellEnd"/>
      <w:r w:rsidRPr="00F94C97">
        <w:rPr>
          <w:rFonts w:ascii="Roboto" w:hAnsi="Roboto" w:cs="Arial"/>
          <w:lang w:val="lt-LT"/>
        </w:rPr>
        <w:t xml:space="preserve">, mobilioji bankininkystė išliks pagrindiniu kasdienių paslaugų kanalu, o fiziniai padaliniai vis labiau taps konsultavimo centrais. </w:t>
      </w:r>
    </w:p>
    <w:p w14:paraId="40EB5960" w14:textId="77777777" w:rsidR="00F94C97" w:rsidRPr="00F94C97" w:rsidRDefault="00F94C97" w:rsidP="00F94C97">
      <w:pPr>
        <w:spacing w:before="120" w:after="120"/>
        <w:jc w:val="both"/>
        <w:rPr>
          <w:rFonts w:ascii="Roboto" w:hAnsi="Roboto" w:cs="Arial"/>
          <w:lang w:val="lt-LT"/>
        </w:rPr>
      </w:pPr>
      <w:r w:rsidRPr="00F94C97">
        <w:rPr>
          <w:rFonts w:ascii="Roboto" w:hAnsi="Roboto" w:cs="Arial"/>
          <w:lang w:val="lt-LT"/>
        </w:rPr>
        <w:t xml:space="preserve">„Augantis susidomėjimas taupymu, pensijomis ir investicijomis formuos skaitmeninių sprendimų paklausą visame Baltijos regione, ją palaikys ekonomikos stabilizacija ir reguliaciniai pokyčiai. Bankininkystės ateitis – tai pažangių technologijų ir žmogiško ryšio derinys, leidžiantis teikti individualias konsultacijas, stiprinti pasitikėjimą ir padėti siekti ilgalaikių finansinių tikslų. Todėl bankai privalo investuoti į technologijas, kartu stiprindami kibernetinį saugumą ir sukčiavimo prevenciją“, – pabrėžia R. </w:t>
      </w:r>
      <w:proofErr w:type="spellStart"/>
      <w:r w:rsidRPr="00F94C97">
        <w:rPr>
          <w:rFonts w:ascii="Roboto" w:hAnsi="Roboto" w:cs="Arial"/>
          <w:lang w:val="lt-LT"/>
        </w:rPr>
        <w:t>Ežerskienė</w:t>
      </w:r>
      <w:proofErr w:type="spellEnd"/>
      <w:r w:rsidRPr="00F94C97">
        <w:rPr>
          <w:rFonts w:ascii="Roboto" w:hAnsi="Roboto" w:cs="Arial"/>
          <w:lang w:val="lt-LT"/>
        </w:rPr>
        <w:t xml:space="preserve">. </w:t>
      </w:r>
    </w:p>
    <w:p w14:paraId="1FD08E32" w14:textId="77777777" w:rsidR="00F94C97" w:rsidRPr="00F94C97" w:rsidRDefault="00F94C97" w:rsidP="00F94C97">
      <w:pPr>
        <w:spacing w:before="120" w:after="120"/>
        <w:jc w:val="both"/>
        <w:rPr>
          <w:rFonts w:ascii="Roboto" w:hAnsi="Roboto" w:cs="Arial"/>
          <w:lang w:val="lt-LT"/>
        </w:rPr>
      </w:pPr>
      <w:r w:rsidRPr="00F94C97">
        <w:rPr>
          <w:rFonts w:ascii="Roboto" w:hAnsi="Roboto" w:cs="Arial"/>
          <w:lang w:val="lt-LT"/>
        </w:rPr>
        <w:t xml:space="preserve">Apibendrindama banko vadovė pažymi, kad 2026-aisiais pagrindinis Baltijos šalių uždavinys bus jų ekonomikų atsparumą paversti kryptingu augimu. Tam būtinos apgalvotos investicijos į būstą ir verslą, tikslinga parama namų ūkiams bei smulkiajam ir vidutiniam verslui, taip pat technologijų diegimas ten, kur jos kuria realią vertę. </w:t>
      </w:r>
    </w:p>
    <w:p w14:paraId="1EEBD13C" w14:textId="77777777" w:rsidR="00F94C97" w:rsidRPr="00F94C97" w:rsidRDefault="00F94C97" w:rsidP="00F94C97">
      <w:pPr>
        <w:spacing w:before="120" w:after="120"/>
        <w:jc w:val="both"/>
        <w:rPr>
          <w:rFonts w:ascii="Roboto" w:hAnsi="Roboto" w:cs="Arial"/>
          <w:lang w:val="lt-LT"/>
        </w:rPr>
      </w:pPr>
      <w:r w:rsidRPr="00F94C97">
        <w:rPr>
          <w:rFonts w:ascii="Roboto" w:hAnsi="Roboto" w:cs="Arial"/>
          <w:lang w:val="lt-LT"/>
        </w:rPr>
        <w:t>„Būtent tai leis šiandienos atsigavimo impulsą paversti tvariu augimu visame Baltijos regione“, – sako ji.</w:t>
      </w:r>
    </w:p>
    <w:p w14:paraId="08AAF215" w14:textId="77777777" w:rsidR="00AA46CC" w:rsidRPr="001A0F65" w:rsidRDefault="00AA46CC" w:rsidP="00C61858">
      <w:pPr>
        <w:rPr>
          <w:rFonts w:eastAsia="Roboto"/>
          <w:sz w:val="24"/>
          <w:szCs w:val="24"/>
          <w:lang w:val="lt-LT"/>
        </w:rPr>
      </w:pPr>
    </w:p>
    <w:sectPr w:rsidR="00AA46CC" w:rsidRPr="001A0F65" w:rsidSect="00E7698D">
      <w:headerReference w:type="default" r:id="rId8"/>
      <w:pgSz w:w="11907" w:h="16834"/>
      <w:pgMar w:top="568" w:right="992" w:bottom="284" w:left="993" w:header="720" w:footer="576" w:gutter="0"/>
      <w:pgNumType w:start="1"/>
      <w:cols w:space="2835"/>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222DF4" w14:textId="77777777" w:rsidR="00705298" w:rsidRDefault="00705298">
      <w:r>
        <w:separator/>
      </w:r>
    </w:p>
  </w:endnote>
  <w:endnote w:type="continuationSeparator" w:id="0">
    <w:p w14:paraId="435E7189" w14:textId="77777777" w:rsidR="00705298" w:rsidRDefault="00705298">
      <w:r>
        <w:continuationSeparator/>
      </w:r>
    </w:p>
  </w:endnote>
  <w:endnote w:type="continuationNotice" w:id="1">
    <w:p w14:paraId="59213E20" w14:textId="77777777" w:rsidR="00705298" w:rsidRDefault="007052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ebdings">
    <w:panose1 w:val="05030102010509060703"/>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G Times">
    <w:altName w:val="Times New Roman"/>
    <w:panose1 w:val="020B0604020202020204"/>
    <w:charset w:val="00"/>
    <w:family w:val="roman"/>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Helvetica N Light">
    <w:altName w:val="Courier New"/>
    <w:panose1 w:val="020B0403020202020204"/>
    <w:charset w:val="00"/>
    <w:family w:val="decorative"/>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Roboto">
    <w:panose1 w:val="02000000000000000000"/>
    <w:charset w:val="00"/>
    <w:family w:val="auto"/>
    <w:pitch w:val="variable"/>
    <w:sig w:usb0="E0000AFF" w:usb1="5000217F" w:usb2="0000002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9CCDBE" w14:textId="77777777" w:rsidR="00705298" w:rsidRDefault="00705298">
      <w:r>
        <w:separator/>
      </w:r>
    </w:p>
  </w:footnote>
  <w:footnote w:type="continuationSeparator" w:id="0">
    <w:p w14:paraId="1C42C9EA" w14:textId="77777777" w:rsidR="00705298" w:rsidRDefault="00705298">
      <w:r>
        <w:continuationSeparator/>
      </w:r>
    </w:p>
  </w:footnote>
  <w:footnote w:type="continuationNotice" w:id="1">
    <w:p w14:paraId="0CFE16D4" w14:textId="77777777" w:rsidR="00705298" w:rsidRDefault="007052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424421" w14:textId="77777777" w:rsidR="007D5CBF" w:rsidRDefault="00BA4A02">
    <w:pPr>
      <w:pStyle w:val="Header"/>
      <w:spacing w:line="0" w:lineRule="atLeast"/>
    </w:pPr>
    <w:r>
      <w:rPr>
        <w:noProof/>
        <w:color w:val="2B579A"/>
        <w:shd w:val="clear" w:color="auto" w:fill="E6E6E6"/>
      </w:rPr>
      <w:drawing>
        <wp:anchor distT="0" distB="0" distL="114300" distR="114300" simplePos="0" relativeHeight="251658240" behindDoc="0" locked="0" layoutInCell="1" hidden="0" allowOverlap="1" wp14:anchorId="2F239289" wp14:editId="02B95A28">
          <wp:simplePos x="0" y="0"/>
          <wp:positionH relativeFrom="margin">
            <wp:align>right</wp:align>
          </wp:positionH>
          <wp:positionV relativeFrom="paragraph">
            <wp:posOffset>-289560</wp:posOffset>
          </wp:positionV>
          <wp:extent cx="1301750" cy="680720"/>
          <wp:effectExtent l="0" t="0" r="0" b="5080"/>
          <wp:wrapSquare wrapText="bothSides" distT="0" distB="0" distL="114300" distR="114300"/>
          <wp:docPr id="4" name="Picture 4" descr="A red sign with white text&#10;&#10;Description automatically generated"/>
          <wp:cNvGraphicFramePr/>
          <a:graphic xmlns:a="http://schemas.openxmlformats.org/drawingml/2006/main">
            <a:graphicData uri="http://schemas.openxmlformats.org/drawingml/2006/picture">
              <pic:pic xmlns:pic="http://schemas.openxmlformats.org/drawingml/2006/picture">
                <pic:nvPicPr>
                  <pic:cNvPr id="4" name="Picture 4" descr="A red sign with white text&#10;&#10;Description automatically generated"/>
                  <pic:cNvPicPr preferRelativeResize="0"/>
                </pic:nvPicPr>
                <pic:blipFill>
                  <a:blip r:embed="rId1"/>
                  <a:srcRect/>
                  <a:stretch>
                    <a:fillRect/>
                  </a:stretch>
                </pic:blipFill>
                <pic:spPr>
                  <a:xfrm>
                    <a:off x="0" y="0"/>
                    <a:ext cx="1301750" cy="680720"/>
                  </a:xfrm>
                  <a:prstGeom prst="rect">
                    <a:avLst/>
                  </a:prstGeom>
                  <a:ln/>
                </pic:spPr>
              </pic:pic>
            </a:graphicData>
          </a:graphic>
          <wp14:sizeRelH relativeFrom="margin">
            <wp14:pctWidth>0</wp14:pctWidth>
          </wp14:sizeRelH>
          <wp14:sizeRelV relativeFrom="margin">
            <wp14:pctHeight>0</wp14:pctHeight>
          </wp14:sizeRelV>
        </wp:anchor>
      </w:drawing>
    </w:r>
    <w:r w:rsidR="00FD5E9F">
      <w:rPr>
        <w:sz w:val="22"/>
      </w:rPr>
      <w:tab/>
    </w:r>
    <w:r w:rsidR="00FD5E9F">
      <w:rPr>
        <w:sz w:val="22"/>
      </w:rPr>
      <w:tab/>
    </w:r>
    <w:r w:rsidR="00FD5E9F">
      <w:rPr>
        <w:sz w:val="22"/>
      </w:rPr>
      <w:tab/>
    </w:r>
    <w:r w:rsidR="00FD5E9F">
      <w:rPr>
        <w:sz w:val="2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3431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2ADF0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12E8D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A9E712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5C2ED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5A683A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4C047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8A25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A326B3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870AE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CF11CC8"/>
    <w:multiLevelType w:val="multilevel"/>
    <w:tmpl w:val="0426001F"/>
    <w:lvl w:ilvl="0">
      <w:start w:val="1"/>
      <w:numFmt w:val="decimal"/>
      <w:lvlText w:val="%1."/>
      <w:lvlJc w:val="left"/>
      <w:pPr>
        <w:ind w:left="360" w:hanging="360"/>
      </w:pPr>
      <w:rPr>
        <w:rFonts w:hint="default"/>
        <w:b w:val="0"/>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F8F029D"/>
    <w:multiLevelType w:val="hybridMultilevel"/>
    <w:tmpl w:val="33DCD8D0"/>
    <w:lvl w:ilvl="0" w:tplc="6A3601FA">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2" w15:restartNumberingAfterBreak="0">
    <w:nsid w:val="116B7A43"/>
    <w:multiLevelType w:val="multilevel"/>
    <w:tmpl w:val="97CE5C28"/>
    <w:lvl w:ilvl="0">
      <w:start w:val="1"/>
      <w:numFmt w:val="decimal"/>
      <w:pStyle w:val="Table1"/>
      <w:lvlText w:val="%1"/>
      <w:lvlJc w:val="left"/>
      <w:pPr>
        <w:tabs>
          <w:tab w:val="num" w:pos="680"/>
        </w:tabs>
        <w:ind w:left="680" w:hanging="680"/>
      </w:pPr>
      <w:rPr>
        <w:rFonts w:hint="default"/>
        <w:b/>
        <w:i w:val="0"/>
        <w:sz w:val="22"/>
      </w:rPr>
    </w:lvl>
    <w:lvl w:ilvl="1">
      <w:start w:val="1"/>
      <w:numFmt w:val="decimal"/>
      <w:pStyle w:val="Table2"/>
      <w:lvlText w:val="%1.%2"/>
      <w:lvlJc w:val="left"/>
      <w:pPr>
        <w:tabs>
          <w:tab w:val="num" w:pos="680"/>
        </w:tabs>
        <w:ind w:left="680" w:hanging="680"/>
      </w:pPr>
      <w:rPr>
        <w:rFonts w:hint="default"/>
        <w:b/>
        <w:i w:val="0"/>
        <w:sz w:val="21"/>
      </w:rPr>
    </w:lvl>
    <w:lvl w:ilvl="2">
      <w:start w:val="1"/>
      <w:numFmt w:val="decimal"/>
      <w:pStyle w:val="Table3"/>
      <w:lvlText w:val="%1.%2.%3"/>
      <w:lvlJc w:val="left"/>
      <w:pPr>
        <w:tabs>
          <w:tab w:val="num" w:pos="680"/>
        </w:tabs>
        <w:ind w:left="680" w:hanging="680"/>
      </w:pPr>
      <w:rPr>
        <w:rFonts w:hint="default"/>
        <w:b/>
        <w:i w:val="0"/>
        <w:sz w:val="17"/>
      </w:rPr>
    </w:lvl>
    <w:lvl w:ilvl="3">
      <w:start w:val="1"/>
      <w:numFmt w:val="lowerRoman"/>
      <w:pStyle w:val="Table4"/>
      <w:lvlText w:val="(%4)"/>
      <w:lvlJc w:val="left"/>
      <w:pPr>
        <w:tabs>
          <w:tab w:val="num" w:pos="680"/>
        </w:tabs>
        <w:ind w:left="680" w:hanging="680"/>
      </w:pPr>
      <w:rPr>
        <w:rFonts w:hint="default"/>
      </w:rPr>
    </w:lvl>
    <w:lvl w:ilvl="4">
      <w:start w:val="1"/>
      <w:numFmt w:val="lowerLetter"/>
      <w:pStyle w:val="Table5"/>
      <w:lvlText w:val="(%5)"/>
      <w:lvlJc w:val="left"/>
      <w:pPr>
        <w:tabs>
          <w:tab w:val="num" w:pos="680"/>
        </w:tabs>
        <w:ind w:left="680" w:hanging="680"/>
      </w:pPr>
      <w:rPr>
        <w:rFonts w:hint="default"/>
      </w:rPr>
    </w:lvl>
    <w:lvl w:ilvl="5">
      <w:start w:val="1"/>
      <w:numFmt w:val="upperRoman"/>
      <w:pStyle w:val="Table6"/>
      <w:lvlText w:val="(%6)"/>
      <w:lvlJc w:val="left"/>
      <w:pPr>
        <w:tabs>
          <w:tab w:val="num" w:pos="680"/>
        </w:tabs>
        <w:ind w:left="680" w:hanging="680"/>
      </w:pPr>
      <w:rPr>
        <w:rFonts w:hint="default"/>
      </w:rPr>
    </w:lvl>
    <w:lvl w:ilvl="6">
      <w:start w:val="1"/>
      <w:numFmt w:val="none"/>
      <w:lvlText w:val=""/>
      <w:lvlJc w:val="left"/>
      <w:pPr>
        <w:tabs>
          <w:tab w:val="num" w:pos="680"/>
        </w:tabs>
        <w:ind w:left="680" w:hanging="680"/>
      </w:pPr>
      <w:rPr>
        <w:rFonts w:hint="default"/>
      </w:rPr>
    </w:lvl>
    <w:lvl w:ilvl="7">
      <w:start w:val="1"/>
      <w:numFmt w:val="none"/>
      <w:lvlText w:val=""/>
      <w:lvlJc w:val="left"/>
      <w:pPr>
        <w:tabs>
          <w:tab w:val="num" w:pos="30521"/>
        </w:tabs>
        <w:ind w:left="30161" w:firstLine="0"/>
      </w:pPr>
      <w:rPr>
        <w:rFonts w:hint="default"/>
      </w:rPr>
    </w:lvl>
    <w:lvl w:ilvl="8">
      <w:start w:val="1"/>
      <w:numFmt w:val="none"/>
      <w:lvlText w:val=""/>
      <w:lvlJc w:val="left"/>
      <w:pPr>
        <w:tabs>
          <w:tab w:val="num" w:pos="30521"/>
        </w:tabs>
        <w:ind w:left="30161" w:firstLine="0"/>
      </w:pPr>
      <w:rPr>
        <w:rFonts w:hint="default"/>
      </w:rPr>
    </w:lvl>
  </w:abstractNum>
  <w:abstractNum w:abstractNumId="13" w15:restartNumberingAfterBreak="0">
    <w:nsid w:val="14873ADA"/>
    <w:multiLevelType w:val="multilevel"/>
    <w:tmpl w:val="0409001F"/>
    <w:lvl w:ilvl="0">
      <w:start w:val="1"/>
      <w:numFmt w:val="decimal"/>
      <w:lvlText w:val="%1."/>
      <w:lvlJc w:val="left"/>
      <w:pPr>
        <w:ind w:left="540" w:hanging="360"/>
      </w:pPr>
    </w:lvl>
    <w:lvl w:ilvl="1">
      <w:start w:val="1"/>
      <w:numFmt w:val="decimal"/>
      <w:lvlText w:val="%1.%2."/>
      <w:lvlJc w:val="left"/>
      <w:pPr>
        <w:ind w:left="972" w:hanging="432"/>
      </w:pPr>
    </w:lvl>
    <w:lvl w:ilvl="2">
      <w:start w:val="1"/>
      <w:numFmt w:val="decimal"/>
      <w:lvlText w:val="%1.%2.%3."/>
      <w:lvlJc w:val="left"/>
      <w:pPr>
        <w:ind w:left="1404" w:hanging="504"/>
      </w:pPr>
    </w:lvl>
    <w:lvl w:ilvl="3">
      <w:start w:val="1"/>
      <w:numFmt w:val="decimal"/>
      <w:lvlText w:val="%1.%2.%3.%4."/>
      <w:lvlJc w:val="left"/>
      <w:pPr>
        <w:ind w:left="1908" w:hanging="648"/>
      </w:pPr>
    </w:lvl>
    <w:lvl w:ilvl="4">
      <w:start w:val="1"/>
      <w:numFmt w:val="decimal"/>
      <w:lvlText w:val="%1.%2.%3.%4.%5."/>
      <w:lvlJc w:val="left"/>
      <w:pPr>
        <w:ind w:left="2412" w:hanging="792"/>
      </w:pPr>
    </w:lvl>
    <w:lvl w:ilvl="5">
      <w:start w:val="1"/>
      <w:numFmt w:val="decimal"/>
      <w:lvlText w:val="%1.%2.%3.%4.%5.%6."/>
      <w:lvlJc w:val="left"/>
      <w:pPr>
        <w:ind w:left="2916" w:hanging="936"/>
      </w:pPr>
    </w:lvl>
    <w:lvl w:ilvl="6">
      <w:start w:val="1"/>
      <w:numFmt w:val="decimal"/>
      <w:lvlText w:val="%1.%2.%3.%4.%5.%6.%7."/>
      <w:lvlJc w:val="left"/>
      <w:pPr>
        <w:ind w:left="3420" w:hanging="1080"/>
      </w:pPr>
    </w:lvl>
    <w:lvl w:ilvl="7">
      <w:start w:val="1"/>
      <w:numFmt w:val="decimal"/>
      <w:lvlText w:val="%1.%2.%3.%4.%5.%6.%7.%8."/>
      <w:lvlJc w:val="left"/>
      <w:pPr>
        <w:ind w:left="3924" w:hanging="1224"/>
      </w:pPr>
    </w:lvl>
    <w:lvl w:ilvl="8">
      <w:start w:val="1"/>
      <w:numFmt w:val="decimal"/>
      <w:lvlText w:val="%1.%2.%3.%4.%5.%6.%7.%8.%9."/>
      <w:lvlJc w:val="left"/>
      <w:pPr>
        <w:ind w:left="4500" w:hanging="1440"/>
      </w:pPr>
    </w:lvl>
  </w:abstractNum>
  <w:abstractNum w:abstractNumId="14" w15:restartNumberingAfterBreak="0">
    <w:nsid w:val="15E65F72"/>
    <w:multiLevelType w:val="hybridMultilevel"/>
    <w:tmpl w:val="C3226E24"/>
    <w:lvl w:ilvl="0" w:tplc="5E80C002">
      <w:start w:val="1"/>
      <w:numFmt w:val="lowerLetter"/>
      <w:lvlText w:val="(%1)"/>
      <w:lvlJc w:val="left"/>
      <w:pPr>
        <w:ind w:left="3237" w:hanging="360"/>
      </w:pPr>
      <w:rPr>
        <w:rFonts w:hint="default"/>
      </w:rPr>
    </w:lvl>
    <w:lvl w:ilvl="1" w:tplc="04260019" w:tentative="1">
      <w:start w:val="1"/>
      <w:numFmt w:val="lowerLetter"/>
      <w:lvlText w:val="%2."/>
      <w:lvlJc w:val="left"/>
      <w:pPr>
        <w:ind w:left="3957" w:hanging="360"/>
      </w:pPr>
    </w:lvl>
    <w:lvl w:ilvl="2" w:tplc="0426001B" w:tentative="1">
      <w:start w:val="1"/>
      <w:numFmt w:val="lowerRoman"/>
      <w:lvlText w:val="%3."/>
      <w:lvlJc w:val="right"/>
      <w:pPr>
        <w:ind w:left="4677" w:hanging="180"/>
      </w:pPr>
    </w:lvl>
    <w:lvl w:ilvl="3" w:tplc="0426000F" w:tentative="1">
      <w:start w:val="1"/>
      <w:numFmt w:val="decimal"/>
      <w:lvlText w:val="%4."/>
      <w:lvlJc w:val="left"/>
      <w:pPr>
        <w:ind w:left="5397" w:hanging="360"/>
      </w:pPr>
    </w:lvl>
    <w:lvl w:ilvl="4" w:tplc="04260019" w:tentative="1">
      <w:start w:val="1"/>
      <w:numFmt w:val="lowerLetter"/>
      <w:lvlText w:val="%5."/>
      <w:lvlJc w:val="left"/>
      <w:pPr>
        <w:ind w:left="6117" w:hanging="360"/>
      </w:pPr>
    </w:lvl>
    <w:lvl w:ilvl="5" w:tplc="0426001B" w:tentative="1">
      <w:start w:val="1"/>
      <w:numFmt w:val="lowerRoman"/>
      <w:lvlText w:val="%6."/>
      <w:lvlJc w:val="right"/>
      <w:pPr>
        <w:ind w:left="6837" w:hanging="180"/>
      </w:pPr>
    </w:lvl>
    <w:lvl w:ilvl="6" w:tplc="0426000F" w:tentative="1">
      <w:start w:val="1"/>
      <w:numFmt w:val="decimal"/>
      <w:lvlText w:val="%7."/>
      <w:lvlJc w:val="left"/>
      <w:pPr>
        <w:ind w:left="7557" w:hanging="360"/>
      </w:pPr>
    </w:lvl>
    <w:lvl w:ilvl="7" w:tplc="04260019" w:tentative="1">
      <w:start w:val="1"/>
      <w:numFmt w:val="lowerLetter"/>
      <w:lvlText w:val="%8."/>
      <w:lvlJc w:val="left"/>
      <w:pPr>
        <w:ind w:left="8277" w:hanging="360"/>
      </w:pPr>
    </w:lvl>
    <w:lvl w:ilvl="8" w:tplc="0426001B" w:tentative="1">
      <w:start w:val="1"/>
      <w:numFmt w:val="lowerRoman"/>
      <w:lvlText w:val="%9."/>
      <w:lvlJc w:val="right"/>
      <w:pPr>
        <w:ind w:left="8997" w:hanging="180"/>
      </w:pPr>
    </w:lvl>
  </w:abstractNum>
  <w:abstractNum w:abstractNumId="15" w15:restartNumberingAfterBreak="0">
    <w:nsid w:val="1B3866DB"/>
    <w:multiLevelType w:val="multilevel"/>
    <w:tmpl w:val="6C44C952"/>
    <w:lvl w:ilvl="0">
      <w:start w:val="1"/>
      <w:numFmt w:val="bullet"/>
      <w:lvlRestart w:val="0"/>
      <w:pStyle w:val="SLOList"/>
      <w:lvlText w:val="-"/>
      <w:lvlJc w:val="left"/>
      <w:pPr>
        <w:tabs>
          <w:tab w:val="num" w:pos="714"/>
        </w:tabs>
        <w:ind w:left="714" w:hanging="357"/>
      </w:pPr>
      <w:rPr>
        <w:rFonts w:ascii="Times New Roman" w:hAnsi="Times New Roman" w:cs="Times New Roman" w:hint="default"/>
      </w:rPr>
    </w:lvl>
    <w:lvl w:ilvl="1">
      <w:start w:val="1"/>
      <w:numFmt w:val="bullet"/>
      <w:lvlText w:val=""/>
      <w:lvlJc w:val="left"/>
      <w:pPr>
        <w:tabs>
          <w:tab w:val="num" w:pos="1077"/>
        </w:tabs>
        <w:ind w:left="1077" w:hanging="363"/>
      </w:pPr>
      <w:rPr>
        <w:rFonts w:ascii="Times New Roman" w:hAnsi="Times New Roman" w:cs="Times New Roman"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6" w15:restartNumberingAfterBreak="0">
    <w:nsid w:val="24A75A3E"/>
    <w:multiLevelType w:val="multilevel"/>
    <w:tmpl w:val="A3687174"/>
    <w:lvl w:ilvl="0">
      <w:start w:val="1"/>
      <w:numFmt w:val="decimal"/>
      <w:lvlRestart w:val="0"/>
      <w:pStyle w:val="NCNumbering"/>
      <w:lvlText w:val="%1."/>
      <w:lvlJc w:val="left"/>
      <w:pPr>
        <w:tabs>
          <w:tab w:val="num" w:pos="567"/>
        </w:tabs>
        <w:ind w:left="0" w:firstLine="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25B83045"/>
    <w:multiLevelType w:val="hybridMultilevel"/>
    <w:tmpl w:val="ECE6E414"/>
    <w:lvl w:ilvl="0" w:tplc="1FD6C2A2">
      <w:start w:val="1"/>
      <w:numFmt w:val="lowerLetter"/>
      <w:lvlText w:val="(%1)"/>
      <w:lvlJc w:val="left"/>
      <w:pPr>
        <w:tabs>
          <w:tab w:val="num" w:pos="567"/>
        </w:tabs>
      </w:pPr>
      <w:rPr>
        <w:rFonts w:cs="Times New Roman" w:hint="default"/>
        <w:b w:val="0"/>
        <w:i w:val="0"/>
        <w:caps w:val="0"/>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26DF6481"/>
    <w:multiLevelType w:val="multilevel"/>
    <w:tmpl w:val="54A494C4"/>
    <w:lvl w:ilvl="0">
      <w:start w:val="1"/>
      <w:numFmt w:val="decimal"/>
      <w:lvlRestart w:val="0"/>
      <w:pStyle w:val="SLOlistofparties"/>
      <w:lvlText w:val="(%1)"/>
      <w:lvlJc w:val="left"/>
      <w:pPr>
        <w:tabs>
          <w:tab w:val="num" w:pos="964"/>
        </w:tabs>
        <w:ind w:left="964" w:hanging="964"/>
      </w:pPr>
      <w:rPr>
        <w:rFonts w:hint="default"/>
      </w:rPr>
    </w:lvl>
    <w:lvl w:ilvl="1">
      <w:start w:val="1"/>
      <w:numFmt w:val="upperLetter"/>
      <w:pStyle w:val="SLOlistofrecitals"/>
      <w:lvlText w:val="(%2)"/>
      <w:lvlJc w:val="left"/>
      <w:pPr>
        <w:tabs>
          <w:tab w:val="num" w:pos="964"/>
        </w:tabs>
        <w:ind w:left="964" w:hanging="964"/>
      </w:pPr>
      <w:rPr>
        <w:rFonts w:hint="default"/>
      </w:rPr>
    </w:lvl>
    <w:lvl w:ilvl="2">
      <w:start w:val="1"/>
      <w:numFmt w:val="decimal"/>
      <w:lvlText w:val="%3."/>
      <w:lvlJc w:val="left"/>
      <w:pPr>
        <w:tabs>
          <w:tab w:val="num" w:pos="1800"/>
        </w:tabs>
        <w:ind w:left="1440" w:firstLine="0"/>
      </w:pPr>
      <w:rPr>
        <w:rFonts w:hint="default"/>
      </w:rPr>
    </w:lvl>
    <w:lvl w:ilvl="3">
      <w:start w:val="1"/>
      <w:numFmt w:val="lowerLetter"/>
      <w:lvlText w:val="%4)"/>
      <w:lvlJc w:val="left"/>
      <w:pPr>
        <w:tabs>
          <w:tab w:val="num" w:pos="2520"/>
        </w:tabs>
        <w:ind w:left="2160" w:firstLine="0"/>
      </w:pPr>
      <w:rPr>
        <w:rFonts w:hint="default"/>
      </w:rPr>
    </w:lvl>
    <w:lvl w:ilvl="4">
      <w:start w:val="1"/>
      <w:numFmt w:val="decimal"/>
      <w:lvlText w:val="(%5)"/>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19" w15:restartNumberingAfterBreak="0">
    <w:nsid w:val="28A3225B"/>
    <w:multiLevelType w:val="hybridMultilevel"/>
    <w:tmpl w:val="C3226E24"/>
    <w:lvl w:ilvl="0" w:tplc="5E80C002">
      <w:start w:val="1"/>
      <w:numFmt w:val="lowerLetter"/>
      <w:lvlText w:val="(%1)"/>
      <w:lvlJc w:val="left"/>
      <w:pPr>
        <w:ind w:left="3237" w:hanging="360"/>
      </w:pPr>
      <w:rPr>
        <w:rFonts w:hint="default"/>
      </w:rPr>
    </w:lvl>
    <w:lvl w:ilvl="1" w:tplc="04260019" w:tentative="1">
      <w:start w:val="1"/>
      <w:numFmt w:val="lowerLetter"/>
      <w:lvlText w:val="%2."/>
      <w:lvlJc w:val="left"/>
      <w:pPr>
        <w:ind w:left="3957" w:hanging="360"/>
      </w:pPr>
    </w:lvl>
    <w:lvl w:ilvl="2" w:tplc="0426001B" w:tentative="1">
      <w:start w:val="1"/>
      <w:numFmt w:val="lowerRoman"/>
      <w:lvlText w:val="%3."/>
      <w:lvlJc w:val="right"/>
      <w:pPr>
        <w:ind w:left="4677" w:hanging="180"/>
      </w:pPr>
    </w:lvl>
    <w:lvl w:ilvl="3" w:tplc="0426000F" w:tentative="1">
      <w:start w:val="1"/>
      <w:numFmt w:val="decimal"/>
      <w:lvlText w:val="%4."/>
      <w:lvlJc w:val="left"/>
      <w:pPr>
        <w:ind w:left="5397" w:hanging="360"/>
      </w:pPr>
    </w:lvl>
    <w:lvl w:ilvl="4" w:tplc="04260019" w:tentative="1">
      <w:start w:val="1"/>
      <w:numFmt w:val="lowerLetter"/>
      <w:lvlText w:val="%5."/>
      <w:lvlJc w:val="left"/>
      <w:pPr>
        <w:ind w:left="6117" w:hanging="360"/>
      </w:pPr>
    </w:lvl>
    <w:lvl w:ilvl="5" w:tplc="0426001B" w:tentative="1">
      <w:start w:val="1"/>
      <w:numFmt w:val="lowerRoman"/>
      <w:lvlText w:val="%6."/>
      <w:lvlJc w:val="right"/>
      <w:pPr>
        <w:ind w:left="6837" w:hanging="180"/>
      </w:pPr>
    </w:lvl>
    <w:lvl w:ilvl="6" w:tplc="0426000F" w:tentative="1">
      <w:start w:val="1"/>
      <w:numFmt w:val="decimal"/>
      <w:lvlText w:val="%7."/>
      <w:lvlJc w:val="left"/>
      <w:pPr>
        <w:ind w:left="7557" w:hanging="360"/>
      </w:pPr>
    </w:lvl>
    <w:lvl w:ilvl="7" w:tplc="04260019" w:tentative="1">
      <w:start w:val="1"/>
      <w:numFmt w:val="lowerLetter"/>
      <w:lvlText w:val="%8."/>
      <w:lvlJc w:val="left"/>
      <w:pPr>
        <w:ind w:left="8277" w:hanging="360"/>
      </w:pPr>
    </w:lvl>
    <w:lvl w:ilvl="8" w:tplc="0426001B" w:tentative="1">
      <w:start w:val="1"/>
      <w:numFmt w:val="lowerRoman"/>
      <w:lvlText w:val="%9."/>
      <w:lvlJc w:val="right"/>
      <w:pPr>
        <w:ind w:left="8997" w:hanging="180"/>
      </w:pPr>
    </w:lvl>
  </w:abstractNum>
  <w:abstractNum w:abstractNumId="20" w15:restartNumberingAfterBreak="0">
    <w:nsid w:val="2A540F59"/>
    <w:multiLevelType w:val="multilevel"/>
    <w:tmpl w:val="46A21E20"/>
    <w:lvl w:ilvl="0">
      <w:start w:val="1"/>
      <w:numFmt w:val="decimal"/>
      <w:pStyle w:val="HeadingofAppendix"/>
      <w:lvlText w:val="Appendix %1."/>
      <w:lvlJc w:val="left"/>
      <w:pPr>
        <w:tabs>
          <w:tab w:val="num" w:pos="2268"/>
        </w:tabs>
        <w:ind w:left="2268" w:hanging="1911"/>
      </w:pPr>
      <w:rPr>
        <w:rFonts w:hint="default"/>
      </w:rPr>
    </w:lvl>
    <w:lvl w:ilvl="1">
      <w:start w:val="1"/>
      <w:numFmt w:val="decimal"/>
      <w:pStyle w:val="TextofAppendixlevel1"/>
      <w:lvlText w:val="%2."/>
      <w:lvlJc w:val="left"/>
      <w:pPr>
        <w:tabs>
          <w:tab w:val="num" w:pos="964"/>
        </w:tabs>
        <w:ind w:left="964" w:hanging="964"/>
      </w:pPr>
      <w:rPr>
        <w:rFonts w:hint="default"/>
      </w:rPr>
    </w:lvl>
    <w:lvl w:ilvl="2">
      <w:start w:val="1"/>
      <w:numFmt w:val="decimal"/>
      <w:pStyle w:val="TextofAppendixlevel2"/>
      <w:lvlText w:val="%2.%3."/>
      <w:lvlJc w:val="left"/>
      <w:pPr>
        <w:tabs>
          <w:tab w:val="num" w:pos="964"/>
        </w:tabs>
        <w:ind w:left="964" w:hanging="964"/>
      </w:pPr>
      <w:rPr>
        <w:rFonts w:hint="default"/>
      </w:rPr>
    </w:lvl>
    <w:lvl w:ilvl="3">
      <w:start w:val="1"/>
      <w:numFmt w:val="lowerLetter"/>
      <w:pStyle w:val="TextofAppendixlevel3"/>
      <w:lvlText w:val="(%4)"/>
      <w:lvlJc w:val="left"/>
      <w:pPr>
        <w:tabs>
          <w:tab w:val="num" w:pos="1928"/>
        </w:tabs>
        <w:ind w:left="1928" w:hanging="851"/>
      </w:pPr>
      <w:rPr>
        <w:rFonts w:hint="default"/>
      </w:rPr>
    </w:lvl>
    <w:lvl w:ilvl="4">
      <w:start w:val="1"/>
      <w:numFmt w:val="lowerRoman"/>
      <w:pStyle w:val="TextofAppendixlevel4"/>
      <w:lvlText w:val="(%5)"/>
      <w:lvlJc w:val="left"/>
      <w:pPr>
        <w:tabs>
          <w:tab w:val="num" w:pos="2835"/>
        </w:tabs>
        <w:ind w:left="2835" w:hanging="850"/>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2B3960F7"/>
    <w:multiLevelType w:val="multilevel"/>
    <w:tmpl w:val="5F0818D0"/>
    <w:lvl w:ilvl="0">
      <w:start w:val="1"/>
      <w:numFmt w:val="bullet"/>
      <w:pStyle w:val="LDDComment1"/>
      <w:lvlText w:val=""/>
      <w:lvlJc w:val="left"/>
      <w:pPr>
        <w:tabs>
          <w:tab w:val="num" w:pos="284"/>
        </w:tabs>
        <w:ind w:left="284" w:hanging="284"/>
      </w:pPr>
      <w:rPr>
        <w:rFonts w:ascii="Webdings" w:hAnsi="Webdings" w:hint="default"/>
        <w:b w:val="0"/>
        <w:i w:val="0"/>
        <w:color w:val="FF0000"/>
      </w:rPr>
    </w:lvl>
    <w:lvl w:ilvl="1">
      <w:start w:val="1"/>
      <w:numFmt w:val="bullet"/>
      <w:pStyle w:val="LDDComment2"/>
      <w:lvlText w:val=""/>
      <w:lvlJc w:val="left"/>
      <w:pPr>
        <w:tabs>
          <w:tab w:val="num" w:pos="284"/>
        </w:tabs>
        <w:ind w:left="284" w:hanging="284"/>
      </w:pPr>
      <w:rPr>
        <w:rFonts w:ascii="Webdings" w:hAnsi="Webdings" w:hint="default"/>
        <w:b w:val="0"/>
        <w:i w:val="0"/>
        <w:color w:val="FF9900"/>
      </w:rPr>
    </w:lvl>
    <w:lvl w:ilvl="2">
      <w:start w:val="1"/>
      <w:numFmt w:val="bullet"/>
      <w:pStyle w:val="LDDComment3"/>
      <w:lvlText w:val=""/>
      <w:lvlJc w:val="left"/>
      <w:pPr>
        <w:tabs>
          <w:tab w:val="num" w:pos="284"/>
        </w:tabs>
        <w:ind w:left="284" w:hanging="284"/>
      </w:pPr>
      <w:rPr>
        <w:rFonts w:ascii="Webdings" w:hAnsi="Webdings" w:hint="default"/>
        <w:b w:val="0"/>
        <w:i w:val="0"/>
        <w:color w:val="FFFF00"/>
      </w:rPr>
    </w:lvl>
    <w:lvl w:ilvl="3">
      <w:start w:val="1"/>
      <w:numFmt w:val="bullet"/>
      <w:pStyle w:val="LDDComment4"/>
      <w:lvlText w:val=""/>
      <w:lvlJc w:val="left"/>
      <w:pPr>
        <w:tabs>
          <w:tab w:val="num" w:pos="284"/>
        </w:tabs>
        <w:ind w:left="284" w:hanging="284"/>
      </w:pPr>
      <w:rPr>
        <w:rFonts w:ascii="Webdings" w:hAnsi="Webdings" w:hint="default"/>
        <w:b w:val="0"/>
        <w:i w:val="0"/>
        <w:color w:val="1F497D"/>
      </w:rPr>
    </w:lvl>
    <w:lvl w:ilvl="4">
      <w:start w:val="1"/>
      <w:numFmt w:val="lowerLetter"/>
      <w:lvlText w:val="(%5)"/>
      <w:lvlJc w:val="left"/>
      <w:pPr>
        <w:tabs>
          <w:tab w:val="num" w:pos="2157"/>
        </w:tabs>
        <w:ind w:left="2157" w:hanging="360"/>
      </w:pPr>
    </w:lvl>
    <w:lvl w:ilvl="5">
      <w:start w:val="1"/>
      <w:numFmt w:val="lowerRoman"/>
      <w:lvlText w:val="(%6)"/>
      <w:lvlJc w:val="left"/>
      <w:pPr>
        <w:tabs>
          <w:tab w:val="num" w:pos="2517"/>
        </w:tabs>
        <w:ind w:left="2517" w:hanging="360"/>
      </w:pPr>
    </w:lvl>
    <w:lvl w:ilvl="6">
      <w:start w:val="1"/>
      <w:numFmt w:val="decimal"/>
      <w:lvlText w:val="%7."/>
      <w:lvlJc w:val="left"/>
      <w:pPr>
        <w:tabs>
          <w:tab w:val="num" w:pos="2877"/>
        </w:tabs>
        <w:ind w:left="2877" w:hanging="360"/>
      </w:pPr>
    </w:lvl>
    <w:lvl w:ilvl="7">
      <w:start w:val="1"/>
      <w:numFmt w:val="lowerLetter"/>
      <w:lvlText w:val="%8."/>
      <w:lvlJc w:val="left"/>
      <w:pPr>
        <w:tabs>
          <w:tab w:val="num" w:pos="3237"/>
        </w:tabs>
        <w:ind w:left="3237" w:hanging="360"/>
      </w:pPr>
    </w:lvl>
    <w:lvl w:ilvl="8">
      <w:start w:val="1"/>
      <w:numFmt w:val="lowerRoman"/>
      <w:lvlText w:val="%9."/>
      <w:lvlJc w:val="left"/>
      <w:pPr>
        <w:tabs>
          <w:tab w:val="num" w:pos="3597"/>
        </w:tabs>
        <w:ind w:left="3597" w:hanging="360"/>
      </w:pPr>
    </w:lvl>
  </w:abstractNum>
  <w:abstractNum w:abstractNumId="22" w15:restartNumberingAfterBreak="0">
    <w:nsid w:val="3D5478B7"/>
    <w:multiLevelType w:val="multilevel"/>
    <w:tmpl w:val="B1FED784"/>
    <w:lvl w:ilvl="0">
      <w:start w:val="2"/>
      <w:numFmt w:val="decimal"/>
      <w:lvlText w:val="%1."/>
      <w:lvlJc w:val="left"/>
      <w:pPr>
        <w:ind w:left="504" w:hanging="504"/>
      </w:pPr>
      <w:rPr>
        <w:rFonts w:hint="default"/>
      </w:rPr>
    </w:lvl>
    <w:lvl w:ilvl="1">
      <w:start w:val="1"/>
      <w:numFmt w:val="decimal"/>
      <w:lvlText w:val="%1.%2."/>
      <w:lvlJc w:val="left"/>
      <w:pPr>
        <w:ind w:left="900" w:hanging="50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3" w15:restartNumberingAfterBreak="0">
    <w:nsid w:val="3E2135E9"/>
    <w:multiLevelType w:val="hybridMultilevel"/>
    <w:tmpl w:val="FA3C88A0"/>
    <w:lvl w:ilvl="0" w:tplc="CCB27B4A">
      <w:start w:val="1"/>
      <w:numFmt w:val="decimal"/>
      <w:lvlText w:val="(%1)"/>
      <w:lvlJc w:val="left"/>
      <w:pPr>
        <w:tabs>
          <w:tab w:val="num" w:pos="2268"/>
        </w:tabs>
        <w:ind w:left="2268" w:hanging="425"/>
      </w:pPr>
      <w:rPr>
        <w:rFonts w:cs="Times New Roman"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424E775B"/>
    <w:multiLevelType w:val="hybridMultilevel"/>
    <w:tmpl w:val="4628CD00"/>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25" w15:restartNumberingAfterBreak="0">
    <w:nsid w:val="450D5415"/>
    <w:multiLevelType w:val="hybridMultilevel"/>
    <w:tmpl w:val="BEC64B4E"/>
    <w:lvl w:ilvl="0" w:tplc="0426000F">
      <w:start w:val="1"/>
      <w:numFmt w:val="decimal"/>
      <w:lvlText w:val="%1."/>
      <w:lvlJc w:val="left"/>
      <w:pPr>
        <w:ind w:left="720" w:hanging="360"/>
      </w:pPr>
      <w:rPr>
        <w:rFonts w:hint="default"/>
      </w:rPr>
    </w:lvl>
    <w:lvl w:ilvl="1" w:tplc="04260019">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26" w15:restartNumberingAfterBreak="0">
    <w:nsid w:val="45661C7A"/>
    <w:multiLevelType w:val="multilevel"/>
    <w:tmpl w:val="82C64DF0"/>
    <w:lvl w:ilvl="0">
      <w:start w:val="1"/>
      <w:numFmt w:val="decimal"/>
      <w:lvlText w:val="%1."/>
      <w:lvlJc w:val="left"/>
      <w:pPr>
        <w:ind w:left="504" w:hanging="504"/>
      </w:pPr>
      <w:rPr>
        <w:rFonts w:hint="default"/>
      </w:rPr>
    </w:lvl>
    <w:lvl w:ilvl="1">
      <w:start w:val="2"/>
      <w:numFmt w:val="decimal"/>
      <w:lvlText w:val="%1.%2."/>
      <w:lvlJc w:val="left"/>
      <w:pPr>
        <w:ind w:left="900" w:hanging="504"/>
      </w:pPr>
      <w:rPr>
        <w:rFonts w:hint="default"/>
      </w:rPr>
    </w:lvl>
    <w:lvl w:ilvl="2">
      <w:start w:val="1"/>
      <w:numFmt w:val="decimal"/>
      <w:lvlText w:val="%1.%2.%3."/>
      <w:lvlJc w:val="left"/>
      <w:pPr>
        <w:ind w:left="1512" w:hanging="720"/>
      </w:pPr>
      <w:rPr>
        <w:rFonts w:hint="default"/>
      </w:rPr>
    </w:lvl>
    <w:lvl w:ilvl="3">
      <w:start w:val="1"/>
      <w:numFmt w:val="decimal"/>
      <w:lvlText w:val="%1.%2.%3.%4."/>
      <w:lvlJc w:val="left"/>
      <w:pPr>
        <w:ind w:left="1908" w:hanging="720"/>
      </w:pPr>
      <w:rPr>
        <w:rFonts w:hint="default"/>
      </w:rPr>
    </w:lvl>
    <w:lvl w:ilvl="4">
      <w:start w:val="1"/>
      <w:numFmt w:val="decimal"/>
      <w:lvlText w:val="%1.%2.%3.%4.%5."/>
      <w:lvlJc w:val="left"/>
      <w:pPr>
        <w:ind w:left="2664" w:hanging="1080"/>
      </w:pPr>
      <w:rPr>
        <w:rFonts w:hint="default"/>
      </w:rPr>
    </w:lvl>
    <w:lvl w:ilvl="5">
      <w:start w:val="1"/>
      <w:numFmt w:val="decimal"/>
      <w:lvlText w:val="%1.%2.%3.%4.%5.%6."/>
      <w:lvlJc w:val="left"/>
      <w:pPr>
        <w:ind w:left="3060" w:hanging="1080"/>
      </w:pPr>
      <w:rPr>
        <w:rFonts w:hint="default"/>
      </w:rPr>
    </w:lvl>
    <w:lvl w:ilvl="6">
      <w:start w:val="1"/>
      <w:numFmt w:val="decimal"/>
      <w:lvlText w:val="%1.%2.%3.%4.%5.%6.%7."/>
      <w:lvlJc w:val="left"/>
      <w:pPr>
        <w:ind w:left="3816" w:hanging="1440"/>
      </w:pPr>
      <w:rPr>
        <w:rFonts w:hint="default"/>
      </w:rPr>
    </w:lvl>
    <w:lvl w:ilvl="7">
      <w:start w:val="1"/>
      <w:numFmt w:val="decimal"/>
      <w:lvlText w:val="%1.%2.%3.%4.%5.%6.%7.%8."/>
      <w:lvlJc w:val="left"/>
      <w:pPr>
        <w:ind w:left="4212" w:hanging="1440"/>
      </w:pPr>
      <w:rPr>
        <w:rFonts w:hint="default"/>
      </w:rPr>
    </w:lvl>
    <w:lvl w:ilvl="8">
      <w:start w:val="1"/>
      <w:numFmt w:val="decimal"/>
      <w:lvlText w:val="%1.%2.%3.%4.%5.%6.%7.%8.%9."/>
      <w:lvlJc w:val="left"/>
      <w:pPr>
        <w:ind w:left="4968" w:hanging="1800"/>
      </w:pPr>
      <w:rPr>
        <w:rFonts w:hint="default"/>
      </w:rPr>
    </w:lvl>
  </w:abstractNum>
  <w:abstractNum w:abstractNumId="27" w15:restartNumberingAfterBreak="0">
    <w:nsid w:val="475B3203"/>
    <w:multiLevelType w:val="multilevel"/>
    <w:tmpl w:val="7AE040EE"/>
    <w:lvl w:ilvl="0">
      <w:start w:val="1"/>
      <w:numFmt w:val="none"/>
      <w:pStyle w:val="AODocTxt"/>
      <w:suff w:val="nothing"/>
      <w:lvlText w:val=""/>
      <w:lvlJc w:val="left"/>
      <w:pPr>
        <w:ind w:left="0" w:firstLine="0"/>
      </w:pPr>
    </w:lvl>
    <w:lvl w:ilvl="1">
      <w:start w:val="1"/>
      <w:numFmt w:val="none"/>
      <w:pStyle w:val="AODocTxtL1"/>
      <w:suff w:val="nothing"/>
      <w:lvlText w:val=""/>
      <w:lvlJc w:val="left"/>
      <w:pPr>
        <w:ind w:left="720" w:firstLine="0"/>
      </w:pPr>
    </w:lvl>
    <w:lvl w:ilvl="2">
      <w:start w:val="1"/>
      <w:numFmt w:val="none"/>
      <w:pStyle w:val="AODocTxtL2"/>
      <w:suff w:val="nothing"/>
      <w:lvlText w:val=""/>
      <w:lvlJc w:val="left"/>
      <w:pPr>
        <w:ind w:left="1440" w:firstLine="0"/>
      </w:pPr>
    </w:lvl>
    <w:lvl w:ilvl="3">
      <w:start w:val="1"/>
      <w:numFmt w:val="none"/>
      <w:pStyle w:val="AODocTxtL3"/>
      <w:suff w:val="nothing"/>
      <w:lvlText w:val=""/>
      <w:lvlJc w:val="left"/>
      <w:pPr>
        <w:ind w:left="2160" w:firstLine="0"/>
      </w:pPr>
    </w:lvl>
    <w:lvl w:ilvl="4">
      <w:start w:val="1"/>
      <w:numFmt w:val="none"/>
      <w:pStyle w:val="AODocTxtL4"/>
      <w:suff w:val="nothing"/>
      <w:lvlText w:val=""/>
      <w:lvlJc w:val="left"/>
      <w:pPr>
        <w:ind w:left="2880" w:firstLine="0"/>
      </w:pPr>
    </w:lvl>
    <w:lvl w:ilvl="5">
      <w:start w:val="1"/>
      <w:numFmt w:val="none"/>
      <w:pStyle w:val="AODocTxtL5"/>
      <w:suff w:val="nothing"/>
      <w:lvlText w:val=""/>
      <w:lvlJc w:val="left"/>
      <w:pPr>
        <w:ind w:left="3600" w:firstLine="0"/>
      </w:pPr>
    </w:lvl>
    <w:lvl w:ilvl="6">
      <w:start w:val="1"/>
      <w:numFmt w:val="none"/>
      <w:pStyle w:val="AODocTxtL6"/>
      <w:suff w:val="nothing"/>
      <w:lvlText w:val=""/>
      <w:lvlJc w:val="left"/>
      <w:pPr>
        <w:ind w:left="4320" w:firstLine="0"/>
      </w:pPr>
    </w:lvl>
    <w:lvl w:ilvl="7">
      <w:start w:val="1"/>
      <w:numFmt w:val="none"/>
      <w:pStyle w:val="AODocTxtL7"/>
      <w:suff w:val="nothing"/>
      <w:lvlText w:val=""/>
      <w:lvlJc w:val="left"/>
      <w:pPr>
        <w:ind w:left="5040" w:firstLine="0"/>
      </w:pPr>
    </w:lvl>
    <w:lvl w:ilvl="8">
      <w:start w:val="1"/>
      <w:numFmt w:val="none"/>
      <w:pStyle w:val="AODocTxtL8"/>
      <w:suff w:val="nothing"/>
      <w:lvlText w:val=""/>
      <w:lvlJc w:val="left"/>
      <w:pPr>
        <w:ind w:left="5760" w:firstLine="0"/>
      </w:pPr>
    </w:lvl>
  </w:abstractNum>
  <w:abstractNum w:abstractNumId="28" w15:restartNumberingAfterBreak="0">
    <w:nsid w:val="4FF11F2C"/>
    <w:multiLevelType w:val="hybridMultilevel"/>
    <w:tmpl w:val="29645BF4"/>
    <w:lvl w:ilvl="0" w:tplc="1FD6C2A2">
      <w:start w:val="1"/>
      <w:numFmt w:val="lowerLetter"/>
      <w:lvlText w:val="(%1)"/>
      <w:lvlJc w:val="left"/>
      <w:pPr>
        <w:tabs>
          <w:tab w:val="num" w:pos="993"/>
        </w:tabs>
      </w:pPr>
      <w:rPr>
        <w:rFonts w:cs="Times New Roman" w:hint="default"/>
        <w:b w:val="0"/>
        <w:i w:val="0"/>
        <w:caps w:val="0"/>
      </w:rPr>
    </w:lvl>
    <w:lvl w:ilvl="1" w:tplc="08090019">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29" w15:restartNumberingAfterBreak="0">
    <w:nsid w:val="51B25C44"/>
    <w:multiLevelType w:val="multilevel"/>
    <w:tmpl w:val="06265DB6"/>
    <w:lvl w:ilvl="0">
      <w:start w:val="1"/>
      <w:numFmt w:val="decimal"/>
      <w:lvlRestart w:val="0"/>
      <w:pStyle w:val="1stlevelheading"/>
      <w:lvlText w:val="%1."/>
      <w:lvlJc w:val="left"/>
      <w:pPr>
        <w:tabs>
          <w:tab w:val="num" w:pos="964"/>
        </w:tabs>
        <w:ind w:left="964" w:hanging="964"/>
      </w:pPr>
      <w:rPr>
        <w:rFonts w:hint="default"/>
      </w:rPr>
    </w:lvl>
    <w:lvl w:ilvl="1">
      <w:start w:val="1"/>
      <w:numFmt w:val="decimal"/>
      <w:pStyle w:val="2ndlevelheading"/>
      <w:lvlText w:val="%1.%2."/>
      <w:lvlJc w:val="left"/>
      <w:pPr>
        <w:tabs>
          <w:tab w:val="num" w:pos="964"/>
        </w:tabs>
        <w:ind w:left="964" w:hanging="964"/>
      </w:pPr>
      <w:rPr>
        <w:rFonts w:hint="default"/>
      </w:rPr>
    </w:lvl>
    <w:lvl w:ilvl="2">
      <w:start w:val="1"/>
      <w:numFmt w:val="decimal"/>
      <w:pStyle w:val="3rdlevelheading"/>
      <w:lvlText w:val="%1.%2.%3."/>
      <w:lvlJc w:val="left"/>
      <w:pPr>
        <w:tabs>
          <w:tab w:val="num" w:pos="964"/>
        </w:tabs>
        <w:ind w:left="964" w:hanging="964"/>
      </w:pPr>
      <w:rPr>
        <w:rFonts w:hint="default"/>
      </w:rPr>
    </w:lvl>
    <w:lvl w:ilvl="3">
      <w:start w:val="1"/>
      <w:numFmt w:val="lowerLetter"/>
      <w:pStyle w:val="4thlevelheading"/>
      <w:lvlText w:val="(%4)"/>
      <w:lvlJc w:val="left"/>
      <w:pPr>
        <w:tabs>
          <w:tab w:val="num" w:pos="1928"/>
        </w:tabs>
        <w:ind w:left="1928" w:hanging="851"/>
      </w:pPr>
      <w:rPr>
        <w:rFonts w:hint="default"/>
      </w:rPr>
    </w:lvl>
    <w:lvl w:ilvl="4">
      <w:start w:val="1"/>
      <w:numFmt w:val="lowerRoman"/>
      <w:pStyle w:val="5thlevelheading"/>
      <w:lvlText w:val="(%5)"/>
      <w:lvlJc w:val="left"/>
      <w:pPr>
        <w:tabs>
          <w:tab w:val="num" w:pos="2835"/>
        </w:tabs>
        <w:ind w:left="2835" w:hanging="851"/>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5415AE"/>
    <w:multiLevelType w:val="multilevel"/>
    <w:tmpl w:val="B9B26BFC"/>
    <w:lvl w:ilvl="0">
      <w:start w:val="1"/>
      <w:numFmt w:val="decimal"/>
      <w:lvlRestart w:val="0"/>
      <w:pStyle w:val="SLONumberedList"/>
      <w:lvlText w:val="%1."/>
      <w:lvlJc w:val="left"/>
      <w:pPr>
        <w:tabs>
          <w:tab w:val="num" w:pos="714"/>
        </w:tabs>
        <w:ind w:left="714" w:hanging="357"/>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6AA017F"/>
    <w:multiLevelType w:val="hybridMultilevel"/>
    <w:tmpl w:val="4628CD00"/>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32" w15:restartNumberingAfterBreak="0">
    <w:nsid w:val="59717BF6"/>
    <w:multiLevelType w:val="multilevel"/>
    <w:tmpl w:val="72B06BDC"/>
    <w:lvl w:ilvl="0">
      <w:start w:val="1"/>
      <w:numFmt w:val="decimal"/>
      <w:lvlText w:val="%1."/>
      <w:lvlJc w:val="left"/>
      <w:pPr>
        <w:ind w:left="360" w:hanging="360"/>
      </w:pPr>
      <w:rPr>
        <w:rFonts w:cs="Times New Roman" w:hint="default"/>
      </w:rPr>
    </w:lvl>
    <w:lvl w:ilvl="1">
      <w:start w:val="1"/>
      <w:numFmt w:val="decimal"/>
      <w:lvlText w:val="%1.%2."/>
      <w:lvlJc w:val="left"/>
      <w:pPr>
        <w:ind w:left="792" w:hanging="792"/>
      </w:pPr>
      <w:rPr>
        <w:rFonts w:cs="Times New Roman" w:hint="default"/>
      </w:rPr>
    </w:lvl>
    <w:lvl w:ilvl="2">
      <w:start w:val="1"/>
      <w:numFmt w:val="decimal"/>
      <w:lvlText w:val="%1.%2.%3."/>
      <w:lvlJc w:val="left"/>
      <w:pPr>
        <w:ind w:left="1224" w:hanging="504"/>
      </w:pPr>
      <w:rPr>
        <w:rFonts w:cs="Times New Roman" w:hint="default"/>
        <w:b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3" w15:restartNumberingAfterBreak="0">
    <w:nsid w:val="5AA001FE"/>
    <w:multiLevelType w:val="multilevel"/>
    <w:tmpl w:val="5C88311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BC436EE"/>
    <w:multiLevelType w:val="multilevel"/>
    <w:tmpl w:val="C110F95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5" w15:restartNumberingAfterBreak="0">
    <w:nsid w:val="619D20DB"/>
    <w:multiLevelType w:val="multilevel"/>
    <w:tmpl w:val="3F701A54"/>
    <w:lvl w:ilvl="0">
      <w:start w:val="1"/>
      <w:numFmt w:val="decimal"/>
      <w:pStyle w:val="Level1"/>
      <w:lvlText w:val="%1."/>
      <w:lvlJc w:val="left"/>
      <w:pPr>
        <w:tabs>
          <w:tab w:val="num" w:pos="709"/>
        </w:tabs>
        <w:ind w:left="709" w:hanging="709"/>
      </w:pPr>
      <w:rPr>
        <w:rFonts w:ascii="Arial" w:hAnsi="Arial"/>
        <w:b w:val="0"/>
      </w:rPr>
    </w:lvl>
    <w:lvl w:ilvl="1">
      <w:start w:val="1"/>
      <w:numFmt w:val="decimal"/>
      <w:pStyle w:val="Level2"/>
      <w:isLgl/>
      <w:lvlText w:val="%1.%2"/>
      <w:lvlJc w:val="left"/>
      <w:pPr>
        <w:tabs>
          <w:tab w:val="num" w:pos="709"/>
        </w:tabs>
        <w:ind w:left="709" w:hanging="709"/>
      </w:pPr>
      <w:rPr>
        <w:rFonts w:ascii="Arial" w:hAnsi="Arial"/>
        <w:b w:val="0"/>
      </w:rPr>
    </w:lvl>
    <w:lvl w:ilvl="2">
      <w:start w:val="1"/>
      <w:numFmt w:val="lowerLetter"/>
      <w:pStyle w:val="Level3"/>
      <w:lvlText w:val="(%3)"/>
      <w:lvlJc w:val="left"/>
      <w:pPr>
        <w:tabs>
          <w:tab w:val="num" w:pos="1417"/>
        </w:tabs>
        <w:ind w:left="1417" w:hanging="708"/>
      </w:pPr>
      <w:rPr>
        <w:rFonts w:ascii="Arial" w:hAnsi="Arial"/>
        <w:b w:val="0"/>
      </w:rPr>
    </w:lvl>
    <w:lvl w:ilvl="3">
      <w:start w:val="1"/>
      <w:numFmt w:val="lowerRoman"/>
      <w:pStyle w:val="Level4"/>
      <w:lvlText w:val="(%4)"/>
      <w:lvlJc w:val="left"/>
      <w:pPr>
        <w:tabs>
          <w:tab w:val="num" w:pos="2126"/>
        </w:tabs>
        <w:ind w:left="2126" w:hanging="709"/>
      </w:pPr>
      <w:rPr>
        <w:rFonts w:ascii="Arial" w:hAnsi="Arial"/>
        <w:b w:val="0"/>
      </w:rPr>
    </w:lvl>
    <w:lvl w:ilvl="4">
      <w:start w:val="1"/>
      <w:numFmt w:val="decimal"/>
      <w:pStyle w:val="Level5"/>
      <w:lvlText w:val="(%5)"/>
      <w:lvlJc w:val="left"/>
      <w:pPr>
        <w:tabs>
          <w:tab w:val="num" w:pos="2835"/>
        </w:tabs>
        <w:ind w:left="2835" w:hanging="709"/>
      </w:pPr>
      <w:rPr>
        <w:rFonts w:ascii="Arial" w:hAnsi="Arial"/>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23E3722"/>
    <w:multiLevelType w:val="hybridMultilevel"/>
    <w:tmpl w:val="F9640516"/>
    <w:lvl w:ilvl="0" w:tplc="CBEA7B1C">
      <w:start w:val="1"/>
      <w:numFmt w:val="lowerRoman"/>
      <w:lvlText w:val="(%1)"/>
      <w:lvlJc w:val="left"/>
      <w:pPr>
        <w:tabs>
          <w:tab w:val="num" w:pos="3555"/>
        </w:tabs>
        <w:ind w:left="3555" w:hanging="720"/>
      </w:pPr>
      <w:rPr>
        <w:rFonts w:hint="default"/>
      </w:rPr>
    </w:lvl>
    <w:lvl w:ilvl="1" w:tplc="08090019" w:tentative="1">
      <w:start w:val="1"/>
      <w:numFmt w:val="lowerLetter"/>
      <w:lvlText w:val="%2."/>
      <w:lvlJc w:val="left"/>
      <w:pPr>
        <w:tabs>
          <w:tab w:val="num" w:pos="3915"/>
        </w:tabs>
        <w:ind w:left="3915" w:hanging="360"/>
      </w:pPr>
    </w:lvl>
    <w:lvl w:ilvl="2" w:tplc="0809001B" w:tentative="1">
      <w:start w:val="1"/>
      <w:numFmt w:val="lowerRoman"/>
      <w:lvlText w:val="%3."/>
      <w:lvlJc w:val="right"/>
      <w:pPr>
        <w:tabs>
          <w:tab w:val="num" w:pos="4635"/>
        </w:tabs>
        <w:ind w:left="4635" w:hanging="180"/>
      </w:pPr>
    </w:lvl>
    <w:lvl w:ilvl="3" w:tplc="0809000F" w:tentative="1">
      <w:start w:val="1"/>
      <w:numFmt w:val="decimal"/>
      <w:lvlText w:val="%4."/>
      <w:lvlJc w:val="left"/>
      <w:pPr>
        <w:tabs>
          <w:tab w:val="num" w:pos="5355"/>
        </w:tabs>
        <w:ind w:left="5355" w:hanging="360"/>
      </w:pPr>
    </w:lvl>
    <w:lvl w:ilvl="4" w:tplc="08090019" w:tentative="1">
      <w:start w:val="1"/>
      <w:numFmt w:val="lowerLetter"/>
      <w:lvlText w:val="%5."/>
      <w:lvlJc w:val="left"/>
      <w:pPr>
        <w:tabs>
          <w:tab w:val="num" w:pos="6075"/>
        </w:tabs>
        <w:ind w:left="6075" w:hanging="360"/>
      </w:pPr>
    </w:lvl>
    <w:lvl w:ilvl="5" w:tplc="0809001B" w:tentative="1">
      <w:start w:val="1"/>
      <w:numFmt w:val="lowerRoman"/>
      <w:lvlText w:val="%6."/>
      <w:lvlJc w:val="right"/>
      <w:pPr>
        <w:tabs>
          <w:tab w:val="num" w:pos="6795"/>
        </w:tabs>
        <w:ind w:left="6795" w:hanging="180"/>
      </w:pPr>
    </w:lvl>
    <w:lvl w:ilvl="6" w:tplc="0809000F" w:tentative="1">
      <w:start w:val="1"/>
      <w:numFmt w:val="decimal"/>
      <w:lvlText w:val="%7."/>
      <w:lvlJc w:val="left"/>
      <w:pPr>
        <w:tabs>
          <w:tab w:val="num" w:pos="7515"/>
        </w:tabs>
        <w:ind w:left="7515" w:hanging="360"/>
      </w:pPr>
    </w:lvl>
    <w:lvl w:ilvl="7" w:tplc="08090019" w:tentative="1">
      <w:start w:val="1"/>
      <w:numFmt w:val="lowerLetter"/>
      <w:lvlText w:val="%8."/>
      <w:lvlJc w:val="left"/>
      <w:pPr>
        <w:tabs>
          <w:tab w:val="num" w:pos="8235"/>
        </w:tabs>
        <w:ind w:left="8235" w:hanging="360"/>
      </w:pPr>
    </w:lvl>
    <w:lvl w:ilvl="8" w:tplc="0809001B" w:tentative="1">
      <w:start w:val="1"/>
      <w:numFmt w:val="lowerRoman"/>
      <w:lvlText w:val="%9."/>
      <w:lvlJc w:val="right"/>
      <w:pPr>
        <w:tabs>
          <w:tab w:val="num" w:pos="8955"/>
        </w:tabs>
        <w:ind w:left="8955" w:hanging="180"/>
      </w:pPr>
    </w:lvl>
  </w:abstractNum>
  <w:abstractNum w:abstractNumId="37" w15:restartNumberingAfterBreak="0">
    <w:nsid w:val="66966731"/>
    <w:multiLevelType w:val="multilevel"/>
    <w:tmpl w:val="A4A030CA"/>
    <w:lvl w:ilvl="0">
      <w:start w:val="1"/>
      <w:numFmt w:val="upperLetter"/>
      <w:pStyle w:val="ABackground"/>
      <w:lvlText w:val="(%1)"/>
      <w:lvlJc w:val="left"/>
      <w:pPr>
        <w:tabs>
          <w:tab w:val="num" w:pos="720"/>
        </w:tabs>
        <w:ind w:left="720" w:hanging="720"/>
      </w:pPr>
      <w:rPr>
        <w:rFonts w:ascii="Times New Roman" w:hAnsi="Times New Roman" w:hint="default"/>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hint="default"/>
        <w:b w:val="0"/>
        <w:i w:val="0"/>
        <w:sz w:val="20"/>
      </w:rPr>
    </w:lvl>
    <w:lvl w:ilvl="3">
      <w:start w:val="1"/>
      <w:numFmt w:val="lowerRoman"/>
      <w:lvlText w:val="(%4)"/>
      <w:lvlJc w:val="left"/>
      <w:pPr>
        <w:tabs>
          <w:tab w:val="num" w:pos="2421"/>
        </w:tabs>
        <w:ind w:left="2268" w:hanging="567"/>
      </w:pPr>
      <w:rPr>
        <w:rFonts w:ascii="Times New Roman" w:hAnsi="Times New Roman" w:hint="default"/>
        <w:b w:val="0"/>
        <w:i w:val="0"/>
        <w:sz w:val="20"/>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38" w15:restartNumberingAfterBreak="0">
    <w:nsid w:val="6AD82A65"/>
    <w:multiLevelType w:val="multilevel"/>
    <w:tmpl w:val="6554DDBC"/>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B1D1232"/>
    <w:multiLevelType w:val="multilevel"/>
    <w:tmpl w:val="DAF232CE"/>
    <w:lvl w:ilvl="0">
      <w:start w:val="1"/>
      <w:numFmt w:val="decimal"/>
      <w:lvlText w:val="%1"/>
      <w:lvlJc w:val="left"/>
      <w:pPr>
        <w:tabs>
          <w:tab w:val="num" w:pos="680"/>
        </w:tabs>
        <w:ind w:left="680" w:hanging="680"/>
      </w:pPr>
      <w:rPr>
        <w:rFonts w:hint="default"/>
        <w:b/>
        <w:i w:val="0"/>
        <w:sz w:val="22"/>
      </w:rPr>
    </w:lvl>
    <w:lvl w:ilvl="1">
      <w:start w:val="1"/>
      <w:numFmt w:val="decimal"/>
      <w:lvlText w:val="%1.%2"/>
      <w:lvlJc w:val="left"/>
      <w:pPr>
        <w:tabs>
          <w:tab w:val="num" w:pos="680"/>
        </w:tabs>
        <w:ind w:left="680" w:hanging="680"/>
      </w:pPr>
      <w:rPr>
        <w:rFonts w:hint="default"/>
        <w:b/>
        <w:i w:val="0"/>
        <w:sz w:val="21"/>
      </w:rPr>
    </w:lvl>
    <w:lvl w:ilvl="2">
      <w:start w:val="1"/>
      <w:numFmt w:val="decimal"/>
      <w:lvlText w:val="%1.%2.%3"/>
      <w:lvlJc w:val="left"/>
      <w:pPr>
        <w:tabs>
          <w:tab w:val="num" w:pos="1361"/>
        </w:tabs>
        <w:ind w:left="1361" w:hanging="681"/>
      </w:pPr>
      <w:rPr>
        <w:rFonts w:hint="default"/>
        <w:b/>
        <w:i w:val="0"/>
        <w:sz w:val="17"/>
      </w:rPr>
    </w:lvl>
    <w:lvl w:ilvl="3">
      <w:start w:val="1"/>
      <w:numFmt w:val="lowerRoman"/>
      <w:lvlText w:val="(%4)"/>
      <w:lvlJc w:val="left"/>
      <w:pPr>
        <w:tabs>
          <w:tab w:val="num" w:pos="2041"/>
        </w:tabs>
        <w:ind w:left="2041" w:hanging="680"/>
      </w:pPr>
      <w:rPr>
        <w:rFonts w:hint="default"/>
      </w:rPr>
    </w:lvl>
    <w:lvl w:ilvl="4">
      <w:start w:val="1"/>
      <w:numFmt w:val="lowerLetter"/>
      <w:lvlText w:val="(%5)"/>
      <w:lvlJc w:val="left"/>
      <w:pPr>
        <w:tabs>
          <w:tab w:val="num" w:pos="2608"/>
        </w:tabs>
        <w:ind w:left="2608" w:hanging="567"/>
      </w:pPr>
      <w:rPr>
        <w:rFonts w:hint="default"/>
      </w:rPr>
    </w:lvl>
    <w:lvl w:ilvl="5">
      <w:start w:val="1"/>
      <w:numFmt w:val="upperRoman"/>
      <w:lvlText w:val="(%6)"/>
      <w:lvlJc w:val="left"/>
      <w:pPr>
        <w:tabs>
          <w:tab w:val="num" w:pos="3288"/>
        </w:tabs>
        <w:ind w:left="3288" w:hanging="680"/>
      </w:pPr>
      <w:rPr>
        <w:rFonts w:hint="default"/>
      </w:rPr>
    </w:lvl>
    <w:lvl w:ilvl="6">
      <w:start w:val="1"/>
      <w:numFmt w:val="none"/>
      <w:lvlText w:val=""/>
      <w:lvlJc w:val="left"/>
      <w:pPr>
        <w:tabs>
          <w:tab w:val="num" w:pos="3969"/>
        </w:tabs>
        <w:ind w:left="3969" w:hanging="681"/>
      </w:pPr>
      <w:rPr>
        <w:rFonts w:hint="default"/>
      </w:rPr>
    </w:lvl>
    <w:lvl w:ilvl="7">
      <w:start w:val="1"/>
      <w:numFmt w:val="none"/>
      <w:lvlText w:val=""/>
      <w:lvlJc w:val="left"/>
      <w:pPr>
        <w:tabs>
          <w:tab w:val="num" w:pos="3969"/>
        </w:tabs>
        <w:ind w:left="3969" w:hanging="681"/>
      </w:pPr>
      <w:rPr>
        <w:rFonts w:hint="default"/>
      </w:rPr>
    </w:lvl>
    <w:lvl w:ilvl="8">
      <w:start w:val="1"/>
      <w:numFmt w:val="none"/>
      <w:lvlText w:val=""/>
      <w:lvlJc w:val="left"/>
      <w:pPr>
        <w:tabs>
          <w:tab w:val="num" w:pos="3969"/>
        </w:tabs>
        <w:ind w:left="3969" w:hanging="681"/>
      </w:pPr>
      <w:rPr>
        <w:rFonts w:hint="default"/>
      </w:rPr>
    </w:lvl>
  </w:abstractNum>
  <w:abstractNum w:abstractNumId="40" w15:restartNumberingAfterBreak="0">
    <w:nsid w:val="7A8D41F6"/>
    <w:multiLevelType w:val="hybridMultilevel"/>
    <w:tmpl w:val="6C2898CE"/>
    <w:lvl w:ilvl="0" w:tplc="EFF08A88">
      <w:start w:val="1"/>
      <w:numFmt w:val="lowerLetter"/>
      <w:lvlText w:val="(%1)"/>
      <w:lvlJc w:val="left"/>
      <w:pPr>
        <w:tabs>
          <w:tab w:val="num" w:pos="928"/>
        </w:tabs>
        <w:ind w:left="568"/>
      </w:pPr>
      <w:rPr>
        <w:rFonts w:ascii="Times New Roman" w:hAnsi="Times New Roman" w:cs="Times New Roman" w:hint="default"/>
        <w:b w:val="0"/>
        <w:i w:val="0"/>
        <w:sz w:val="24"/>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DB5644F"/>
    <w:multiLevelType w:val="hybridMultilevel"/>
    <w:tmpl w:val="8BCC9C08"/>
    <w:lvl w:ilvl="0" w:tplc="8284862A">
      <w:start w:val="1"/>
      <w:numFmt w:val="bullet"/>
      <w:pStyle w:val="Bullet3"/>
      <w:lvlText w:val=""/>
      <w:lvlJc w:val="left"/>
      <w:pPr>
        <w:tabs>
          <w:tab w:val="num" w:pos="1945"/>
        </w:tabs>
        <w:ind w:left="1945" w:hanging="35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572B99"/>
    <w:multiLevelType w:val="hybridMultilevel"/>
    <w:tmpl w:val="9CEC7724"/>
    <w:lvl w:ilvl="0" w:tplc="8DD8232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04759264">
    <w:abstractNumId w:val="9"/>
  </w:num>
  <w:num w:numId="2" w16cid:durableId="305160215">
    <w:abstractNumId w:val="7"/>
  </w:num>
  <w:num w:numId="3" w16cid:durableId="44378492">
    <w:abstractNumId w:val="6"/>
  </w:num>
  <w:num w:numId="4" w16cid:durableId="58552509">
    <w:abstractNumId w:val="5"/>
  </w:num>
  <w:num w:numId="5" w16cid:durableId="163474556">
    <w:abstractNumId w:val="4"/>
  </w:num>
  <w:num w:numId="6" w16cid:durableId="558978596">
    <w:abstractNumId w:val="8"/>
  </w:num>
  <w:num w:numId="7" w16cid:durableId="434332012">
    <w:abstractNumId w:val="3"/>
  </w:num>
  <w:num w:numId="8" w16cid:durableId="85931945">
    <w:abstractNumId w:val="2"/>
  </w:num>
  <w:num w:numId="9" w16cid:durableId="473257376">
    <w:abstractNumId w:val="1"/>
  </w:num>
  <w:num w:numId="10" w16cid:durableId="1222209364">
    <w:abstractNumId w:val="0"/>
  </w:num>
  <w:num w:numId="11" w16cid:durableId="1623998774">
    <w:abstractNumId w:val="35"/>
  </w:num>
  <w:num w:numId="12" w16cid:durableId="1671442860">
    <w:abstractNumId w:val="37"/>
  </w:num>
  <w:num w:numId="13" w16cid:durableId="1838181233">
    <w:abstractNumId w:val="29"/>
  </w:num>
  <w:num w:numId="14" w16cid:durableId="595552581">
    <w:abstractNumId w:val="15"/>
  </w:num>
  <w:num w:numId="15" w16cid:durableId="888148032">
    <w:abstractNumId w:val="30"/>
  </w:num>
  <w:num w:numId="16" w16cid:durableId="1421297493">
    <w:abstractNumId w:val="16"/>
  </w:num>
  <w:num w:numId="17" w16cid:durableId="888494613">
    <w:abstractNumId w:val="20"/>
  </w:num>
  <w:num w:numId="18" w16cid:durableId="2101020583">
    <w:abstractNumId w:val="18"/>
  </w:num>
  <w:num w:numId="19" w16cid:durableId="170295238">
    <w:abstractNumId w:val="21"/>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24535257">
    <w:abstractNumId w:val="14"/>
  </w:num>
  <w:num w:numId="21" w16cid:durableId="1330983174">
    <w:abstractNumId w:val="23"/>
  </w:num>
  <w:num w:numId="22" w16cid:durableId="1210649482">
    <w:abstractNumId w:val="40"/>
  </w:num>
  <w:num w:numId="23" w16cid:durableId="1036929120">
    <w:abstractNumId w:val="37"/>
  </w:num>
  <w:num w:numId="24" w16cid:durableId="1248925388">
    <w:abstractNumId w:val="28"/>
  </w:num>
  <w:num w:numId="25" w16cid:durableId="2106725632">
    <w:abstractNumId w:val="17"/>
  </w:num>
  <w:num w:numId="26" w16cid:durableId="824470059">
    <w:abstractNumId w:val="36"/>
  </w:num>
  <w:num w:numId="27" w16cid:durableId="856384560">
    <w:abstractNumId w:val="31"/>
  </w:num>
  <w:num w:numId="28" w16cid:durableId="1366757636">
    <w:abstractNumId w:val="39"/>
  </w:num>
  <w:num w:numId="29" w16cid:durableId="49368485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615407371">
    <w:abstractNumId w:val="24"/>
  </w:num>
  <w:num w:numId="31" w16cid:durableId="370030836">
    <w:abstractNumId w:val="19"/>
  </w:num>
  <w:num w:numId="32" w16cid:durableId="1137912076">
    <w:abstractNumId w:val="12"/>
  </w:num>
  <w:num w:numId="33" w16cid:durableId="1817260878">
    <w:abstractNumId w:val="41"/>
  </w:num>
  <w:num w:numId="34" w16cid:durableId="455952518">
    <w:abstractNumId w:val="27"/>
  </w:num>
  <w:num w:numId="35" w16cid:durableId="653221721">
    <w:abstractNumId w:val="37"/>
  </w:num>
  <w:num w:numId="36" w16cid:durableId="1389567447">
    <w:abstractNumId w:val="42"/>
  </w:num>
  <w:num w:numId="37" w16cid:durableId="283928490">
    <w:abstractNumId w:val="32"/>
  </w:num>
  <w:num w:numId="38" w16cid:durableId="2123301385">
    <w:abstractNumId w:val="32"/>
    <w:lvlOverride w:ilvl="0">
      <w:lvl w:ilvl="0">
        <w:start w:val="1"/>
        <w:numFmt w:val="decimal"/>
        <w:lvlText w:val="%1."/>
        <w:lvlJc w:val="left"/>
        <w:pPr>
          <w:ind w:left="360" w:hanging="360"/>
        </w:pPr>
        <w:rPr>
          <w:rFonts w:cs="Times New Roman" w:hint="default"/>
        </w:rPr>
      </w:lvl>
    </w:lvlOverride>
    <w:lvlOverride w:ilvl="1">
      <w:lvl w:ilvl="1">
        <w:start w:val="1"/>
        <w:numFmt w:val="decimal"/>
        <w:lvlText w:val="%1.%2."/>
        <w:lvlJc w:val="left"/>
        <w:pPr>
          <w:ind w:left="284" w:hanging="284"/>
        </w:pPr>
        <w:rPr>
          <w:rFonts w:cs="Times New Roman" w:hint="default"/>
        </w:rPr>
      </w:lvl>
    </w:lvlOverride>
    <w:lvlOverride w:ilvl="2">
      <w:lvl w:ilvl="2">
        <w:start w:val="1"/>
        <w:numFmt w:val="decimal"/>
        <w:lvlText w:val="%1.%2.%3."/>
        <w:lvlJc w:val="left"/>
        <w:pPr>
          <w:ind w:left="1224" w:hanging="504"/>
        </w:pPr>
        <w:rPr>
          <w:rFonts w:cs="Times New Roman" w:hint="default"/>
          <w:b w:val="0"/>
        </w:rPr>
      </w:lvl>
    </w:lvlOverride>
    <w:lvlOverride w:ilvl="3">
      <w:lvl w:ilvl="3">
        <w:start w:val="1"/>
        <w:numFmt w:val="decimal"/>
        <w:lvlText w:val="%1.%2.%3.%4."/>
        <w:lvlJc w:val="left"/>
        <w:pPr>
          <w:ind w:left="1728" w:hanging="648"/>
        </w:pPr>
        <w:rPr>
          <w:rFonts w:cs="Times New Roman" w:hint="default"/>
        </w:rPr>
      </w:lvl>
    </w:lvlOverride>
    <w:lvlOverride w:ilvl="4">
      <w:lvl w:ilvl="4">
        <w:start w:val="1"/>
        <w:numFmt w:val="decimal"/>
        <w:lvlText w:val="%1.%2.%3.%4.%5."/>
        <w:lvlJc w:val="left"/>
        <w:pPr>
          <w:ind w:left="2232" w:hanging="792"/>
        </w:pPr>
        <w:rPr>
          <w:rFonts w:cs="Times New Roman" w:hint="default"/>
        </w:rPr>
      </w:lvl>
    </w:lvlOverride>
    <w:lvlOverride w:ilvl="5">
      <w:lvl w:ilvl="5">
        <w:start w:val="1"/>
        <w:numFmt w:val="decimal"/>
        <w:lvlText w:val="%1.%2.%3.%4.%5.%6."/>
        <w:lvlJc w:val="left"/>
        <w:pPr>
          <w:ind w:left="2736" w:hanging="936"/>
        </w:pPr>
        <w:rPr>
          <w:rFonts w:cs="Times New Roman" w:hint="default"/>
        </w:rPr>
      </w:lvl>
    </w:lvlOverride>
    <w:lvlOverride w:ilvl="6">
      <w:lvl w:ilvl="6">
        <w:start w:val="1"/>
        <w:numFmt w:val="decimal"/>
        <w:lvlText w:val="%1.%2.%3.%4.%5.%6.%7."/>
        <w:lvlJc w:val="left"/>
        <w:pPr>
          <w:ind w:left="3240" w:hanging="1080"/>
        </w:pPr>
        <w:rPr>
          <w:rFonts w:cs="Times New Roman" w:hint="default"/>
        </w:rPr>
      </w:lvl>
    </w:lvlOverride>
    <w:lvlOverride w:ilvl="7">
      <w:lvl w:ilvl="7">
        <w:start w:val="1"/>
        <w:numFmt w:val="decimal"/>
        <w:lvlText w:val="%1.%2.%3.%4.%5.%6.%7.%8."/>
        <w:lvlJc w:val="left"/>
        <w:pPr>
          <w:ind w:left="3744" w:hanging="1224"/>
        </w:pPr>
        <w:rPr>
          <w:rFonts w:cs="Times New Roman" w:hint="default"/>
        </w:rPr>
      </w:lvl>
    </w:lvlOverride>
    <w:lvlOverride w:ilvl="8">
      <w:lvl w:ilvl="8">
        <w:start w:val="1"/>
        <w:numFmt w:val="decimal"/>
        <w:lvlText w:val="%1.%2.%3.%4.%5.%6.%7.%8.%9."/>
        <w:lvlJc w:val="left"/>
        <w:pPr>
          <w:ind w:left="4320" w:hanging="1440"/>
        </w:pPr>
        <w:rPr>
          <w:rFonts w:cs="Times New Roman" w:hint="default"/>
        </w:rPr>
      </w:lvl>
    </w:lvlOverride>
  </w:num>
  <w:num w:numId="39" w16cid:durableId="417141594">
    <w:abstractNumId w:val="11"/>
  </w:num>
  <w:num w:numId="40" w16cid:durableId="1299147703">
    <w:abstractNumId w:val="25"/>
  </w:num>
  <w:num w:numId="41" w16cid:durableId="1156535567">
    <w:abstractNumId w:val="38"/>
  </w:num>
  <w:num w:numId="42" w16cid:durableId="745880752">
    <w:abstractNumId w:val="10"/>
  </w:num>
  <w:num w:numId="43" w16cid:durableId="721246444">
    <w:abstractNumId w:val="34"/>
  </w:num>
  <w:num w:numId="44" w16cid:durableId="612976023">
    <w:abstractNumId w:val="13"/>
  </w:num>
  <w:num w:numId="45" w16cid:durableId="1894777228">
    <w:abstractNumId w:val="33"/>
  </w:num>
  <w:num w:numId="46" w16cid:durableId="1206259503">
    <w:abstractNumId w:val="26"/>
  </w:num>
  <w:num w:numId="47" w16cid:durableId="296885749">
    <w:abstractNumId w:val="2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8"/>
  <w:removePersonalInformation/>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12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4C97"/>
    <w:rsid w:val="00000C7D"/>
    <w:rsid w:val="00005ED8"/>
    <w:rsid w:val="0001107C"/>
    <w:rsid w:val="000139FC"/>
    <w:rsid w:val="0002656C"/>
    <w:rsid w:val="00033AA0"/>
    <w:rsid w:val="00034A9D"/>
    <w:rsid w:val="00040077"/>
    <w:rsid w:val="000530F1"/>
    <w:rsid w:val="00057DCA"/>
    <w:rsid w:val="000747B8"/>
    <w:rsid w:val="00076582"/>
    <w:rsid w:val="00086C28"/>
    <w:rsid w:val="00087419"/>
    <w:rsid w:val="0009143F"/>
    <w:rsid w:val="000955B7"/>
    <w:rsid w:val="000A21BD"/>
    <w:rsid w:val="000A6315"/>
    <w:rsid w:val="000B2F09"/>
    <w:rsid w:val="000C205A"/>
    <w:rsid w:val="000C2785"/>
    <w:rsid w:val="000C4112"/>
    <w:rsid w:val="000C5061"/>
    <w:rsid w:val="000C681A"/>
    <w:rsid w:val="000C79D1"/>
    <w:rsid w:val="000C7B36"/>
    <w:rsid w:val="000D5F72"/>
    <w:rsid w:val="000E7040"/>
    <w:rsid w:val="000E7669"/>
    <w:rsid w:val="000F2CC4"/>
    <w:rsid w:val="000F4CA6"/>
    <w:rsid w:val="000F6942"/>
    <w:rsid w:val="000F7D70"/>
    <w:rsid w:val="00100668"/>
    <w:rsid w:val="00103A55"/>
    <w:rsid w:val="0010749E"/>
    <w:rsid w:val="00111652"/>
    <w:rsid w:val="00113BB6"/>
    <w:rsid w:val="001177AF"/>
    <w:rsid w:val="00126612"/>
    <w:rsid w:val="001316C3"/>
    <w:rsid w:val="00133BBD"/>
    <w:rsid w:val="00146EA2"/>
    <w:rsid w:val="00146FA7"/>
    <w:rsid w:val="00150826"/>
    <w:rsid w:val="0015092B"/>
    <w:rsid w:val="001519AC"/>
    <w:rsid w:val="00164B89"/>
    <w:rsid w:val="001651DE"/>
    <w:rsid w:val="001712C1"/>
    <w:rsid w:val="0017387B"/>
    <w:rsid w:val="001763E6"/>
    <w:rsid w:val="001879C6"/>
    <w:rsid w:val="00193B2C"/>
    <w:rsid w:val="001A0F65"/>
    <w:rsid w:val="001A21C1"/>
    <w:rsid w:val="001A3D24"/>
    <w:rsid w:val="001A4F96"/>
    <w:rsid w:val="001B160F"/>
    <w:rsid w:val="001B2A11"/>
    <w:rsid w:val="001C36C4"/>
    <w:rsid w:val="001C67F6"/>
    <w:rsid w:val="001D2B6F"/>
    <w:rsid w:val="001D7655"/>
    <w:rsid w:val="001E2DEC"/>
    <w:rsid w:val="001E4AB7"/>
    <w:rsid w:val="001F100B"/>
    <w:rsid w:val="001F4523"/>
    <w:rsid w:val="001F4918"/>
    <w:rsid w:val="001F67DA"/>
    <w:rsid w:val="002031C3"/>
    <w:rsid w:val="00205E62"/>
    <w:rsid w:val="002138A7"/>
    <w:rsid w:val="002148A5"/>
    <w:rsid w:val="00217F38"/>
    <w:rsid w:val="00226D58"/>
    <w:rsid w:val="00240880"/>
    <w:rsid w:val="00247EFD"/>
    <w:rsid w:val="002531B2"/>
    <w:rsid w:val="00255CB0"/>
    <w:rsid w:val="00256333"/>
    <w:rsid w:val="00264ECF"/>
    <w:rsid w:val="002658A8"/>
    <w:rsid w:val="00267238"/>
    <w:rsid w:val="00270AD2"/>
    <w:rsid w:val="00274F84"/>
    <w:rsid w:val="00276406"/>
    <w:rsid w:val="00277E2C"/>
    <w:rsid w:val="00282971"/>
    <w:rsid w:val="00285AE4"/>
    <w:rsid w:val="00291BDB"/>
    <w:rsid w:val="00293EB6"/>
    <w:rsid w:val="00296E1F"/>
    <w:rsid w:val="002A02F7"/>
    <w:rsid w:val="002A20FC"/>
    <w:rsid w:val="002A37BA"/>
    <w:rsid w:val="002A681D"/>
    <w:rsid w:val="002B6E04"/>
    <w:rsid w:val="002C7FDA"/>
    <w:rsid w:val="002D01AB"/>
    <w:rsid w:val="002D2517"/>
    <w:rsid w:val="002D751D"/>
    <w:rsid w:val="003023CF"/>
    <w:rsid w:val="00304259"/>
    <w:rsid w:val="0031306A"/>
    <w:rsid w:val="00340411"/>
    <w:rsid w:val="0034319E"/>
    <w:rsid w:val="0034474B"/>
    <w:rsid w:val="00354344"/>
    <w:rsid w:val="003558B8"/>
    <w:rsid w:val="00355BF5"/>
    <w:rsid w:val="00357BDC"/>
    <w:rsid w:val="00362639"/>
    <w:rsid w:val="003644F3"/>
    <w:rsid w:val="0036716E"/>
    <w:rsid w:val="00367245"/>
    <w:rsid w:val="003733A6"/>
    <w:rsid w:val="00373681"/>
    <w:rsid w:val="00374E3F"/>
    <w:rsid w:val="00376F32"/>
    <w:rsid w:val="00377709"/>
    <w:rsid w:val="003810FC"/>
    <w:rsid w:val="00381540"/>
    <w:rsid w:val="003817C2"/>
    <w:rsid w:val="003841F2"/>
    <w:rsid w:val="00384BCB"/>
    <w:rsid w:val="003A1241"/>
    <w:rsid w:val="003A5F01"/>
    <w:rsid w:val="003B262B"/>
    <w:rsid w:val="003C07CD"/>
    <w:rsid w:val="003C1300"/>
    <w:rsid w:val="003C424C"/>
    <w:rsid w:val="003D0C42"/>
    <w:rsid w:val="003D324D"/>
    <w:rsid w:val="003D363B"/>
    <w:rsid w:val="003D60FD"/>
    <w:rsid w:val="003E111D"/>
    <w:rsid w:val="003E3FCE"/>
    <w:rsid w:val="003E54BA"/>
    <w:rsid w:val="003F461C"/>
    <w:rsid w:val="003F50CE"/>
    <w:rsid w:val="00405C68"/>
    <w:rsid w:val="00412829"/>
    <w:rsid w:val="00421ECF"/>
    <w:rsid w:val="00432BB3"/>
    <w:rsid w:val="00432CE8"/>
    <w:rsid w:val="0043482D"/>
    <w:rsid w:val="004363F4"/>
    <w:rsid w:val="00437502"/>
    <w:rsid w:val="00441017"/>
    <w:rsid w:val="00443D9F"/>
    <w:rsid w:val="004470B5"/>
    <w:rsid w:val="004523ED"/>
    <w:rsid w:val="00452879"/>
    <w:rsid w:val="00453A2B"/>
    <w:rsid w:val="00456C69"/>
    <w:rsid w:val="0046007B"/>
    <w:rsid w:val="00463C05"/>
    <w:rsid w:val="00470089"/>
    <w:rsid w:val="00482A2E"/>
    <w:rsid w:val="0049268F"/>
    <w:rsid w:val="004A379A"/>
    <w:rsid w:val="004B1C52"/>
    <w:rsid w:val="004B4868"/>
    <w:rsid w:val="004C5ECF"/>
    <w:rsid w:val="004C62C4"/>
    <w:rsid w:val="004D0E4E"/>
    <w:rsid w:val="004E3889"/>
    <w:rsid w:val="004E7ADF"/>
    <w:rsid w:val="004F0110"/>
    <w:rsid w:val="004F5715"/>
    <w:rsid w:val="005038B4"/>
    <w:rsid w:val="0053059F"/>
    <w:rsid w:val="005341CF"/>
    <w:rsid w:val="00535CF4"/>
    <w:rsid w:val="00537090"/>
    <w:rsid w:val="00546118"/>
    <w:rsid w:val="00553979"/>
    <w:rsid w:val="0056119E"/>
    <w:rsid w:val="005642D8"/>
    <w:rsid w:val="005678D4"/>
    <w:rsid w:val="0057558C"/>
    <w:rsid w:val="0057574E"/>
    <w:rsid w:val="005769B0"/>
    <w:rsid w:val="005804F9"/>
    <w:rsid w:val="00592E74"/>
    <w:rsid w:val="0059349A"/>
    <w:rsid w:val="005A6FD9"/>
    <w:rsid w:val="005A73A9"/>
    <w:rsid w:val="005B21FC"/>
    <w:rsid w:val="005B24C0"/>
    <w:rsid w:val="005B379A"/>
    <w:rsid w:val="005B5C94"/>
    <w:rsid w:val="005B73E4"/>
    <w:rsid w:val="005C0B93"/>
    <w:rsid w:val="005C3989"/>
    <w:rsid w:val="005C4F28"/>
    <w:rsid w:val="005C7A03"/>
    <w:rsid w:val="005D1445"/>
    <w:rsid w:val="005D44B0"/>
    <w:rsid w:val="005D62DB"/>
    <w:rsid w:val="005E097D"/>
    <w:rsid w:val="005F1AC5"/>
    <w:rsid w:val="005F4F00"/>
    <w:rsid w:val="0060245B"/>
    <w:rsid w:val="00606220"/>
    <w:rsid w:val="00612B9D"/>
    <w:rsid w:val="00612EF0"/>
    <w:rsid w:val="0062261B"/>
    <w:rsid w:val="00623E90"/>
    <w:rsid w:val="006252B0"/>
    <w:rsid w:val="006321F2"/>
    <w:rsid w:val="0063456D"/>
    <w:rsid w:val="00637D69"/>
    <w:rsid w:val="00641648"/>
    <w:rsid w:val="006417F6"/>
    <w:rsid w:val="00651C3A"/>
    <w:rsid w:val="00652C47"/>
    <w:rsid w:val="00653F73"/>
    <w:rsid w:val="006578C3"/>
    <w:rsid w:val="00667E1F"/>
    <w:rsid w:val="00670B04"/>
    <w:rsid w:val="00670CA9"/>
    <w:rsid w:val="0067211F"/>
    <w:rsid w:val="006749CA"/>
    <w:rsid w:val="006754C6"/>
    <w:rsid w:val="00675976"/>
    <w:rsid w:val="00676A73"/>
    <w:rsid w:val="00687768"/>
    <w:rsid w:val="00693869"/>
    <w:rsid w:val="006A0C4B"/>
    <w:rsid w:val="006A6CB9"/>
    <w:rsid w:val="006C4A12"/>
    <w:rsid w:val="006D49C5"/>
    <w:rsid w:val="006D4EFF"/>
    <w:rsid w:val="006D60E6"/>
    <w:rsid w:val="006D65D1"/>
    <w:rsid w:val="006D6D2C"/>
    <w:rsid w:val="006D7DE3"/>
    <w:rsid w:val="006E4CD6"/>
    <w:rsid w:val="006E5C2E"/>
    <w:rsid w:val="006F696D"/>
    <w:rsid w:val="00705298"/>
    <w:rsid w:val="00706B0B"/>
    <w:rsid w:val="00716782"/>
    <w:rsid w:val="00725F93"/>
    <w:rsid w:val="00745BCF"/>
    <w:rsid w:val="00750B84"/>
    <w:rsid w:val="00756F2F"/>
    <w:rsid w:val="00760F20"/>
    <w:rsid w:val="00765CB4"/>
    <w:rsid w:val="007729DE"/>
    <w:rsid w:val="00772D30"/>
    <w:rsid w:val="007739D2"/>
    <w:rsid w:val="00775B51"/>
    <w:rsid w:val="007832A6"/>
    <w:rsid w:val="00783C5E"/>
    <w:rsid w:val="00791BE6"/>
    <w:rsid w:val="007926B4"/>
    <w:rsid w:val="00795AAA"/>
    <w:rsid w:val="007A60EF"/>
    <w:rsid w:val="007B0B4D"/>
    <w:rsid w:val="007B5FBB"/>
    <w:rsid w:val="007C5015"/>
    <w:rsid w:val="007C72D6"/>
    <w:rsid w:val="007D16AF"/>
    <w:rsid w:val="007D28CC"/>
    <w:rsid w:val="007D5CBF"/>
    <w:rsid w:val="007D78F8"/>
    <w:rsid w:val="007E6ED0"/>
    <w:rsid w:val="007F0DFE"/>
    <w:rsid w:val="007F618C"/>
    <w:rsid w:val="007F7E90"/>
    <w:rsid w:val="00810623"/>
    <w:rsid w:val="00811C55"/>
    <w:rsid w:val="00813D98"/>
    <w:rsid w:val="008157DB"/>
    <w:rsid w:val="00817B8E"/>
    <w:rsid w:val="0082010E"/>
    <w:rsid w:val="00820A21"/>
    <w:rsid w:val="00821496"/>
    <w:rsid w:val="00822810"/>
    <w:rsid w:val="00830738"/>
    <w:rsid w:val="00830FE5"/>
    <w:rsid w:val="00836F9A"/>
    <w:rsid w:val="00843554"/>
    <w:rsid w:val="00844FF7"/>
    <w:rsid w:val="00851BB2"/>
    <w:rsid w:val="00851C1E"/>
    <w:rsid w:val="00857E1D"/>
    <w:rsid w:val="0086342D"/>
    <w:rsid w:val="00867F03"/>
    <w:rsid w:val="00871B6D"/>
    <w:rsid w:val="0087788A"/>
    <w:rsid w:val="00884564"/>
    <w:rsid w:val="008941D8"/>
    <w:rsid w:val="00894B09"/>
    <w:rsid w:val="008A2FFC"/>
    <w:rsid w:val="008A4C9A"/>
    <w:rsid w:val="008B1179"/>
    <w:rsid w:val="008B2146"/>
    <w:rsid w:val="008B66B6"/>
    <w:rsid w:val="008C2BAA"/>
    <w:rsid w:val="008C3483"/>
    <w:rsid w:val="008C4CE2"/>
    <w:rsid w:val="008D0600"/>
    <w:rsid w:val="008D7AFB"/>
    <w:rsid w:val="008E0E37"/>
    <w:rsid w:val="008E72E2"/>
    <w:rsid w:val="008F090E"/>
    <w:rsid w:val="008F2B50"/>
    <w:rsid w:val="0090288C"/>
    <w:rsid w:val="009128D4"/>
    <w:rsid w:val="00913B57"/>
    <w:rsid w:val="00913D5B"/>
    <w:rsid w:val="00914FF7"/>
    <w:rsid w:val="00925B1A"/>
    <w:rsid w:val="009263E9"/>
    <w:rsid w:val="009317C8"/>
    <w:rsid w:val="00934D3C"/>
    <w:rsid w:val="00937375"/>
    <w:rsid w:val="009424D9"/>
    <w:rsid w:val="00942DD0"/>
    <w:rsid w:val="009469E0"/>
    <w:rsid w:val="00950A13"/>
    <w:rsid w:val="00950D9D"/>
    <w:rsid w:val="009621C4"/>
    <w:rsid w:val="00971710"/>
    <w:rsid w:val="00972C2B"/>
    <w:rsid w:val="0097330A"/>
    <w:rsid w:val="00973867"/>
    <w:rsid w:val="009819F3"/>
    <w:rsid w:val="0099311F"/>
    <w:rsid w:val="009973DD"/>
    <w:rsid w:val="009A1EA6"/>
    <w:rsid w:val="009A2CF9"/>
    <w:rsid w:val="009A3B80"/>
    <w:rsid w:val="009A553C"/>
    <w:rsid w:val="009C17C2"/>
    <w:rsid w:val="009C4F10"/>
    <w:rsid w:val="009C7592"/>
    <w:rsid w:val="009D1A68"/>
    <w:rsid w:val="009E0350"/>
    <w:rsid w:val="009E3E79"/>
    <w:rsid w:val="009F1569"/>
    <w:rsid w:val="009F20EC"/>
    <w:rsid w:val="009F22EB"/>
    <w:rsid w:val="009F705D"/>
    <w:rsid w:val="009F7837"/>
    <w:rsid w:val="00A01242"/>
    <w:rsid w:val="00A021A7"/>
    <w:rsid w:val="00A02646"/>
    <w:rsid w:val="00A101DD"/>
    <w:rsid w:val="00A10429"/>
    <w:rsid w:val="00A13912"/>
    <w:rsid w:val="00A13F9A"/>
    <w:rsid w:val="00A17F0C"/>
    <w:rsid w:val="00A20CE7"/>
    <w:rsid w:val="00A26987"/>
    <w:rsid w:val="00A314B7"/>
    <w:rsid w:val="00A32F30"/>
    <w:rsid w:val="00A47726"/>
    <w:rsid w:val="00A47918"/>
    <w:rsid w:val="00A4E2D1"/>
    <w:rsid w:val="00A52780"/>
    <w:rsid w:val="00A6012C"/>
    <w:rsid w:val="00A70BC9"/>
    <w:rsid w:val="00A7675E"/>
    <w:rsid w:val="00A77C6E"/>
    <w:rsid w:val="00A8259E"/>
    <w:rsid w:val="00A836C0"/>
    <w:rsid w:val="00A84F07"/>
    <w:rsid w:val="00A87DEB"/>
    <w:rsid w:val="00A9160C"/>
    <w:rsid w:val="00A97E95"/>
    <w:rsid w:val="00AA23CC"/>
    <w:rsid w:val="00AA46CC"/>
    <w:rsid w:val="00AA4D21"/>
    <w:rsid w:val="00AA5FB8"/>
    <w:rsid w:val="00AB6D5D"/>
    <w:rsid w:val="00AB78F5"/>
    <w:rsid w:val="00AD2706"/>
    <w:rsid w:val="00AD5B98"/>
    <w:rsid w:val="00AD65D1"/>
    <w:rsid w:val="00AD7E3D"/>
    <w:rsid w:val="00AE53C1"/>
    <w:rsid w:val="00AF1D3A"/>
    <w:rsid w:val="00AF40C4"/>
    <w:rsid w:val="00AF4153"/>
    <w:rsid w:val="00AF7DA9"/>
    <w:rsid w:val="00B000E4"/>
    <w:rsid w:val="00B07C55"/>
    <w:rsid w:val="00B102B7"/>
    <w:rsid w:val="00B114A2"/>
    <w:rsid w:val="00B220A6"/>
    <w:rsid w:val="00B30F79"/>
    <w:rsid w:val="00B34891"/>
    <w:rsid w:val="00B34D30"/>
    <w:rsid w:val="00B35469"/>
    <w:rsid w:val="00B3620D"/>
    <w:rsid w:val="00B3771B"/>
    <w:rsid w:val="00B50BD9"/>
    <w:rsid w:val="00B50E0E"/>
    <w:rsid w:val="00B56CA2"/>
    <w:rsid w:val="00B576DF"/>
    <w:rsid w:val="00B704E3"/>
    <w:rsid w:val="00B722A0"/>
    <w:rsid w:val="00B7430C"/>
    <w:rsid w:val="00B76833"/>
    <w:rsid w:val="00B83AC6"/>
    <w:rsid w:val="00B84305"/>
    <w:rsid w:val="00B867C3"/>
    <w:rsid w:val="00B91DEA"/>
    <w:rsid w:val="00B92CF7"/>
    <w:rsid w:val="00B95EFB"/>
    <w:rsid w:val="00BA35EC"/>
    <w:rsid w:val="00BA4999"/>
    <w:rsid w:val="00BA4A02"/>
    <w:rsid w:val="00BB21FD"/>
    <w:rsid w:val="00BB59E9"/>
    <w:rsid w:val="00BB5B21"/>
    <w:rsid w:val="00BC024D"/>
    <w:rsid w:val="00BC42E3"/>
    <w:rsid w:val="00BC7216"/>
    <w:rsid w:val="00BC7613"/>
    <w:rsid w:val="00BD53E6"/>
    <w:rsid w:val="00BE1CC4"/>
    <w:rsid w:val="00BE292D"/>
    <w:rsid w:val="00BF2AAA"/>
    <w:rsid w:val="00BF4998"/>
    <w:rsid w:val="00BF49CD"/>
    <w:rsid w:val="00BF5958"/>
    <w:rsid w:val="00C122C6"/>
    <w:rsid w:val="00C135A1"/>
    <w:rsid w:val="00C16803"/>
    <w:rsid w:val="00C240E2"/>
    <w:rsid w:val="00C24CB6"/>
    <w:rsid w:val="00C34431"/>
    <w:rsid w:val="00C417D4"/>
    <w:rsid w:val="00C47ABA"/>
    <w:rsid w:val="00C550FA"/>
    <w:rsid w:val="00C61858"/>
    <w:rsid w:val="00C62269"/>
    <w:rsid w:val="00C63682"/>
    <w:rsid w:val="00C6514A"/>
    <w:rsid w:val="00C858C7"/>
    <w:rsid w:val="00C92CAB"/>
    <w:rsid w:val="00C95C72"/>
    <w:rsid w:val="00CA18B7"/>
    <w:rsid w:val="00CB2D72"/>
    <w:rsid w:val="00CB4475"/>
    <w:rsid w:val="00CC4C35"/>
    <w:rsid w:val="00CC4F16"/>
    <w:rsid w:val="00CC63B6"/>
    <w:rsid w:val="00CC6BAF"/>
    <w:rsid w:val="00CD02A2"/>
    <w:rsid w:val="00CD07A2"/>
    <w:rsid w:val="00CD1262"/>
    <w:rsid w:val="00CD39B2"/>
    <w:rsid w:val="00CD7D4D"/>
    <w:rsid w:val="00CE4FB2"/>
    <w:rsid w:val="00CE6B32"/>
    <w:rsid w:val="00CF7597"/>
    <w:rsid w:val="00D03C0E"/>
    <w:rsid w:val="00D04DB4"/>
    <w:rsid w:val="00D1106E"/>
    <w:rsid w:val="00D129B8"/>
    <w:rsid w:val="00D12E99"/>
    <w:rsid w:val="00D265D9"/>
    <w:rsid w:val="00D34BBB"/>
    <w:rsid w:val="00D465BB"/>
    <w:rsid w:val="00D532F4"/>
    <w:rsid w:val="00D54515"/>
    <w:rsid w:val="00D55D0D"/>
    <w:rsid w:val="00D63CF7"/>
    <w:rsid w:val="00D66428"/>
    <w:rsid w:val="00D66BA7"/>
    <w:rsid w:val="00D70FE5"/>
    <w:rsid w:val="00D7271A"/>
    <w:rsid w:val="00D72C3D"/>
    <w:rsid w:val="00D73C33"/>
    <w:rsid w:val="00D82446"/>
    <w:rsid w:val="00D8340D"/>
    <w:rsid w:val="00D84A9B"/>
    <w:rsid w:val="00D8649B"/>
    <w:rsid w:val="00D929CD"/>
    <w:rsid w:val="00D93595"/>
    <w:rsid w:val="00DA0B17"/>
    <w:rsid w:val="00DA6B31"/>
    <w:rsid w:val="00DB1DD0"/>
    <w:rsid w:val="00DB72F6"/>
    <w:rsid w:val="00DB745A"/>
    <w:rsid w:val="00DC06DC"/>
    <w:rsid w:val="00DC60DE"/>
    <w:rsid w:val="00DD0601"/>
    <w:rsid w:val="00DD1CD9"/>
    <w:rsid w:val="00DF4B08"/>
    <w:rsid w:val="00E00496"/>
    <w:rsid w:val="00E02278"/>
    <w:rsid w:val="00E13964"/>
    <w:rsid w:val="00E1505F"/>
    <w:rsid w:val="00E1629F"/>
    <w:rsid w:val="00E17BCE"/>
    <w:rsid w:val="00E22CC6"/>
    <w:rsid w:val="00E23A5A"/>
    <w:rsid w:val="00E33A8E"/>
    <w:rsid w:val="00E41E03"/>
    <w:rsid w:val="00E43256"/>
    <w:rsid w:val="00E43A70"/>
    <w:rsid w:val="00E442A0"/>
    <w:rsid w:val="00E50A83"/>
    <w:rsid w:val="00E510D7"/>
    <w:rsid w:val="00E553DB"/>
    <w:rsid w:val="00E62864"/>
    <w:rsid w:val="00E6355A"/>
    <w:rsid w:val="00E66767"/>
    <w:rsid w:val="00E7698D"/>
    <w:rsid w:val="00E80AD2"/>
    <w:rsid w:val="00E864CF"/>
    <w:rsid w:val="00E94808"/>
    <w:rsid w:val="00EA0551"/>
    <w:rsid w:val="00EA05B9"/>
    <w:rsid w:val="00EA3319"/>
    <w:rsid w:val="00EA59DB"/>
    <w:rsid w:val="00EB15E8"/>
    <w:rsid w:val="00EB5D6C"/>
    <w:rsid w:val="00EC4D36"/>
    <w:rsid w:val="00EC5631"/>
    <w:rsid w:val="00ED101E"/>
    <w:rsid w:val="00ED2836"/>
    <w:rsid w:val="00ED467D"/>
    <w:rsid w:val="00ED771C"/>
    <w:rsid w:val="00EE3181"/>
    <w:rsid w:val="00EE56A7"/>
    <w:rsid w:val="00EE6710"/>
    <w:rsid w:val="00F1161C"/>
    <w:rsid w:val="00F14D0E"/>
    <w:rsid w:val="00F16A59"/>
    <w:rsid w:val="00F17096"/>
    <w:rsid w:val="00F23913"/>
    <w:rsid w:val="00F34D70"/>
    <w:rsid w:val="00F368DC"/>
    <w:rsid w:val="00F418BD"/>
    <w:rsid w:val="00F456D8"/>
    <w:rsid w:val="00F532A1"/>
    <w:rsid w:val="00F53F8B"/>
    <w:rsid w:val="00F61F65"/>
    <w:rsid w:val="00F62FDA"/>
    <w:rsid w:val="00F648B5"/>
    <w:rsid w:val="00F64AB4"/>
    <w:rsid w:val="00F70FA7"/>
    <w:rsid w:val="00F71954"/>
    <w:rsid w:val="00F76F40"/>
    <w:rsid w:val="00F772CC"/>
    <w:rsid w:val="00F77F0D"/>
    <w:rsid w:val="00F94C97"/>
    <w:rsid w:val="00F9741A"/>
    <w:rsid w:val="00FA0006"/>
    <w:rsid w:val="00FA40D1"/>
    <w:rsid w:val="00FB432B"/>
    <w:rsid w:val="00FC1395"/>
    <w:rsid w:val="00FC28D2"/>
    <w:rsid w:val="00FC34D8"/>
    <w:rsid w:val="00FC437A"/>
    <w:rsid w:val="00FC79C8"/>
    <w:rsid w:val="00FD5E9F"/>
    <w:rsid w:val="00FE00A7"/>
    <w:rsid w:val="00FE6814"/>
    <w:rsid w:val="00FF2D75"/>
    <w:rsid w:val="00FF5637"/>
    <w:rsid w:val="00FF574B"/>
    <w:rsid w:val="00FF6F59"/>
    <w:rsid w:val="017D58B8"/>
    <w:rsid w:val="0186B88F"/>
    <w:rsid w:val="02006817"/>
    <w:rsid w:val="020E2352"/>
    <w:rsid w:val="0268AFF0"/>
    <w:rsid w:val="02694AC8"/>
    <w:rsid w:val="02D271DA"/>
    <w:rsid w:val="02E8CC5F"/>
    <w:rsid w:val="0356BDD5"/>
    <w:rsid w:val="036F530E"/>
    <w:rsid w:val="03F1AB4C"/>
    <w:rsid w:val="04344BBC"/>
    <w:rsid w:val="04BE32C9"/>
    <w:rsid w:val="04FD274C"/>
    <w:rsid w:val="05108D32"/>
    <w:rsid w:val="05F12E38"/>
    <w:rsid w:val="0641ACDD"/>
    <w:rsid w:val="064F0060"/>
    <w:rsid w:val="07579DC2"/>
    <w:rsid w:val="076EF093"/>
    <w:rsid w:val="08CFE12C"/>
    <w:rsid w:val="09437374"/>
    <w:rsid w:val="098AF75E"/>
    <w:rsid w:val="09E3FE55"/>
    <w:rsid w:val="0A2E8D75"/>
    <w:rsid w:val="0A5FF5EA"/>
    <w:rsid w:val="0A75EBD3"/>
    <w:rsid w:val="0A9C840B"/>
    <w:rsid w:val="0AA8B3EA"/>
    <w:rsid w:val="0AC45B62"/>
    <w:rsid w:val="0ADF5D52"/>
    <w:rsid w:val="0AEC58EB"/>
    <w:rsid w:val="0BAE266C"/>
    <w:rsid w:val="0BD2615B"/>
    <w:rsid w:val="0C444F70"/>
    <w:rsid w:val="0CEEBD81"/>
    <w:rsid w:val="0E0CA98E"/>
    <w:rsid w:val="0E32146B"/>
    <w:rsid w:val="0E4A8B2F"/>
    <w:rsid w:val="0EC07E88"/>
    <w:rsid w:val="0EC3891E"/>
    <w:rsid w:val="0ECEC6CF"/>
    <w:rsid w:val="0F367790"/>
    <w:rsid w:val="0F74788E"/>
    <w:rsid w:val="0F9894B1"/>
    <w:rsid w:val="0FE39B00"/>
    <w:rsid w:val="0FEC0661"/>
    <w:rsid w:val="0FED92E7"/>
    <w:rsid w:val="105B2D5F"/>
    <w:rsid w:val="11136E08"/>
    <w:rsid w:val="11F6FDC0"/>
    <w:rsid w:val="1259DD92"/>
    <w:rsid w:val="12D5B445"/>
    <w:rsid w:val="1365F661"/>
    <w:rsid w:val="13777AB5"/>
    <w:rsid w:val="1383372F"/>
    <w:rsid w:val="13975A91"/>
    <w:rsid w:val="13DE6EA0"/>
    <w:rsid w:val="13EC0B37"/>
    <w:rsid w:val="141953EF"/>
    <w:rsid w:val="142380F8"/>
    <w:rsid w:val="14E7666F"/>
    <w:rsid w:val="15134B16"/>
    <w:rsid w:val="152C7373"/>
    <w:rsid w:val="15FE9031"/>
    <w:rsid w:val="16823AB1"/>
    <w:rsid w:val="16A773D3"/>
    <w:rsid w:val="16A9EA3F"/>
    <w:rsid w:val="16AF1B77"/>
    <w:rsid w:val="16CA6EE3"/>
    <w:rsid w:val="171885FB"/>
    <w:rsid w:val="1804E2B5"/>
    <w:rsid w:val="18641435"/>
    <w:rsid w:val="18CF0CFC"/>
    <w:rsid w:val="1984D75E"/>
    <w:rsid w:val="19B91833"/>
    <w:rsid w:val="19E6BC39"/>
    <w:rsid w:val="1A0A35AD"/>
    <w:rsid w:val="1AE2E5A6"/>
    <w:rsid w:val="1B09B1E5"/>
    <w:rsid w:val="1BD3155D"/>
    <w:rsid w:val="1BD999BB"/>
    <w:rsid w:val="1C38A9C1"/>
    <w:rsid w:val="1CD4BD6B"/>
    <w:rsid w:val="1D0D215A"/>
    <w:rsid w:val="1D264A81"/>
    <w:rsid w:val="1D8B7935"/>
    <w:rsid w:val="1DCED251"/>
    <w:rsid w:val="1E41A31F"/>
    <w:rsid w:val="1E742439"/>
    <w:rsid w:val="1ECFD3F3"/>
    <w:rsid w:val="1F084747"/>
    <w:rsid w:val="1FEABE0A"/>
    <w:rsid w:val="20235C9B"/>
    <w:rsid w:val="20A7010A"/>
    <w:rsid w:val="20D36B20"/>
    <w:rsid w:val="20DA07AA"/>
    <w:rsid w:val="220D218A"/>
    <w:rsid w:val="22805156"/>
    <w:rsid w:val="22E84218"/>
    <w:rsid w:val="231C7E7F"/>
    <w:rsid w:val="231DE0EB"/>
    <w:rsid w:val="23451FEF"/>
    <w:rsid w:val="23749E61"/>
    <w:rsid w:val="23848F8C"/>
    <w:rsid w:val="24AEE462"/>
    <w:rsid w:val="2544C24C"/>
    <w:rsid w:val="25B1E24C"/>
    <w:rsid w:val="25F82BE6"/>
    <w:rsid w:val="268B8C3C"/>
    <w:rsid w:val="26CD2CC7"/>
    <w:rsid w:val="2808320A"/>
    <w:rsid w:val="28610FA2"/>
    <w:rsid w:val="28D47257"/>
    <w:rsid w:val="290CF65B"/>
    <w:rsid w:val="29121672"/>
    <w:rsid w:val="29974E8E"/>
    <w:rsid w:val="2A87A252"/>
    <w:rsid w:val="2ABE67A7"/>
    <w:rsid w:val="2AC37FFE"/>
    <w:rsid w:val="2AF0A2F6"/>
    <w:rsid w:val="2AF2EEC7"/>
    <w:rsid w:val="2B98B064"/>
    <w:rsid w:val="2BBFA2C6"/>
    <w:rsid w:val="2BD0FF93"/>
    <w:rsid w:val="2CA7413A"/>
    <w:rsid w:val="2CE79F04"/>
    <w:rsid w:val="2CF76147"/>
    <w:rsid w:val="2D01AD9A"/>
    <w:rsid w:val="2DBEAB9C"/>
    <w:rsid w:val="2DEA964C"/>
    <w:rsid w:val="2E01207D"/>
    <w:rsid w:val="2E145A80"/>
    <w:rsid w:val="2E6EC86E"/>
    <w:rsid w:val="2EE0240C"/>
    <w:rsid w:val="30C01BE7"/>
    <w:rsid w:val="30C9319A"/>
    <w:rsid w:val="31312AB8"/>
    <w:rsid w:val="314EA9A3"/>
    <w:rsid w:val="3167D200"/>
    <w:rsid w:val="3196B850"/>
    <w:rsid w:val="319AF713"/>
    <w:rsid w:val="319F85CA"/>
    <w:rsid w:val="31CAD26A"/>
    <w:rsid w:val="324E3B77"/>
    <w:rsid w:val="32A3A3A0"/>
    <w:rsid w:val="32FBB4DB"/>
    <w:rsid w:val="3310339C"/>
    <w:rsid w:val="334A3A21"/>
    <w:rsid w:val="34B6B253"/>
    <w:rsid w:val="3501770D"/>
    <w:rsid w:val="350F4F4F"/>
    <w:rsid w:val="355B9CA5"/>
    <w:rsid w:val="357C1AA6"/>
    <w:rsid w:val="359D374B"/>
    <w:rsid w:val="35B14A35"/>
    <w:rsid w:val="35CA83C6"/>
    <w:rsid w:val="363580AC"/>
    <w:rsid w:val="367FB2BA"/>
    <w:rsid w:val="369C06CC"/>
    <w:rsid w:val="36B361EA"/>
    <w:rsid w:val="3719AB85"/>
    <w:rsid w:val="3798F115"/>
    <w:rsid w:val="37CF25FE"/>
    <w:rsid w:val="37FBFBAB"/>
    <w:rsid w:val="38018D77"/>
    <w:rsid w:val="382467E8"/>
    <w:rsid w:val="3829A06A"/>
    <w:rsid w:val="38B657ED"/>
    <w:rsid w:val="393AD77D"/>
    <w:rsid w:val="39E15419"/>
    <w:rsid w:val="3A60E461"/>
    <w:rsid w:val="3A7E6BED"/>
    <w:rsid w:val="3A956528"/>
    <w:rsid w:val="3AC9C27A"/>
    <w:rsid w:val="3ADFC7B3"/>
    <w:rsid w:val="3AF58BE9"/>
    <w:rsid w:val="3B96EE4D"/>
    <w:rsid w:val="3BEA90F7"/>
    <w:rsid w:val="3C670622"/>
    <w:rsid w:val="3C7A1667"/>
    <w:rsid w:val="3D0CCEA8"/>
    <w:rsid w:val="3D2C3247"/>
    <w:rsid w:val="3D6C084C"/>
    <w:rsid w:val="3E09DBAA"/>
    <w:rsid w:val="3E1F9918"/>
    <w:rsid w:val="3ED2AA63"/>
    <w:rsid w:val="3EDD3ACA"/>
    <w:rsid w:val="3F45FAC0"/>
    <w:rsid w:val="3F7D70E2"/>
    <w:rsid w:val="4165DF47"/>
    <w:rsid w:val="41667C84"/>
    <w:rsid w:val="417DF5CA"/>
    <w:rsid w:val="41C90D2A"/>
    <w:rsid w:val="41CDE428"/>
    <w:rsid w:val="4227A341"/>
    <w:rsid w:val="424C5CDE"/>
    <w:rsid w:val="42CDF0B9"/>
    <w:rsid w:val="42E9E540"/>
    <w:rsid w:val="433648FB"/>
    <w:rsid w:val="43495437"/>
    <w:rsid w:val="43869A35"/>
    <w:rsid w:val="438C175C"/>
    <w:rsid w:val="43D05834"/>
    <w:rsid w:val="449C6B24"/>
    <w:rsid w:val="4588B3E0"/>
    <w:rsid w:val="458A1211"/>
    <w:rsid w:val="45D472F8"/>
    <w:rsid w:val="45F27BD4"/>
    <w:rsid w:val="4604A22B"/>
    <w:rsid w:val="46383E90"/>
    <w:rsid w:val="469DD650"/>
    <w:rsid w:val="46FECD55"/>
    <w:rsid w:val="47508E2D"/>
    <w:rsid w:val="47C52542"/>
    <w:rsid w:val="47D63A00"/>
    <w:rsid w:val="4910B860"/>
    <w:rsid w:val="492BB879"/>
    <w:rsid w:val="4930D0D0"/>
    <w:rsid w:val="498907AF"/>
    <w:rsid w:val="4A77082B"/>
    <w:rsid w:val="4B53ADC6"/>
    <w:rsid w:val="4B7A8AC4"/>
    <w:rsid w:val="4BB09156"/>
    <w:rsid w:val="4BE16DF6"/>
    <w:rsid w:val="4C627310"/>
    <w:rsid w:val="4CBAAA94"/>
    <w:rsid w:val="4CC7724F"/>
    <w:rsid w:val="4CE199CA"/>
    <w:rsid w:val="4D6563B9"/>
    <w:rsid w:val="4D821AAA"/>
    <w:rsid w:val="4D9FD24F"/>
    <w:rsid w:val="4DBBC58E"/>
    <w:rsid w:val="4E2F8A01"/>
    <w:rsid w:val="4F7DD494"/>
    <w:rsid w:val="4FB83B68"/>
    <w:rsid w:val="501B9956"/>
    <w:rsid w:val="50A5BAB7"/>
    <w:rsid w:val="50F44C0B"/>
    <w:rsid w:val="50FA853B"/>
    <w:rsid w:val="51078B66"/>
    <w:rsid w:val="52475B0E"/>
    <w:rsid w:val="527A0D83"/>
    <w:rsid w:val="534027D4"/>
    <w:rsid w:val="53AF4638"/>
    <w:rsid w:val="53D95584"/>
    <w:rsid w:val="5673F6A0"/>
    <w:rsid w:val="577607D2"/>
    <w:rsid w:val="589AE72E"/>
    <w:rsid w:val="58D5ADA9"/>
    <w:rsid w:val="59C84E7C"/>
    <w:rsid w:val="5A688B38"/>
    <w:rsid w:val="5B739910"/>
    <w:rsid w:val="5C17C17F"/>
    <w:rsid w:val="5CCDA02B"/>
    <w:rsid w:val="5CD5EDDF"/>
    <w:rsid w:val="5DA02BFA"/>
    <w:rsid w:val="5E31DDBA"/>
    <w:rsid w:val="5E8F8EBB"/>
    <w:rsid w:val="5F01C163"/>
    <w:rsid w:val="5F0587C3"/>
    <w:rsid w:val="5FD087CF"/>
    <w:rsid w:val="601E7A22"/>
    <w:rsid w:val="6027D1C8"/>
    <w:rsid w:val="6035C3A9"/>
    <w:rsid w:val="60A33460"/>
    <w:rsid w:val="60C89AF2"/>
    <w:rsid w:val="6177970D"/>
    <w:rsid w:val="617E7F98"/>
    <w:rsid w:val="61AF3EE6"/>
    <w:rsid w:val="6203466B"/>
    <w:rsid w:val="62497FE5"/>
    <w:rsid w:val="6279F607"/>
    <w:rsid w:val="63054FBF"/>
    <w:rsid w:val="6370EA5A"/>
    <w:rsid w:val="63C176D5"/>
    <w:rsid w:val="640302B1"/>
    <w:rsid w:val="6432BA2E"/>
    <w:rsid w:val="64919743"/>
    <w:rsid w:val="64C3E92B"/>
    <w:rsid w:val="6545B5EC"/>
    <w:rsid w:val="656DD767"/>
    <w:rsid w:val="65945AB2"/>
    <w:rsid w:val="659D018D"/>
    <w:rsid w:val="65AB3DDF"/>
    <w:rsid w:val="65F05049"/>
    <w:rsid w:val="6623CF84"/>
    <w:rsid w:val="66371E33"/>
    <w:rsid w:val="663BC0AF"/>
    <w:rsid w:val="66528045"/>
    <w:rsid w:val="66818994"/>
    <w:rsid w:val="6744744C"/>
    <w:rsid w:val="6757F436"/>
    <w:rsid w:val="675A7426"/>
    <w:rsid w:val="67BBDB79"/>
    <w:rsid w:val="681EE5DF"/>
    <w:rsid w:val="68DAF11B"/>
    <w:rsid w:val="6968652F"/>
    <w:rsid w:val="69B77986"/>
    <w:rsid w:val="69FFE3A4"/>
    <w:rsid w:val="6A78EC8B"/>
    <w:rsid w:val="6AE9578D"/>
    <w:rsid w:val="6BB10F4B"/>
    <w:rsid w:val="6C1A7F63"/>
    <w:rsid w:val="6CF50120"/>
    <w:rsid w:val="6D0AA2EC"/>
    <w:rsid w:val="6D13AD9F"/>
    <w:rsid w:val="6D4D62BB"/>
    <w:rsid w:val="6DB08D4D"/>
    <w:rsid w:val="6DD32FFF"/>
    <w:rsid w:val="6DE0CFC5"/>
    <w:rsid w:val="6E6C4832"/>
    <w:rsid w:val="6F3289CB"/>
    <w:rsid w:val="6FCEFB93"/>
    <w:rsid w:val="6FECDFE3"/>
    <w:rsid w:val="707398C2"/>
    <w:rsid w:val="70DDA56B"/>
    <w:rsid w:val="714B97EE"/>
    <w:rsid w:val="71D16CCF"/>
    <w:rsid w:val="729431AB"/>
    <w:rsid w:val="72B2D6DA"/>
    <w:rsid w:val="72D5A9C7"/>
    <w:rsid w:val="741DA3C2"/>
    <w:rsid w:val="7427BC57"/>
    <w:rsid w:val="743FF1BC"/>
    <w:rsid w:val="74F59010"/>
    <w:rsid w:val="74F7C663"/>
    <w:rsid w:val="756B247E"/>
    <w:rsid w:val="7573BA60"/>
    <w:rsid w:val="76243000"/>
    <w:rsid w:val="763591F7"/>
    <w:rsid w:val="7665A96D"/>
    <w:rsid w:val="770C0047"/>
    <w:rsid w:val="771728E7"/>
    <w:rsid w:val="771E1A5F"/>
    <w:rsid w:val="775D320A"/>
    <w:rsid w:val="77C1B3EA"/>
    <w:rsid w:val="78424376"/>
    <w:rsid w:val="7886C887"/>
    <w:rsid w:val="78BB93D9"/>
    <w:rsid w:val="794E6F2B"/>
    <w:rsid w:val="7A3C0303"/>
    <w:rsid w:val="7B0C1C2C"/>
    <w:rsid w:val="7B145F2F"/>
    <w:rsid w:val="7B3EEA7F"/>
    <w:rsid w:val="7B88DBBB"/>
    <w:rsid w:val="7B9779B6"/>
    <w:rsid w:val="7B9935FB"/>
    <w:rsid w:val="7BF9973E"/>
    <w:rsid w:val="7BFB61C1"/>
    <w:rsid w:val="7C14516D"/>
    <w:rsid w:val="7C7CEDE6"/>
    <w:rsid w:val="7C82538A"/>
    <w:rsid w:val="7CB02F90"/>
    <w:rsid w:val="7D6E3E2D"/>
    <w:rsid w:val="7E0AE8E0"/>
    <w:rsid w:val="7E29A612"/>
    <w:rsid w:val="7F20CE9D"/>
    <w:rsid w:val="7F490EC0"/>
    <w:rsid w:val="7FA179A9"/>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29D5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6"/>
    <w:lsdException w:name="heading 1" w:uiPriority="14"/>
    <w:lsdException w:name="heading 2" w:uiPriority="14"/>
    <w:lsdException w:name="heading 3" w:uiPriority="14"/>
    <w:lsdException w:name="heading 4" w:uiPriority="14"/>
    <w:lsdException w:name="heading 5" w:uiPriority="14"/>
    <w:lsdException w:name="heading 6" w:uiPriority="14"/>
    <w:lsdException w:name="heading 7" w:uiPriority="14"/>
    <w:lsdException w:name="heading 8" w:uiPriority="14"/>
    <w:lsdException w:name="heading 9" w:uiPriority="14"/>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7"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5"/>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7"/>
    <w:lsdException w:name="Emphasis" w:uiPriority="25"/>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34"/>
    <w:lsdException w:name="Intense Quote" w:uiPriority="35"/>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4"/>
    <w:lsdException w:name="Intense Emphasis" w:uiPriority="26"/>
    <w:lsdException w:name="Subtle Reference" w:uiPriority="36"/>
    <w:lsdException w:name="Intense Reference" w:uiPriority="37"/>
    <w:lsdException w:name="Book Title" w:uiPriority="38"/>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6"/>
    <w:unhideWhenUsed/>
    <w:rPr>
      <w:sz w:val="22"/>
      <w:szCs w:val="22"/>
      <w:lang w:eastAsia="en-US"/>
    </w:rPr>
  </w:style>
  <w:style w:type="paragraph" w:styleId="Heading1">
    <w:name w:val="heading 1"/>
    <w:aliases w:val="Article Heading"/>
    <w:basedOn w:val="Normal"/>
    <w:next w:val="Normal"/>
    <w:link w:val="Heading1Char"/>
    <w:uiPriority w:val="14"/>
    <w:unhideWhenUsed/>
    <w:pPr>
      <w:pBdr>
        <w:bottom w:val="thinThickSmallGap" w:sz="12" w:space="1" w:color="943634"/>
      </w:pBdr>
      <w:spacing w:before="400"/>
      <w:jc w:val="center"/>
      <w:outlineLvl w:val="0"/>
    </w:pPr>
    <w:rPr>
      <w:caps/>
      <w:color w:val="632423"/>
      <w:spacing w:val="20"/>
      <w:sz w:val="28"/>
      <w:szCs w:val="28"/>
    </w:rPr>
  </w:style>
  <w:style w:type="paragraph" w:styleId="Heading2">
    <w:name w:val="heading 2"/>
    <w:aliases w:val="Section Heading"/>
    <w:basedOn w:val="Normal"/>
    <w:next w:val="Normal"/>
    <w:link w:val="Heading2Char"/>
    <w:uiPriority w:val="14"/>
    <w:unhideWhenUse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14"/>
    <w:unhideWhenUse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14"/>
    <w:unhideWhenUsed/>
    <w:pPr>
      <w:pBdr>
        <w:bottom w:val="dotted" w:sz="4" w:space="1" w:color="943634"/>
      </w:pBdr>
      <w:spacing w:after="120"/>
      <w:jc w:val="center"/>
      <w:outlineLvl w:val="3"/>
    </w:pPr>
    <w:rPr>
      <w:caps/>
      <w:color w:val="622423"/>
      <w:spacing w:val="10"/>
    </w:rPr>
  </w:style>
  <w:style w:type="paragraph" w:styleId="Heading5">
    <w:name w:val="heading 5"/>
    <w:basedOn w:val="Normal"/>
    <w:next w:val="Normal"/>
    <w:link w:val="Heading5Char"/>
    <w:uiPriority w:val="14"/>
    <w:unhideWhenUsed/>
    <w:pPr>
      <w:spacing w:before="320" w:after="120"/>
      <w:jc w:val="center"/>
      <w:outlineLvl w:val="4"/>
    </w:pPr>
    <w:rPr>
      <w:caps/>
      <w:color w:val="622423"/>
      <w:spacing w:val="10"/>
    </w:rPr>
  </w:style>
  <w:style w:type="paragraph" w:styleId="Heading6">
    <w:name w:val="heading 6"/>
    <w:basedOn w:val="Normal"/>
    <w:next w:val="Normal"/>
    <w:link w:val="Heading6Char"/>
    <w:uiPriority w:val="14"/>
    <w:unhideWhenUsed/>
    <w:pPr>
      <w:spacing w:after="120"/>
      <w:jc w:val="center"/>
      <w:outlineLvl w:val="5"/>
    </w:pPr>
    <w:rPr>
      <w:caps/>
      <w:color w:val="943634"/>
      <w:spacing w:val="10"/>
    </w:rPr>
  </w:style>
  <w:style w:type="paragraph" w:styleId="Heading7">
    <w:name w:val="heading 7"/>
    <w:basedOn w:val="Normal"/>
    <w:next w:val="Normal"/>
    <w:link w:val="Heading7Char"/>
    <w:uiPriority w:val="14"/>
    <w:unhideWhenUsed/>
    <w:pPr>
      <w:spacing w:after="120"/>
      <w:jc w:val="center"/>
      <w:outlineLvl w:val="6"/>
    </w:pPr>
    <w:rPr>
      <w:i/>
      <w:iCs/>
      <w:caps/>
      <w:color w:val="943634"/>
      <w:spacing w:val="10"/>
    </w:rPr>
  </w:style>
  <w:style w:type="paragraph" w:styleId="Heading8">
    <w:name w:val="heading 8"/>
    <w:basedOn w:val="Normal"/>
    <w:next w:val="Normal"/>
    <w:link w:val="Heading8Char"/>
    <w:uiPriority w:val="14"/>
    <w:unhideWhenUsed/>
    <w:pPr>
      <w:spacing w:after="120"/>
      <w:jc w:val="center"/>
      <w:outlineLvl w:val="7"/>
    </w:pPr>
    <w:rPr>
      <w:caps/>
      <w:spacing w:val="10"/>
      <w:sz w:val="20"/>
      <w:szCs w:val="20"/>
    </w:rPr>
  </w:style>
  <w:style w:type="paragraph" w:styleId="Heading9">
    <w:name w:val="heading 9"/>
    <w:basedOn w:val="Normal"/>
    <w:next w:val="Normal"/>
    <w:link w:val="Heading9Char"/>
    <w:uiPriority w:val="14"/>
    <w:unhideWhenUse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a">
    <w:name w:val="Paragraph (a)"/>
    <w:basedOn w:val="Normal"/>
    <w:link w:val="ParagraphaChar"/>
    <w:pPr>
      <w:spacing w:before="240"/>
    </w:pPr>
  </w:style>
  <w:style w:type="character" w:styleId="CommentReference">
    <w:name w:val="annotation reference"/>
    <w:rPr>
      <w:rFonts w:ascii="Times New Roman" w:hAnsi="Times New Roman"/>
      <w:b/>
      <w:i/>
      <w:vanish/>
      <w:color w:val="008000"/>
      <w:sz w:val="20"/>
    </w:rPr>
  </w:style>
  <w:style w:type="paragraph" w:styleId="CommentText">
    <w:name w:val="annotation text"/>
    <w:basedOn w:val="Normal"/>
    <w:link w:val="CommentTextChar"/>
    <w:pPr>
      <w:spacing w:before="240"/>
    </w:pPr>
  </w:style>
  <w:style w:type="paragraph" w:styleId="TOC2">
    <w:name w:val="toc 2"/>
    <w:basedOn w:val="Normal"/>
    <w:next w:val="Normal"/>
    <w:semiHidden/>
    <w:pPr>
      <w:tabs>
        <w:tab w:val="left" w:pos="1985"/>
        <w:tab w:val="right" w:leader="dot" w:pos="8505"/>
      </w:tabs>
      <w:ind w:left="1985" w:right="567" w:hanging="1418"/>
    </w:pPr>
    <w:rPr>
      <w:noProof/>
    </w:rPr>
  </w:style>
  <w:style w:type="paragraph" w:styleId="TOC1">
    <w:name w:val="toc 1"/>
    <w:basedOn w:val="Normal"/>
    <w:next w:val="Normal"/>
    <w:semiHidden/>
    <w:pPr>
      <w:tabs>
        <w:tab w:val="right" w:leader="dot" w:pos="8505"/>
      </w:tabs>
      <w:spacing w:before="240"/>
      <w:ind w:right="567"/>
    </w:pPr>
    <w:rPr>
      <w:caps/>
      <w:noProof/>
    </w:rPr>
  </w:style>
  <w:style w:type="paragraph" w:styleId="Footer">
    <w:name w:val="footer"/>
    <w:basedOn w:val="Normal"/>
    <w:pPr>
      <w:tabs>
        <w:tab w:val="center" w:pos="4253"/>
        <w:tab w:val="right" w:pos="8505"/>
      </w:tabs>
      <w:spacing w:before="480"/>
      <w:jc w:val="center"/>
    </w:pPr>
  </w:style>
  <w:style w:type="paragraph" w:styleId="Header">
    <w:name w:val="header"/>
    <w:basedOn w:val="Normal"/>
    <w:link w:val="HeaderChar"/>
    <w:uiPriority w:val="99"/>
    <w:pPr>
      <w:tabs>
        <w:tab w:val="center" w:pos="4253"/>
        <w:tab w:val="right" w:pos="8505"/>
      </w:tabs>
    </w:pPr>
    <w:rPr>
      <w:sz w:val="20"/>
    </w:rPr>
  </w:style>
  <w:style w:type="character" w:styleId="FootnoteReference">
    <w:name w:val="footnote reference"/>
    <w:rPr>
      <w:position w:val="6"/>
      <w:sz w:val="16"/>
    </w:rPr>
  </w:style>
  <w:style w:type="paragraph" w:styleId="FootnoteText">
    <w:name w:val="footnote text"/>
    <w:basedOn w:val="Normal"/>
    <w:link w:val="FootnoteTextChar"/>
    <w:qFormat/>
    <w:rPr>
      <w:sz w:val="20"/>
      <w:szCs w:val="20"/>
    </w:rPr>
  </w:style>
  <w:style w:type="character" w:styleId="EndnoteReference">
    <w:name w:val="endnote reference"/>
    <w:semiHidden/>
    <w:rPr>
      <w:rFonts w:ascii="Times New Roman" w:hAnsi="Times New Roman"/>
      <w:vertAlign w:val="superscript"/>
    </w:rPr>
  </w:style>
  <w:style w:type="paragraph" w:customStyle="1" w:styleId="Definition">
    <w:name w:val="Definition"/>
    <w:basedOn w:val="Normal"/>
    <w:link w:val="DefinitionChar"/>
    <w:pPr>
      <w:spacing w:before="240"/>
      <w:ind w:left="2835" w:hanging="2835"/>
    </w:pPr>
  </w:style>
  <w:style w:type="paragraph" w:customStyle="1" w:styleId="Definition2">
    <w:name w:val="Definition 2"/>
    <w:basedOn w:val="Definition"/>
    <w:pPr>
      <w:ind w:firstLine="0"/>
    </w:pPr>
  </w:style>
  <w:style w:type="paragraph" w:customStyle="1" w:styleId="Definition3">
    <w:name w:val="Definition 3"/>
    <w:basedOn w:val="Definition2"/>
    <w:pPr>
      <w:ind w:left="3402"/>
    </w:pPr>
  </w:style>
  <w:style w:type="paragraph" w:customStyle="1" w:styleId="ParagraphA0">
    <w:name w:val="Paragraph (A)"/>
    <w:basedOn w:val="Normal"/>
    <w:pPr>
      <w:spacing w:before="240"/>
      <w:ind w:left="1134"/>
    </w:pPr>
  </w:style>
  <w:style w:type="paragraph" w:customStyle="1" w:styleId="Paragraph1">
    <w:name w:val="Paragraph (1)"/>
    <w:basedOn w:val="Normal"/>
    <w:link w:val="Paragraph1Char"/>
    <w:pPr>
      <w:spacing w:before="240"/>
      <w:ind w:left="567"/>
    </w:pPr>
  </w:style>
  <w:style w:type="paragraph" w:customStyle="1" w:styleId="Paragraphi">
    <w:name w:val="Paragraph (i)"/>
    <w:basedOn w:val="Normal"/>
    <w:pPr>
      <w:spacing w:before="240"/>
      <w:ind w:left="1701"/>
    </w:pPr>
  </w:style>
  <w:style w:type="paragraph" w:customStyle="1" w:styleId="Definition1a">
    <w:name w:val="Definition 1a"/>
    <w:basedOn w:val="Definition"/>
    <w:pPr>
      <w:keepNext/>
    </w:pPr>
  </w:style>
  <w:style w:type="paragraph" w:customStyle="1" w:styleId="Definition1b">
    <w:name w:val="Definition 1b"/>
    <w:basedOn w:val="Definition"/>
    <w:pPr>
      <w:spacing w:before="0"/>
    </w:pPr>
  </w:style>
  <w:style w:type="paragraph" w:customStyle="1" w:styleId="Indenta">
    <w:name w:val="Indent (a)"/>
    <w:basedOn w:val="Normal"/>
    <w:pPr>
      <w:spacing w:before="240" w:line="240" w:lineRule="atLeast"/>
      <w:ind w:left="3969" w:hanging="567"/>
    </w:pPr>
  </w:style>
  <w:style w:type="paragraph" w:customStyle="1" w:styleId="ScheduleHeading">
    <w:name w:val="Schedule Heading"/>
    <w:basedOn w:val="Title"/>
  </w:style>
  <w:style w:type="paragraph" w:styleId="Title">
    <w:name w:val="Title"/>
    <w:basedOn w:val="Normal"/>
    <w:next w:val="Normal"/>
    <w:link w:val="TitleChar"/>
    <w:uiPriority w:val="15"/>
    <w:unhideWhenUsed/>
    <w:pPr>
      <w:pBdr>
        <w:top w:val="dotted" w:sz="2" w:space="1" w:color="632423"/>
        <w:bottom w:val="dotted" w:sz="2" w:space="6" w:color="632423"/>
      </w:pBdr>
      <w:spacing w:before="500" w:after="300"/>
      <w:jc w:val="center"/>
    </w:pPr>
    <w:rPr>
      <w:caps/>
      <w:color w:val="632423"/>
      <w:spacing w:val="50"/>
      <w:sz w:val="44"/>
      <w:szCs w:val="44"/>
    </w:rPr>
  </w:style>
  <w:style w:type="paragraph" w:customStyle="1" w:styleId="ExhibitHeading">
    <w:name w:val="Exhibit Heading"/>
    <w:basedOn w:val="Title"/>
    <w:next w:val="Paragrapha"/>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customStyle="1" w:styleId="HangingIndent">
    <w:name w:val="Hanging Indent"/>
    <w:basedOn w:val="Normal"/>
    <w:pPr>
      <w:tabs>
        <w:tab w:val="left" w:pos="3960"/>
      </w:tabs>
      <w:spacing w:before="240" w:line="240" w:lineRule="atLeast"/>
      <w:ind w:left="3402" w:hanging="3402"/>
    </w:pPr>
  </w:style>
  <w:style w:type="paragraph" w:styleId="ListBullet">
    <w:name w:val="List Bullet"/>
    <w:basedOn w:val="Normal"/>
    <w:autoRedefine/>
    <w:pPr>
      <w:numPr>
        <w:numId w:val="1"/>
      </w:numPr>
    </w:pPr>
    <w:rPr>
      <w:rFonts w:ascii="CG Times" w:hAnsi="CG Times"/>
      <w:sz w:val="20"/>
    </w:rPr>
  </w:style>
  <w:style w:type="paragraph" w:styleId="ListBullet2">
    <w:name w:val="List Bullet 2"/>
    <w:basedOn w:val="Normal"/>
    <w:autoRedefine/>
    <w:pPr>
      <w:numPr>
        <w:numId w:val="2"/>
      </w:numPr>
      <w:tabs>
        <w:tab w:val="clear" w:pos="643"/>
        <w:tab w:val="num" w:pos="720"/>
      </w:tabs>
      <w:ind w:left="720"/>
    </w:pPr>
    <w:rPr>
      <w:rFonts w:ascii="CG Times" w:hAnsi="CG Times"/>
      <w:sz w:val="20"/>
    </w:rPr>
  </w:style>
  <w:style w:type="paragraph" w:styleId="ListBullet3">
    <w:name w:val="List Bullet 3"/>
    <w:basedOn w:val="Normal"/>
    <w:autoRedefine/>
    <w:pPr>
      <w:numPr>
        <w:numId w:val="3"/>
      </w:numPr>
      <w:tabs>
        <w:tab w:val="clear" w:pos="926"/>
        <w:tab w:val="num" w:pos="1080"/>
      </w:tabs>
      <w:ind w:left="1080"/>
    </w:pPr>
    <w:rPr>
      <w:rFonts w:ascii="CG Times" w:hAnsi="CG Times"/>
      <w:sz w:val="20"/>
    </w:rPr>
  </w:style>
  <w:style w:type="paragraph" w:styleId="ListBullet4">
    <w:name w:val="List Bullet 4"/>
    <w:basedOn w:val="Normal"/>
    <w:autoRedefine/>
    <w:pPr>
      <w:numPr>
        <w:numId w:val="4"/>
      </w:numPr>
      <w:tabs>
        <w:tab w:val="clear" w:pos="1209"/>
        <w:tab w:val="num" w:pos="1440"/>
      </w:tabs>
      <w:ind w:left="1440"/>
    </w:pPr>
    <w:rPr>
      <w:rFonts w:ascii="CG Times" w:hAnsi="CG Times"/>
      <w:sz w:val="20"/>
    </w:rPr>
  </w:style>
  <w:style w:type="paragraph" w:styleId="ListBullet5">
    <w:name w:val="List Bullet 5"/>
    <w:basedOn w:val="Normal"/>
    <w:autoRedefine/>
    <w:pPr>
      <w:numPr>
        <w:numId w:val="5"/>
      </w:numPr>
      <w:tabs>
        <w:tab w:val="clear" w:pos="1492"/>
        <w:tab w:val="num" w:pos="1800"/>
      </w:tabs>
      <w:ind w:left="1800"/>
    </w:pPr>
    <w:rPr>
      <w:rFonts w:ascii="CG Times" w:hAnsi="CG Times"/>
      <w:sz w:val="20"/>
    </w:rPr>
  </w:style>
  <w:style w:type="paragraph" w:styleId="ListNumber">
    <w:name w:val="List Number"/>
    <w:basedOn w:val="Normal"/>
    <w:pPr>
      <w:numPr>
        <w:numId w:val="6"/>
      </w:numPr>
    </w:pPr>
    <w:rPr>
      <w:rFonts w:ascii="CG Times" w:hAnsi="CG Times"/>
      <w:sz w:val="20"/>
    </w:rPr>
  </w:style>
  <w:style w:type="paragraph" w:styleId="ListNumber2">
    <w:name w:val="List Number 2"/>
    <w:basedOn w:val="Normal"/>
    <w:pPr>
      <w:numPr>
        <w:numId w:val="7"/>
      </w:numPr>
      <w:tabs>
        <w:tab w:val="clear" w:pos="643"/>
        <w:tab w:val="num" w:pos="720"/>
      </w:tabs>
      <w:ind w:left="720"/>
    </w:pPr>
    <w:rPr>
      <w:rFonts w:ascii="CG Times" w:hAnsi="CG Times"/>
      <w:sz w:val="20"/>
    </w:rPr>
  </w:style>
  <w:style w:type="paragraph" w:styleId="ListNumber3">
    <w:name w:val="List Number 3"/>
    <w:basedOn w:val="Normal"/>
    <w:pPr>
      <w:numPr>
        <w:numId w:val="8"/>
      </w:numPr>
      <w:tabs>
        <w:tab w:val="clear" w:pos="926"/>
        <w:tab w:val="num" w:pos="1080"/>
      </w:tabs>
      <w:ind w:left="1080"/>
    </w:pPr>
    <w:rPr>
      <w:rFonts w:ascii="CG Times" w:hAnsi="CG Times"/>
      <w:sz w:val="20"/>
    </w:rPr>
  </w:style>
  <w:style w:type="paragraph" w:styleId="ListNumber4">
    <w:name w:val="List Number 4"/>
    <w:basedOn w:val="Normal"/>
    <w:pPr>
      <w:numPr>
        <w:numId w:val="9"/>
      </w:numPr>
      <w:tabs>
        <w:tab w:val="clear" w:pos="1209"/>
        <w:tab w:val="num" w:pos="1440"/>
      </w:tabs>
      <w:ind w:left="1440"/>
    </w:pPr>
    <w:rPr>
      <w:rFonts w:ascii="CG Times" w:hAnsi="CG Times"/>
      <w:sz w:val="20"/>
    </w:rPr>
  </w:style>
  <w:style w:type="paragraph" w:styleId="ListNumber5">
    <w:name w:val="List Number 5"/>
    <w:basedOn w:val="Normal"/>
    <w:pPr>
      <w:numPr>
        <w:numId w:val="10"/>
      </w:numPr>
      <w:tabs>
        <w:tab w:val="clear" w:pos="1492"/>
        <w:tab w:val="num" w:pos="1800"/>
      </w:tabs>
      <w:ind w:left="1800"/>
    </w:pPr>
    <w:rPr>
      <w:rFonts w:ascii="CG Times" w:hAnsi="CG Times"/>
      <w:sz w:val="20"/>
    </w:rPr>
  </w:style>
  <w:style w:type="paragraph" w:styleId="BodyTextIndent">
    <w:name w:val="Body Text Indent"/>
    <w:basedOn w:val="Normal"/>
    <w:pPr>
      <w:ind w:left="1440"/>
    </w:pPr>
  </w:style>
  <w:style w:type="paragraph" w:styleId="BodyTextIndent2">
    <w:name w:val="Body Text Indent 2"/>
    <w:basedOn w:val="Normal"/>
    <w:pPr>
      <w:ind w:left="720"/>
    </w:pPr>
  </w:style>
  <w:style w:type="paragraph" w:styleId="BodyText">
    <w:name w:val="Body Text"/>
    <w:basedOn w:val="Normal"/>
  </w:style>
  <w:style w:type="paragraph" w:styleId="BodyText3">
    <w:name w:val="Body Text 3"/>
    <w:basedOn w:val="Normal"/>
    <w:pPr>
      <w:spacing w:after="120"/>
    </w:pPr>
    <w:rPr>
      <w:rFonts w:ascii="CG Times" w:hAnsi="CG Times"/>
      <w:sz w:val="16"/>
    </w:rPr>
  </w:style>
  <w:style w:type="paragraph" w:styleId="BodyText2">
    <w:name w:val="Body Text 2"/>
    <w:basedOn w:val="Normal"/>
    <w:pPr>
      <w:spacing w:after="120" w:line="480" w:lineRule="auto"/>
    </w:pPr>
    <w:rPr>
      <w:rFonts w:ascii="CG Times" w:hAnsi="CG Times"/>
      <w:sz w:val="20"/>
    </w:rPr>
  </w:style>
  <w:style w:type="paragraph" w:styleId="BodyTextIndent3">
    <w:name w:val="Body Text Indent 3"/>
    <w:basedOn w:val="Normal"/>
    <w:pPr>
      <w:ind w:left="720" w:hanging="720"/>
      <w:jc w:val="center"/>
    </w:pPr>
    <w:rPr>
      <w:lang w:val="uk-UA"/>
    </w:rPr>
  </w:style>
  <w:style w:type="paragraph" w:customStyle="1" w:styleId="GraphicsText">
    <w:name w:val="Graphics Text"/>
    <w:basedOn w:val="Normal"/>
    <w:pPr>
      <w:overflowPunct w:val="0"/>
      <w:autoSpaceDE w:val="0"/>
      <w:autoSpaceDN w:val="0"/>
      <w:adjustRightInd w:val="0"/>
      <w:spacing w:line="264" w:lineRule="auto"/>
      <w:textAlignment w:val="baseline"/>
    </w:pPr>
    <w:rPr>
      <w:rFonts w:ascii="Arial Narrow" w:hAnsi="Arial Narrow"/>
      <w:sz w:val="18"/>
    </w:rPr>
  </w:style>
  <w:style w:type="paragraph" w:customStyle="1" w:styleId="XecSumm">
    <w:name w:val="XecSumm"/>
    <w:basedOn w:val="Normal"/>
    <w:pPr>
      <w:overflowPunct w:val="0"/>
      <w:autoSpaceDE w:val="0"/>
      <w:autoSpaceDN w:val="0"/>
      <w:adjustRightInd w:val="0"/>
      <w:spacing w:line="264" w:lineRule="auto"/>
      <w:textAlignment w:val="baseline"/>
    </w:pPr>
    <w:rPr>
      <w:rFonts w:ascii="Book Antiqua" w:hAnsi="Book Antiqua"/>
      <w:i/>
    </w:rPr>
  </w:style>
  <w:style w:type="paragraph" w:customStyle="1" w:styleId="OtherHeader">
    <w:name w:val="OtherHeader"/>
    <w:basedOn w:val="Header"/>
    <w:next w:val="Normal"/>
    <w:pPr>
      <w:tabs>
        <w:tab w:val="clear" w:pos="4253"/>
        <w:tab w:val="clear" w:pos="8505"/>
        <w:tab w:val="left" w:pos="4153"/>
        <w:tab w:val="right" w:pos="7655"/>
        <w:tab w:val="right" w:pos="8306"/>
      </w:tabs>
      <w:overflowPunct w:val="0"/>
      <w:autoSpaceDE w:val="0"/>
      <w:autoSpaceDN w:val="0"/>
      <w:adjustRightInd w:val="0"/>
      <w:spacing w:before="360" w:after="240" w:line="264" w:lineRule="auto"/>
      <w:textAlignment w:val="baseline"/>
    </w:pPr>
    <w:rPr>
      <w:rFonts w:ascii="Book Antiqua" w:hAnsi="Book Antiqua"/>
      <w:b/>
      <w:i/>
      <w:caps/>
      <w:sz w:val="22"/>
    </w:rPr>
  </w:style>
  <w:style w:type="paragraph" w:customStyle="1" w:styleId="OtherHeader0">
    <w:name w:val="Other Header"/>
    <w:basedOn w:val="Normal"/>
    <w:pPr>
      <w:spacing w:before="120" w:after="120"/>
    </w:pPr>
    <w:rPr>
      <w:i/>
      <w:caps/>
      <w:sz w:val="18"/>
      <w:lang w:val="hu-HU"/>
    </w:rPr>
  </w:style>
  <w:style w:type="character" w:styleId="PageNumber">
    <w:name w:val="page number"/>
    <w:basedOn w:val="DefaultParagraphFont"/>
  </w:style>
  <w:style w:type="paragraph" w:customStyle="1" w:styleId="Section1">
    <w:name w:val="Section 1"/>
    <w:basedOn w:val="Normal"/>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s>
      <w:spacing w:before="240" w:line="240" w:lineRule="atLeast"/>
    </w:pPr>
  </w:style>
  <w:style w:type="paragraph" w:customStyle="1" w:styleId="Level1">
    <w:name w:val="Level 1"/>
    <w:basedOn w:val="Normal"/>
    <w:next w:val="Normal"/>
    <w:pPr>
      <w:numPr>
        <w:numId w:val="11"/>
      </w:numPr>
      <w:spacing w:after="210" w:line="264" w:lineRule="auto"/>
      <w:outlineLvl w:val="0"/>
    </w:pPr>
    <w:rPr>
      <w:rFonts w:ascii="Arial" w:hAnsi="Arial"/>
      <w:kern w:val="28"/>
      <w:sz w:val="21"/>
    </w:rPr>
  </w:style>
  <w:style w:type="paragraph" w:customStyle="1" w:styleId="Level2">
    <w:name w:val="Level 2"/>
    <w:basedOn w:val="Normal"/>
    <w:next w:val="Normal"/>
    <w:pPr>
      <w:numPr>
        <w:ilvl w:val="1"/>
        <w:numId w:val="11"/>
      </w:numPr>
      <w:spacing w:after="210" w:line="264" w:lineRule="auto"/>
      <w:outlineLvl w:val="1"/>
    </w:pPr>
    <w:rPr>
      <w:rFonts w:ascii="Arial" w:hAnsi="Arial"/>
      <w:kern w:val="28"/>
      <w:sz w:val="21"/>
    </w:rPr>
  </w:style>
  <w:style w:type="paragraph" w:customStyle="1" w:styleId="Level3">
    <w:name w:val="Level 3"/>
    <w:basedOn w:val="Normal"/>
    <w:next w:val="Normal"/>
    <w:pPr>
      <w:numPr>
        <w:ilvl w:val="2"/>
        <w:numId w:val="11"/>
      </w:numPr>
      <w:spacing w:after="210" w:line="264" w:lineRule="auto"/>
      <w:outlineLvl w:val="2"/>
    </w:pPr>
    <w:rPr>
      <w:rFonts w:ascii="Arial" w:hAnsi="Arial"/>
      <w:kern w:val="28"/>
      <w:sz w:val="21"/>
    </w:rPr>
  </w:style>
  <w:style w:type="paragraph" w:customStyle="1" w:styleId="Level4">
    <w:name w:val="Level 4"/>
    <w:basedOn w:val="Normal"/>
    <w:next w:val="Normal"/>
    <w:pPr>
      <w:numPr>
        <w:ilvl w:val="3"/>
        <w:numId w:val="11"/>
      </w:numPr>
      <w:spacing w:after="210" w:line="264" w:lineRule="auto"/>
      <w:outlineLvl w:val="3"/>
    </w:pPr>
    <w:rPr>
      <w:rFonts w:ascii="Arial" w:hAnsi="Arial"/>
      <w:kern w:val="28"/>
      <w:sz w:val="21"/>
    </w:rPr>
  </w:style>
  <w:style w:type="paragraph" w:customStyle="1" w:styleId="Level5">
    <w:name w:val="Level 5"/>
    <w:basedOn w:val="Normal"/>
    <w:next w:val="Normal"/>
    <w:pPr>
      <w:numPr>
        <w:ilvl w:val="4"/>
        <w:numId w:val="11"/>
      </w:numPr>
      <w:spacing w:after="210" w:line="264" w:lineRule="auto"/>
      <w:outlineLvl w:val="4"/>
    </w:pPr>
    <w:rPr>
      <w:rFonts w:ascii="Arial" w:hAnsi="Arial"/>
      <w:kern w:val="28"/>
      <w:sz w:val="21"/>
    </w:rPr>
  </w:style>
  <w:style w:type="paragraph" w:styleId="BalloonText">
    <w:name w:val="Balloon Text"/>
    <w:basedOn w:val="Normal"/>
    <w:semiHidden/>
    <w:rPr>
      <w:rFonts w:ascii="Tahoma" w:hAnsi="Tahoma" w:cs="Tahoma"/>
      <w:sz w:val="16"/>
      <w:szCs w:val="16"/>
    </w:rPr>
  </w:style>
  <w:style w:type="paragraph" w:customStyle="1" w:styleId="CharChar1CharCharCharCharCharCharCharCharCharCharCharCharChar">
    <w:name w:val="Char Char1 Char Char Char Char Char Char Char Char Char Char Char Char Char"/>
    <w:basedOn w:val="Normal"/>
    <w:pPr>
      <w:autoSpaceDE w:val="0"/>
      <w:autoSpaceDN w:val="0"/>
      <w:spacing w:after="160" w:line="240" w:lineRule="exact"/>
    </w:pPr>
    <w:rPr>
      <w:rFonts w:ascii="Arial" w:hAnsi="Arial" w:cs="Arial"/>
      <w:b/>
      <w:bCs/>
      <w:sz w:val="20"/>
      <w:lang w:val="en-US" w:eastAsia="de-DE"/>
    </w:rPr>
  </w:style>
  <w:style w:type="character" w:customStyle="1" w:styleId="ParagraphaChar">
    <w:name w:val="Paragraph (a) Char"/>
    <w:link w:val="Paragrapha"/>
    <w:rPr>
      <w:sz w:val="24"/>
      <w:lang w:val="en-GB" w:eastAsia="en-GB" w:bidi="ar-SA"/>
    </w:rPr>
  </w:style>
  <w:style w:type="paragraph" w:customStyle="1" w:styleId="CoverPage">
    <w:name w:val="Cover Page"/>
    <w:basedOn w:val="Normal"/>
    <w:pPr>
      <w:spacing w:after="240"/>
      <w:jc w:val="center"/>
    </w:pPr>
    <w:rPr>
      <w:b/>
      <w:lang w:val="en-US"/>
    </w:rPr>
  </w:style>
  <w:style w:type="paragraph" w:styleId="BlockText">
    <w:name w:val="Block Text"/>
    <w:basedOn w:val="Normal"/>
    <w:link w:val="BlockTextChar"/>
    <w:pPr>
      <w:spacing w:after="240"/>
    </w:pPr>
    <w:rPr>
      <w:lang w:val="en-US"/>
    </w:rPr>
  </w:style>
  <w:style w:type="character" w:customStyle="1" w:styleId="BlockTextChar">
    <w:name w:val="Block Text Char"/>
    <w:link w:val="BlockText"/>
    <w:rPr>
      <w:sz w:val="24"/>
      <w:lang w:val="en-US" w:eastAsia="en-US" w:bidi="ar-SA"/>
    </w:rPr>
  </w:style>
  <w:style w:type="paragraph" w:styleId="EnvelopeAddress">
    <w:name w:val="envelope address"/>
    <w:basedOn w:val="Normal"/>
    <w:pPr>
      <w:framePr w:w="7920" w:h="1980" w:hRule="exact" w:hSpace="180" w:wrap="auto" w:hAnchor="page" w:xAlign="center" w:yAlign="bottom"/>
      <w:ind w:left="2880"/>
    </w:pPr>
    <w:rPr>
      <w:rFonts w:ascii="Arial" w:hAnsi="Arial" w:cs="Arial"/>
      <w:szCs w:val="24"/>
    </w:rPr>
  </w:style>
  <w:style w:type="paragraph" w:styleId="CommentSubject">
    <w:name w:val="annotation subject"/>
    <w:basedOn w:val="CommentText"/>
    <w:next w:val="CommentText"/>
    <w:semiHidden/>
    <w:pPr>
      <w:spacing w:before="0"/>
    </w:pPr>
    <w:rPr>
      <w:b/>
      <w:bCs/>
      <w:sz w:val="20"/>
    </w:rPr>
  </w:style>
  <w:style w:type="paragraph" w:customStyle="1" w:styleId="ABackground">
    <w:name w:val="(A) Background"/>
    <w:basedOn w:val="Normal"/>
    <w:pPr>
      <w:numPr>
        <w:numId w:val="12"/>
      </w:numPr>
      <w:spacing w:before="120" w:after="120" w:line="300" w:lineRule="atLeast"/>
    </w:pPr>
  </w:style>
  <w:style w:type="paragraph" w:customStyle="1" w:styleId="BackSubClause">
    <w:name w:val="BackSubClause"/>
    <w:basedOn w:val="Normal"/>
    <w:pPr>
      <w:numPr>
        <w:ilvl w:val="1"/>
        <w:numId w:val="12"/>
      </w:numPr>
      <w:spacing w:line="300" w:lineRule="atLeast"/>
    </w:pPr>
  </w:style>
  <w:style w:type="paragraph" w:customStyle="1" w:styleId="ColorfulList-Accent11">
    <w:name w:val="Colorful List - Accent 11"/>
    <w:basedOn w:val="Normal"/>
    <w:uiPriority w:val="34"/>
    <w:pPr>
      <w:ind w:left="708"/>
    </w:pPr>
  </w:style>
  <w:style w:type="paragraph" w:customStyle="1" w:styleId="SLONormal">
    <w:name w:val="SLO Normal"/>
    <w:link w:val="SLONormalChar"/>
    <w:qFormat/>
    <w:pPr>
      <w:spacing w:before="120" w:after="120"/>
      <w:jc w:val="both"/>
    </w:pPr>
    <w:rPr>
      <w:kern w:val="24"/>
      <w:sz w:val="22"/>
      <w:szCs w:val="24"/>
      <w:lang w:eastAsia="en-US"/>
    </w:rPr>
  </w:style>
  <w:style w:type="paragraph" w:customStyle="1" w:styleId="1stlevelheading">
    <w:name w:val="1st level (heading)"/>
    <w:next w:val="SLONormal"/>
    <w:uiPriority w:val="1"/>
    <w:qFormat/>
    <w:pPr>
      <w:keepNext/>
      <w:numPr>
        <w:numId w:val="13"/>
      </w:numPr>
      <w:spacing w:before="360" w:after="240"/>
      <w:jc w:val="both"/>
      <w:outlineLvl w:val="0"/>
    </w:pPr>
    <w:rPr>
      <w:b/>
      <w:caps/>
      <w:spacing w:val="25"/>
      <w:kern w:val="24"/>
      <w:sz w:val="22"/>
      <w:szCs w:val="24"/>
      <w:lang w:eastAsia="en-US"/>
    </w:rPr>
  </w:style>
  <w:style w:type="paragraph" w:customStyle="1" w:styleId="2ndlevelheading">
    <w:name w:val="2nd level (heading)"/>
    <w:basedOn w:val="1stlevelheading"/>
    <w:next w:val="SLONormal"/>
    <w:uiPriority w:val="1"/>
    <w:qFormat/>
    <w:pPr>
      <w:numPr>
        <w:ilvl w:val="1"/>
      </w:numPr>
      <w:spacing w:before="240"/>
      <w:outlineLvl w:val="1"/>
    </w:pPr>
    <w:rPr>
      <w:caps w:val="0"/>
      <w:spacing w:val="0"/>
    </w:rPr>
  </w:style>
  <w:style w:type="paragraph" w:customStyle="1" w:styleId="3rdlevelheading">
    <w:name w:val="3rd level (heading)"/>
    <w:basedOn w:val="2ndlevelheading"/>
    <w:next w:val="SLONormal"/>
    <w:uiPriority w:val="1"/>
    <w:qFormat/>
    <w:pPr>
      <w:numPr>
        <w:ilvl w:val="2"/>
      </w:numPr>
      <w:outlineLvl w:val="2"/>
    </w:pPr>
    <w:rPr>
      <w:i/>
    </w:rPr>
  </w:style>
  <w:style w:type="paragraph" w:customStyle="1" w:styleId="4thlevelheading">
    <w:name w:val="4th level (heading)"/>
    <w:basedOn w:val="3rdlevelheading"/>
    <w:next w:val="SLONormal"/>
    <w:uiPriority w:val="1"/>
    <w:qFormat/>
    <w:pPr>
      <w:numPr>
        <w:ilvl w:val="3"/>
      </w:numPr>
      <w:spacing w:after="120"/>
      <w:outlineLvl w:val="3"/>
    </w:pPr>
    <w:rPr>
      <w:b w:val="0"/>
    </w:rPr>
  </w:style>
  <w:style w:type="paragraph" w:customStyle="1" w:styleId="5thlevelheading">
    <w:name w:val="5th level (heading)"/>
    <w:basedOn w:val="4thlevelheading"/>
    <w:next w:val="SLONormal"/>
    <w:uiPriority w:val="1"/>
    <w:qFormat/>
    <w:pPr>
      <w:numPr>
        <w:ilvl w:val="4"/>
      </w:numPr>
      <w:outlineLvl w:val="4"/>
    </w:pPr>
    <w:rPr>
      <w:i w:val="0"/>
      <w:u w:val="single"/>
    </w:rPr>
  </w:style>
  <w:style w:type="paragraph" w:customStyle="1" w:styleId="2ndlevelprovision">
    <w:name w:val="2nd level (provision)"/>
    <w:basedOn w:val="2ndlevelheading"/>
    <w:link w:val="2ndlevelprovisionChar"/>
    <w:uiPriority w:val="2"/>
    <w:qFormat/>
    <w:pPr>
      <w:keepNext w:val="0"/>
      <w:tabs>
        <w:tab w:val="left" w:pos="964"/>
      </w:tabs>
      <w:spacing w:before="120" w:after="120"/>
    </w:pPr>
    <w:rPr>
      <w:b w:val="0"/>
    </w:rPr>
  </w:style>
  <w:style w:type="paragraph" w:customStyle="1" w:styleId="3rdlevelsubprovision">
    <w:name w:val="3rd level (subprovision)"/>
    <w:basedOn w:val="3rdlevelheading"/>
    <w:link w:val="3rdlevelsubprovisionChar"/>
    <w:uiPriority w:val="2"/>
    <w:qFormat/>
    <w:pPr>
      <w:keepNext w:val="0"/>
      <w:tabs>
        <w:tab w:val="left" w:pos="964"/>
      </w:tabs>
      <w:spacing w:before="120" w:after="120"/>
    </w:pPr>
    <w:rPr>
      <w:b w:val="0"/>
      <w:i w:val="0"/>
    </w:rPr>
  </w:style>
  <w:style w:type="paragraph" w:customStyle="1" w:styleId="4thlevellist">
    <w:name w:val="4th level (list)"/>
    <w:basedOn w:val="4thlevelheading"/>
    <w:link w:val="4thlevellistChar"/>
    <w:uiPriority w:val="2"/>
    <w:qFormat/>
    <w:pPr>
      <w:keepNext w:val="0"/>
      <w:tabs>
        <w:tab w:val="left" w:pos="1928"/>
      </w:tabs>
      <w:spacing w:before="120"/>
    </w:pPr>
    <w:rPr>
      <w:i w:val="0"/>
    </w:rPr>
  </w:style>
  <w:style w:type="paragraph" w:customStyle="1" w:styleId="5thlevel">
    <w:name w:val="5th level"/>
    <w:basedOn w:val="5thlevelheading"/>
    <w:link w:val="5thlevelChar"/>
    <w:uiPriority w:val="2"/>
    <w:qFormat/>
    <w:pPr>
      <w:keepNext w:val="0"/>
      <w:tabs>
        <w:tab w:val="clear" w:pos="2835"/>
      </w:tabs>
      <w:spacing w:before="120"/>
    </w:pPr>
    <w:rPr>
      <w:u w:val="none"/>
    </w:rPr>
  </w:style>
  <w:style w:type="paragraph" w:customStyle="1" w:styleId="SLOReportTitle">
    <w:name w:val="SLO Report Title"/>
    <w:basedOn w:val="SLONormal"/>
    <w:next w:val="SLONormal"/>
    <w:uiPriority w:val="3"/>
    <w:qFormat/>
    <w:pPr>
      <w:keepNext/>
      <w:spacing w:before="360" w:after="360"/>
      <w:jc w:val="left"/>
    </w:pPr>
    <w:rPr>
      <w:b/>
      <w:caps/>
      <w:spacing w:val="25"/>
      <w:sz w:val="28"/>
    </w:rPr>
  </w:style>
  <w:style w:type="paragraph" w:customStyle="1" w:styleId="SLOAgreementTitle">
    <w:name w:val="SLO Agreement Title"/>
    <w:basedOn w:val="SLOReportTitle"/>
    <w:next w:val="SLONormal"/>
    <w:uiPriority w:val="3"/>
    <w:qFormat/>
    <w:pPr>
      <w:jc w:val="center"/>
    </w:pPr>
  </w:style>
  <w:style w:type="paragraph" w:customStyle="1" w:styleId="SLOList">
    <w:name w:val="SLO List"/>
    <w:uiPriority w:val="4"/>
    <w:qFormat/>
    <w:pPr>
      <w:numPr>
        <w:numId w:val="14"/>
      </w:numPr>
      <w:spacing w:before="60" w:after="60"/>
      <w:jc w:val="both"/>
    </w:pPr>
    <w:rPr>
      <w:kern w:val="24"/>
      <w:sz w:val="22"/>
      <w:szCs w:val="24"/>
      <w:lang w:eastAsia="en-US"/>
    </w:rPr>
  </w:style>
  <w:style w:type="paragraph" w:customStyle="1" w:styleId="SLONumberedList">
    <w:name w:val="SLO Numbered List"/>
    <w:uiPriority w:val="4"/>
    <w:qFormat/>
    <w:pPr>
      <w:numPr>
        <w:numId w:val="15"/>
      </w:numPr>
      <w:spacing w:before="60" w:after="60"/>
      <w:jc w:val="both"/>
    </w:pPr>
    <w:rPr>
      <w:kern w:val="24"/>
      <w:sz w:val="22"/>
      <w:szCs w:val="24"/>
      <w:lang w:eastAsia="en-US"/>
    </w:rPr>
  </w:style>
  <w:style w:type="paragraph" w:customStyle="1" w:styleId="NCNumbering">
    <w:name w:val="NC Numbering"/>
    <w:uiPriority w:val="4"/>
    <w:qFormat/>
    <w:pPr>
      <w:numPr>
        <w:numId w:val="16"/>
      </w:numPr>
      <w:spacing w:before="60" w:after="60"/>
      <w:jc w:val="both"/>
    </w:pPr>
    <w:rPr>
      <w:kern w:val="24"/>
      <w:sz w:val="24"/>
      <w:szCs w:val="24"/>
      <w:lang w:eastAsia="en-US"/>
    </w:rPr>
  </w:style>
  <w:style w:type="character" w:customStyle="1" w:styleId="FootnoteTextChar">
    <w:name w:val="Footnote Text Char"/>
    <w:link w:val="FootnoteText"/>
    <w:rPr>
      <w:sz w:val="20"/>
      <w:szCs w:val="20"/>
      <w:lang w:val="en-GB" w:eastAsia="en-US"/>
    </w:rPr>
  </w:style>
  <w:style w:type="paragraph" w:customStyle="1" w:styleId="Agreement1stlevelheadingnonumber">
    <w:name w:val="Agreement 1st level (heading) no number"/>
    <w:basedOn w:val="1stlevelheading"/>
    <w:next w:val="SLONormal"/>
    <w:uiPriority w:val="9"/>
    <w:pPr>
      <w:numPr>
        <w:numId w:val="0"/>
      </w:numPr>
    </w:pPr>
  </w:style>
  <w:style w:type="paragraph" w:customStyle="1" w:styleId="AgreementPartiesandRecitals">
    <w:name w:val="Agreement Parties and Recitals"/>
    <w:basedOn w:val="1stlevelheading"/>
    <w:uiPriority w:val="9"/>
    <w:pPr>
      <w:numPr>
        <w:numId w:val="0"/>
      </w:numPr>
    </w:pPr>
  </w:style>
  <w:style w:type="paragraph" w:customStyle="1" w:styleId="HeadingofAppendix">
    <w:name w:val="Heading of Appendix"/>
    <w:next w:val="SLONormal"/>
    <w:uiPriority w:val="5"/>
    <w:pPr>
      <w:keepNext/>
      <w:pageBreakBefore/>
      <w:numPr>
        <w:numId w:val="17"/>
      </w:numPr>
      <w:spacing w:before="360" w:after="360"/>
    </w:pPr>
    <w:rPr>
      <w:b/>
      <w:kern w:val="22"/>
      <w:sz w:val="24"/>
      <w:szCs w:val="24"/>
      <w:lang w:eastAsia="en-US"/>
    </w:rPr>
  </w:style>
  <w:style w:type="paragraph" w:customStyle="1" w:styleId="SLOlistofparties">
    <w:name w:val="SLO list of parties"/>
    <w:uiPriority w:val="9"/>
    <w:pPr>
      <w:numPr>
        <w:numId w:val="18"/>
      </w:numPr>
      <w:spacing w:before="120" w:after="120"/>
      <w:jc w:val="both"/>
    </w:pPr>
    <w:rPr>
      <w:kern w:val="24"/>
      <w:sz w:val="22"/>
      <w:szCs w:val="24"/>
      <w:lang w:eastAsia="en-US"/>
    </w:rPr>
  </w:style>
  <w:style w:type="paragraph" w:customStyle="1" w:styleId="SLOlistofrecitals">
    <w:name w:val="SLO list of recitals"/>
    <w:basedOn w:val="Normal"/>
    <w:uiPriority w:val="9"/>
    <w:pPr>
      <w:numPr>
        <w:ilvl w:val="1"/>
        <w:numId w:val="18"/>
      </w:numPr>
      <w:spacing w:before="120" w:after="120"/>
      <w:jc w:val="both"/>
    </w:pPr>
  </w:style>
  <w:style w:type="paragraph" w:customStyle="1" w:styleId="TextofAppendixlevel1">
    <w:name w:val="Text of Appendix level 1"/>
    <w:basedOn w:val="HeadingofAppendix"/>
    <w:uiPriority w:val="5"/>
    <w:pPr>
      <w:keepNext w:val="0"/>
      <w:pageBreakBefore w:val="0"/>
      <w:numPr>
        <w:ilvl w:val="1"/>
      </w:numPr>
      <w:spacing w:before="120" w:after="120"/>
      <w:jc w:val="both"/>
    </w:pPr>
    <w:rPr>
      <w:b w:val="0"/>
      <w:sz w:val="22"/>
    </w:rPr>
  </w:style>
  <w:style w:type="paragraph" w:customStyle="1" w:styleId="TextofAppendixlevel2">
    <w:name w:val="Text of Appendix level 2"/>
    <w:basedOn w:val="TextofAppendixlevel1"/>
    <w:uiPriority w:val="5"/>
    <w:pPr>
      <w:numPr>
        <w:ilvl w:val="2"/>
      </w:numPr>
    </w:pPr>
  </w:style>
  <w:style w:type="paragraph" w:customStyle="1" w:styleId="TextofAppendixlevel3">
    <w:name w:val="Text of Appendix level 3"/>
    <w:basedOn w:val="TextofAppendixlevel2"/>
    <w:uiPriority w:val="5"/>
    <w:pPr>
      <w:numPr>
        <w:ilvl w:val="3"/>
      </w:numPr>
    </w:pPr>
  </w:style>
  <w:style w:type="paragraph" w:customStyle="1" w:styleId="TextofAppendixlevel4">
    <w:name w:val="Text of Appendix level 4"/>
    <w:basedOn w:val="TextofAppendixlevel3"/>
    <w:uiPriority w:val="5"/>
    <w:pPr>
      <w:numPr>
        <w:ilvl w:val="4"/>
      </w:numPr>
    </w:pPr>
  </w:style>
  <w:style w:type="paragraph" w:customStyle="1" w:styleId="2ndlevelnonumber">
    <w:name w:val="2nd level (no number)"/>
    <w:basedOn w:val="2ndlevelheading"/>
    <w:next w:val="SLONormal"/>
    <w:uiPriority w:val="9"/>
    <w:unhideWhenUsed/>
    <w:pPr>
      <w:numPr>
        <w:ilvl w:val="0"/>
        <w:numId w:val="0"/>
      </w:numPr>
    </w:pPr>
  </w:style>
  <w:style w:type="paragraph" w:customStyle="1" w:styleId="LDDComment1">
    <w:name w:val="LDD Comment 1"/>
    <w:next w:val="Normal"/>
    <w:link w:val="LDDComment1CharChar"/>
    <w:uiPriority w:val="6"/>
    <w:pPr>
      <w:keepNext/>
      <w:numPr>
        <w:numId w:val="19"/>
      </w:numPr>
      <w:pBdr>
        <w:top w:val="single" w:sz="24" w:space="5" w:color="1F4999"/>
      </w:pBdr>
      <w:spacing w:before="120"/>
      <w:jc w:val="both"/>
    </w:pPr>
    <w:rPr>
      <w:b/>
      <w:i/>
      <w:kern w:val="22"/>
      <w:sz w:val="18"/>
      <w:szCs w:val="24"/>
      <w:lang w:eastAsia="en-US"/>
    </w:rPr>
  </w:style>
  <w:style w:type="character" w:customStyle="1" w:styleId="LDDComment1CharChar">
    <w:name w:val="LDD Comment 1 Char Char"/>
    <w:link w:val="LDDComment1"/>
    <w:uiPriority w:val="6"/>
    <w:locked/>
    <w:rPr>
      <w:b/>
      <w:i/>
      <w:kern w:val="22"/>
      <w:sz w:val="18"/>
      <w:szCs w:val="24"/>
      <w:lang w:eastAsia="en-US"/>
    </w:rPr>
  </w:style>
  <w:style w:type="paragraph" w:customStyle="1" w:styleId="LDDComment2">
    <w:name w:val="LDD Comment 2"/>
    <w:basedOn w:val="LDDComment1"/>
    <w:next w:val="Normal"/>
    <w:link w:val="LDDComment2Char"/>
    <w:uiPriority w:val="6"/>
    <w:pPr>
      <w:numPr>
        <w:ilvl w:val="1"/>
      </w:numPr>
    </w:pPr>
  </w:style>
  <w:style w:type="character" w:customStyle="1" w:styleId="LDDComment2Char">
    <w:name w:val="LDD Comment 2 Char"/>
    <w:link w:val="LDDComment2"/>
    <w:uiPriority w:val="6"/>
    <w:locked/>
    <w:rPr>
      <w:b/>
      <w:i/>
      <w:kern w:val="22"/>
      <w:sz w:val="18"/>
      <w:szCs w:val="24"/>
      <w:lang w:eastAsia="en-US"/>
    </w:rPr>
  </w:style>
  <w:style w:type="paragraph" w:customStyle="1" w:styleId="LDDComment3">
    <w:name w:val="LDD Comment 3"/>
    <w:basedOn w:val="LDDComment2"/>
    <w:next w:val="Normal"/>
    <w:link w:val="LDDComment3Char"/>
    <w:uiPriority w:val="6"/>
    <w:pPr>
      <w:numPr>
        <w:ilvl w:val="2"/>
      </w:numPr>
    </w:pPr>
  </w:style>
  <w:style w:type="character" w:customStyle="1" w:styleId="LDDComment3Char">
    <w:name w:val="LDD Comment 3 Char"/>
    <w:link w:val="LDDComment3"/>
    <w:uiPriority w:val="6"/>
    <w:locked/>
    <w:rPr>
      <w:b/>
      <w:i/>
      <w:kern w:val="22"/>
      <w:sz w:val="18"/>
      <w:szCs w:val="24"/>
      <w:lang w:eastAsia="en-US"/>
    </w:rPr>
  </w:style>
  <w:style w:type="paragraph" w:customStyle="1" w:styleId="LDDComment4">
    <w:name w:val="LDD Comment 4"/>
    <w:basedOn w:val="LDDComment3"/>
    <w:next w:val="Normal"/>
    <w:link w:val="LDDComment4Char"/>
    <w:uiPriority w:val="6"/>
    <w:pPr>
      <w:numPr>
        <w:ilvl w:val="3"/>
      </w:numPr>
    </w:pPr>
  </w:style>
  <w:style w:type="character" w:customStyle="1" w:styleId="LDDComment4Char">
    <w:name w:val="LDD Comment 4 Char"/>
    <w:link w:val="LDDComment4"/>
    <w:uiPriority w:val="6"/>
    <w:locked/>
    <w:rPr>
      <w:b/>
      <w:i/>
      <w:kern w:val="22"/>
      <w:sz w:val="18"/>
      <w:szCs w:val="24"/>
      <w:lang w:eastAsia="en-US"/>
    </w:rPr>
  </w:style>
  <w:style w:type="paragraph" w:customStyle="1" w:styleId="LDDCommenttext">
    <w:name w:val="LDD Comment text"/>
    <w:basedOn w:val="Normal"/>
    <w:uiPriority w:val="6"/>
    <w:rPr>
      <w:szCs w:val="24"/>
    </w:rPr>
  </w:style>
  <w:style w:type="paragraph" w:customStyle="1" w:styleId="SLONormalLarge">
    <w:name w:val="SLO Normal (Large)"/>
    <w:basedOn w:val="SLONormal"/>
    <w:uiPriority w:val="7"/>
    <w:rPr>
      <w:sz w:val="24"/>
    </w:rPr>
  </w:style>
  <w:style w:type="paragraph" w:customStyle="1" w:styleId="SLONormalnospace">
    <w:name w:val="SLO Normal (no space)"/>
    <w:basedOn w:val="SLONormal"/>
    <w:uiPriority w:val="7"/>
    <w:pPr>
      <w:spacing w:before="0" w:after="0"/>
    </w:pPr>
  </w:style>
  <w:style w:type="paragraph" w:customStyle="1" w:styleId="SLONormalSmall">
    <w:name w:val="SLO Normal (Small)"/>
    <w:basedOn w:val="SLONormal"/>
    <w:link w:val="SLONormalSmallChar"/>
    <w:uiPriority w:val="7"/>
    <w:pPr>
      <w:spacing w:before="60" w:after="60"/>
    </w:pPr>
    <w:rPr>
      <w:sz w:val="20"/>
    </w:rPr>
  </w:style>
  <w:style w:type="character" w:customStyle="1" w:styleId="SLONormalSmallChar">
    <w:name w:val="SLO Normal (Small) Char"/>
    <w:link w:val="SLONormalSmall"/>
    <w:uiPriority w:val="7"/>
    <w:locked/>
    <w:rPr>
      <w:kern w:val="24"/>
      <w:sz w:val="20"/>
      <w:szCs w:val="24"/>
      <w:lang w:val="en-GB" w:eastAsia="en-US"/>
    </w:rPr>
  </w:style>
  <w:style w:type="paragraph" w:customStyle="1" w:styleId="SLONormalWhite">
    <w:name w:val="SLO Normal White"/>
    <w:basedOn w:val="SLONormal"/>
    <w:uiPriority w:val="7"/>
    <w:rPr>
      <w:color w:val="FFFFFF"/>
    </w:rPr>
  </w:style>
  <w:style w:type="character" w:customStyle="1" w:styleId="Heading1Char">
    <w:name w:val="Heading 1 Char"/>
    <w:aliases w:val="Article Heading Char"/>
    <w:link w:val="Heading1"/>
    <w:uiPriority w:val="14"/>
    <w:rPr>
      <w:caps/>
      <w:color w:val="632423"/>
      <w:spacing w:val="20"/>
      <w:sz w:val="28"/>
      <w:szCs w:val="28"/>
      <w:lang w:val="et-EE" w:eastAsia="en-US"/>
    </w:rPr>
  </w:style>
  <w:style w:type="character" w:customStyle="1" w:styleId="Heading2Char">
    <w:name w:val="Heading 2 Char"/>
    <w:aliases w:val="Section Heading Char"/>
    <w:link w:val="Heading2"/>
    <w:uiPriority w:val="14"/>
    <w:rPr>
      <w:caps/>
      <w:color w:val="632423"/>
      <w:spacing w:val="15"/>
      <w:sz w:val="24"/>
      <w:szCs w:val="24"/>
      <w:lang w:val="et-EE" w:eastAsia="en-US"/>
    </w:rPr>
  </w:style>
  <w:style w:type="character" w:customStyle="1" w:styleId="Heading3Char">
    <w:name w:val="Heading 3 Char"/>
    <w:link w:val="Heading3"/>
    <w:uiPriority w:val="14"/>
    <w:rPr>
      <w:caps/>
      <w:color w:val="622423"/>
      <w:sz w:val="24"/>
      <w:szCs w:val="24"/>
      <w:lang w:val="et-EE" w:eastAsia="en-US"/>
    </w:rPr>
  </w:style>
  <w:style w:type="character" w:customStyle="1" w:styleId="Heading4Char">
    <w:name w:val="Heading 4 Char"/>
    <w:link w:val="Heading4"/>
    <w:uiPriority w:val="14"/>
    <w:rPr>
      <w:caps/>
      <w:color w:val="622423"/>
      <w:spacing w:val="10"/>
      <w:lang w:val="et-EE" w:eastAsia="en-US"/>
    </w:rPr>
  </w:style>
  <w:style w:type="character" w:customStyle="1" w:styleId="Heading5Char">
    <w:name w:val="Heading 5 Char"/>
    <w:link w:val="Heading5"/>
    <w:uiPriority w:val="14"/>
    <w:rPr>
      <w:caps/>
      <w:color w:val="622423"/>
      <w:spacing w:val="10"/>
      <w:lang w:val="et-EE" w:eastAsia="en-US"/>
    </w:rPr>
  </w:style>
  <w:style w:type="character" w:customStyle="1" w:styleId="Heading6Char">
    <w:name w:val="Heading 6 Char"/>
    <w:link w:val="Heading6"/>
    <w:uiPriority w:val="14"/>
    <w:rPr>
      <w:caps/>
      <w:color w:val="943634"/>
      <w:spacing w:val="10"/>
      <w:lang w:val="et-EE" w:eastAsia="en-US"/>
    </w:rPr>
  </w:style>
  <w:style w:type="character" w:customStyle="1" w:styleId="Heading7Char">
    <w:name w:val="Heading 7 Char"/>
    <w:link w:val="Heading7"/>
    <w:uiPriority w:val="14"/>
    <w:rPr>
      <w:i/>
      <w:iCs/>
      <w:caps/>
      <w:color w:val="943634"/>
      <w:spacing w:val="10"/>
      <w:lang w:val="et-EE" w:eastAsia="en-US"/>
    </w:rPr>
  </w:style>
  <w:style w:type="character" w:customStyle="1" w:styleId="Heading8Char">
    <w:name w:val="Heading 8 Char"/>
    <w:link w:val="Heading8"/>
    <w:uiPriority w:val="14"/>
    <w:rPr>
      <w:caps/>
      <w:spacing w:val="10"/>
      <w:sz w:val="20"/>
      <w:szCs w:val="20"/>
      <w:lang w:val="et-EE" w:eastAsia="en-US"/>
    </w:rPr>
  </w:style>
  <w:style w:type="character" w:customStyle="1" w:styleId="Heading9Char">
    <w:name w:val="Heading 9 Char"/>
    <w:link w:val="Heading9"/>
    <w:uiPriority w:val="14"/>
    <w:rPr>
      <w:i/>
      <w:iCs/>
      <w:caps/>
      <w:spacing w:val="10"/>
      <w:sz w:val="20"/>
      <w:szCs w:val="20"/>
      <w:lang w:val="et-EE" w:eastAsia="en-US"/>
    </w:rPr>
  </w:style>
  <w:style w:type="character" w:customStyle="1" w:styleId="TitleChar">
    <w:name w:val="Title Char"/>
    <w:link w:val="Title"/>
    <w:uiPriority w:val="15"/>
    <w:rPr>
      <w:caps/>
      <w:color w:val="632423"/>
      <w:spacing w:val="50"/>
      <w:sz w:val="44"/>
      <w:szCs w:val="44"/>
      <w:lang w:val="et-EE" w:eastAsia="en-US"/>
    </w:rPr>
  </w:style>
  <w:style w:type="paragraph" w:styleId="Subtitle">
    <w:name w:val="Subtitle"/>
    <w:basedOn w:val="Normal"/>
    <w:next w:val="Normal"/>
    <w:link w:val="SubtitleChar"/>
    <w:uiPriority w:val="16"/>
    <w:unhideWhenUsed/>
    <w:pPr>
      <w:spacing w:after="560"/>
      <w:jc w:val="center"/>
    </w:pPr>
    <w:rPr>
      <w:caps/>
      <w:spacing w:val="20"/>
      <w:sz w:val="18"/>
      <w:szCs w:val="18"/>
    </w:rPr>
  </w:style>
  <w:style w:type="character" w:customStyle="1" w:styleId="SubtitleChar">
    <w:name w:val="Subtitle Char"/>
    <w:link w:val="Subtitle"/>
    <w:uiPriority w:val="16"/>
    <w:rPr>
      <w:caps/>
      <w:spacing w:val="20"/>
      <w:sz w:val="18"/>
      <w:szCs w:val="18"/>
      <w:lang w:val="et-EE" w:eastAsia="en-US"/>
    </w:rPr>
  </w:style>
  <w:style w:type="character" w:styleId="Strong">
    <w:name w:val="Strong"/>
    <w:uiPriority w:val="27"/>
    <w:unhideWhenUsed/>
    <w:rPr>
      <w:b/>
      <w:bCs/>
      <w:color w:val="943634"/>
      <w:spacing w:val="5"/>
    </w:rPr>
  </w:style>
  <w:style w:type="character" w:styleId="Emphasis">
    <w:name w:val="Emphasis"/>
    <w:uiPriority w:val="25"/>
    <w:unhideWhenUsed/>
    <w:rPr>
      <w:caps/>
      <w:spacing w:val="5"/>
      <w:sz w:val="20"/>
      <w:szCs w:val="20"/>
    </w:rPr>
  </w:style>
  <w:style w:type="paragraph" w:styleId="NoSpacing">
    <w:name w:val="No Spacing"/>
    <w:basedOn w:val="Normal"/>
    <w:link w:val="NoSpacingChar"/>
    <w:uiPriority w:val="1"/>
    <w:unhideWhenUsed/>
  </w:style>
  <w:style w:type="paragraph" w:styleId="ListParagraph">
    <w:name w:val="List Paragraph"/>
    <w:basedOn w:val="Normal"/>
    <w:unhideWhenUsed/>
    <w:qFormat/>
    <w:pPr>
      <w:ind w:left="720"/>
      <w:contextualSpacing/>
    </w:pPr>
  </w:style>
  <w:style w:type="paragraph" w:styleId="Quote">
    <w:name w:val="Quote"/>
    <w:basedOn w:val="Normal"/>
    <w:next w:val="Normal"/>
    <w:link w:val="QuoteChar"/>
    <w:uiPriority w:val="34"/>
    <w:unhideWhenUsed/>
    <w:rPr>
      <w:i/>
      <w:iCs/>
    </w:rPr>
  </w:style>
  <w:style w:type="character" w:customStyle="1" w:styleId="QuoteChar">
    <w:name w:val="Quote Char"/>
    <w:link w:val="Quote"/>
    <w:uiPriority w:val="34"/>
    <w:rPr>
      <w:i/>
      <w:iCs/>
      <w:lang w:val="et-EE" w:eastAsia="en-US"/>
    </w:rPr>
  </w:style>
  <w:style w:type="paragraph" w:styleId="IntenseQuote">
    <w:name w:val="Intense Quote"/>
    <w:basedOn w:val="Normal"/>
    <w:next w:val="Normal"/>
    <w:link w:val="IntenseQuoteChar"/>
    <w:uiPriority w:val="35"/>
    <w:unhideWhenUse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5"/>
    <w:rPr>
      <w:caps/>
      <w:color w:val="622423"/>
      <w:spacing w:val="5"/>
      <w:sz w:val="20"/>
      <w:szCs w:val="20"/>
      <w:lang w:val="et-EE" w:eastAsia="en-US"/>
    </w:rPr>
  </w:style>
  <w:style w:type="character" w:styleId="SubtleEmphasis">
    <w:name w:val="Subtle Emphasis"/>
    <w:uiPriority w:val="24"/>
    <w:unhideWhenUsed/>
    <w:rPr>
      <w:i/>
      <w:iCs/>
    </w:rPr>
  </w:style>
  <w:style w:type="character" w:styleId="IntenseEmphasis">
    <w:name w:val="Intense Emphasis"/>
    <w:uiPriority w:val="26"/>
    <w:unhideWhenUsed/>
    <w:rPr>
      <w:i/>
      <w:iCs/>
      <w:caps/>
      <w:spacing w:val="10"/>
      <w:sz w:val="20"/>
      <w:szCs w:val="20"/>
    </w:rPr>
  </w:style>
  <w:style w:type="character" w:styleId="SubtleReference">
    <w:name w:val="Subtle Reference"/>
    <w:uiPriority w:val="36"/>
    <w:unhideWhenUsed/>
    <w:rPr>
      <w:rFonts w:ascii="Calibri" w:eastAsia="Times New Roman" w:hAnsi="Calibri" w:cs="Times New Roman"/>
      <w:i/>
      <w:iCs/>
      <w:color w:val="622423"/>
    </w:rPr>
  </w:style>
  <w:style w:type="character" w:styleId="IntenseReference">
    <w:name w:val="Intense Reference"/>
    <w:uiPriority w:val="37"/>
    <w:unhideWhenUsed/>
    <w:rPr>
      <w:rFonts w:ascii="Calibri" w:eastAsia="Times New Roman" w:hAnsi="Calibri" w:cs="Times New Roman"/>
      <w:b/>
      <w:bCs/>
      <w:i/>
      <w:iCs/>
      <w:color w:val="622423"/>
    </w:rPr>
  </w:style>
  <w:style w:type="character" w:styleId="BookTitle">
    <w:name w:val="Book Title"/>
    <w:uiPriority w:val="38"/>
    <w:unhideWhenUsed/>
    <w:rPr>
      <w:caps/>
      <w:color w:val="622423"/>
      <w:spacing w:val="5"/>
      <w:u w:color="622423"/>
    </w:rPr>
  </w:style>
  <w:style w:type="paragraph" w:styleId="TOCHeading">
    <w:name w:val="TOC Heading"/>
    <w:basedOn w:val="Heading1"/>
    <w:next w:val="Normal"/>
    <w:uiPriority w:val="39"/>
    <w:semiHidden/>
    <w:unhideWhenUsed/>
    <w:qFormat/>
    <w:pPr>
      <w:keepNext/>
      <w:keepLines/>
      <w:pBdr>
        <w:bottom w:val="none" w:sz="0" w:space="0" w:color="auto"/>
      </w:pBdr>
      <w:spacing w:before="480"/>
      <w:jc w:val="left"/>
      <w:outlineLvl w:val="9"/>
    </w:pPr>
    <w:rPr>
      <w:rFonts w:ascii="Cambria" w:hAnsi="Cambria"/>
      <w:b/>
      <w:bCs/>
      <w:caps w:val="0"/>
      <w:color w:val="365F91"/>
      <w:spacing w:val="0"/>
      <w:lang w:val="lv-LV" w:eastAsia="lv-LV"/>
    </w:rPr>
  </w:style>
  <w:style w:type="paragraph" w:styleId="Caption">
    <w:name w:val="caption"/>
    <w:basedOn w:val="Normal"/>
    <w:next w:val="Normal"/>
    <w:uiPriority w:val="7"/>
    <w:semiHidden/>
    <w:unhideWhenUsed/>
    <w:qFormat/>
    <w:pPr>
      <w:spacing w:after="200"/>
    </w:pPr>
    <w:rPr>
      <w:b/>
      <w:bCs/>
      <w:color w:val="4F81BD"/>
      <w:sz w:val="18"/>
      <w:szCs w:val="18"/>
      <w:lang w:val="lv-LV" w:eastAsia="lv-LV"/>
    </w:rPr>
  </w:style>
  <w:style w:type="character" w:customStyle="1" w:styleId="NoSpacingChar">
    <w:name w:val="No Spacing Char"/>
    <w:link w:val="NoSpacing"/>
    <w:uiPriority w:val="1"/>
    <w:rPr>
      <w:lang w:val="et-EE" w:eastAsia="en-US"/>
    </w:rPr>
  </w:style>
  <w:style w:type="character" w:customStyle="1" w:styleId="SLONormalChar">
    <w:name w:val="SLO Normal Char"/>
    <w:link w:val="SLONormal"/>
    <w:rPr>
      <w:kern w:val="24"/>
      <w:szCs w:val="24"/>
      <w:lang w:val="en-GB" w:eastAsia="en-US"/>
    </w:rPr>
  </w:style>
  <w:style w:type="character" w:customStyle="1" w:styleId="2ndlevelprovisionChar">
    <w:name w:val="2nd level (provision) Char"/>
    <w:link w:val="2ndlevelprovision"/>
    <w:uiPriority w:val="2"/>
    <w:rPr>
      <w:kern w:val="24"/>
      <w:sz w:val="22"/>
      <w:szCs w:val="24"/>
      <w:lang w:eastAsia="en-US"/>
    </w:rPr>
  </w:style>
  <w:style w:type="character" w:customStyle="1" w:styleId="3rdlevelsubprovisionChar">
    <w:name w:val="3rd level (subprovision) Char"/>
    <w:link w:val="3rdlevelsubprovision"/>
    <w:uiPriority w:val="2"/>
    <w:rPr>
      <w:kern w:val="24"/>
      <w:sz w:val="22"/>
      <w:szCs w:val="24"/>
      <w:lang w:eastAsia="en-US"/>
    </w:rPr>
  </w:style>
  <w:style w:type="character" w:customStyle="1" w:styleId="4thlevellistChar">
    <w:name w:val="4th level (list) Char"/>
    <w:link w:val="4thlevellist"/>
    <w:uiPriority w:val="2"/>
    <w:rPr>
      <w:kern w:val="24"/>
      <w:sz w:val="22"/>
      <w:szCs w:val="24"/>
      <w:lang w:eastAsia="en-US"/>
    </w:rPr>
  </w:style>
  <w:style w:type="character" w:customStyle="1" w:styleId="5thlevelChar">
    <w:name w:val="5th level Char"/>
    <w:link w:val="5thlevel"/>
    <w:uiPriority w:val="2"/>
    <w:rPr>
      <w:kern w:val="24"/>
      <w:sz w:val="22"/>
      <w:szCs w:val="24"/>
      <w:lang w:eastAsia="en-US"/>
    </w:rPr>
  </w:style>
  <w:style w:type="character" w:customStyle="1" w:styleId="DefinitionChar">
    <w:name w:val="Definition Char"/>
    <w:link w:val="Definition"/>
    <w:rPr>
      <w:sz w:val="22"/>
      <w:szCs w:val="22"/>
      <w:lang w:val="et-EE" w:eastAsia="en-US"/>
    </w:rPr>
  </w:style>
  <w:style w:type="paragraph" w:customStyle="1" w:styleId="Definitions">
    <w:name w:val="Definitions"/>
    <w:basedOn w:val="Normal"/>
    <w:pPr>
      <w:tabs>
        <w:tab w:val="left" w:pos="709"/>
      </w:tabs>
      <w:spacing w:after="120" w:line="300" w:lineRule="atLeast"/>
      <w:ind w:left="720"/>
      <w:jc w:val="both"/>
    </w:pPr>
    <w:rPr>
      <w:szCs w:val="20"/>
    </w:rPr>
  </w:style>
  <w:style w:type="character" w:customStyle="1" w:styleId="ParagraphaCharChar">
    <w:name w:val="Paragraph (a) Char Char"/>
    <w:locked/>
    <w:rPr>
      <w:rFonts w:cs="Times New Roman"/>
      <w:sz w:val="24"/>
      <w:lang w:val="en-GB" w:eastAsia="en-GB" w:bidi="ar-SA"/>
    </w:rPr>
  </w:style>
  <w:style w:type="character" w:customStyle="1" w:styleId="Paragraph1Char">
    <w:name w:val="Paragraph (1) Char"/>
    <w:link w:val="Paragraph1"/>
    <w:rPr>
      <w:sz w:val="22"/>
      <w:szCs w:val="22"/>
      <w:lang w:val="et-EE" w:eastAsia="en-US"/>
    </w:rPr>
  </w:style>
  <w:style w:type="character" w:customStyle="1" w:styleId="HeaderChar">
    <w:name w:val="Header Char"/>
    <w:link w:val="Header"/>
    <w:uiPriority w:val="99"/>
    <w:rPr>
      <w:szCs w:val="22"/>
      <w:lang w:val="et-EE" w:eastAsia="en-US"/>
    </w:rPr>
  </w:style>
  <w:style w:type="paragraph" w:customStyle="1" w:styleId="XExecution">
    <w:name w:val="X Execution"/>
    <w:basedOn w:val="Normal"/>
    <w:pPr>
      <w:tabs>
        <w:tab w:val="left" w:pos="0"/>
        <w:tab w:val="left" w:pos="3544"/>
      </w:tabs>
      <w:spacing w:line="300" w:lineRule="atLeast"/>
      <w:ind w:right="459"/>
    </w:pPr>
    <w:rPr>
      <w:color w:val="000000"/>
      <w:szCs w:val="20"/>
    </w:rPr>
  </w:style>
  <w:style w:type="paragraph" w:customStyle="1" w:styleId="CharChar2">
    <w:name w:val="Char Char2"/>
    <w:basedOn w:val="Normal"/>
    <w:pPr>
      <w:autoSpaceDE w:val="0"/>
      <w:autoSpaceDN w:val="0"/>
      <w:spacing w:after="160" w:line="240" w:lineRule="exact"/>
    </w:pPr>
    <w:rPr>
      <w:rFonts w:ascii="Arial" w:hAnsi="Arial" w:cs="Arial"/>
      <w:b/>
      <w:bCs/>
      <w:sz w:val="20"/>
      <w:szCs w:val="20"/>
      <w:lang w:val="en-US" w:eastAsia="de-DE"/>
    </w:rPr>
  </w:style>
  <w:style w:type="paragraph" w:customStyle="1" w:styleId="Level6">
    <w:name w:val="Level 6"/>
    <w:basedOn w:val="Normal"/>
    <w:pPr>
      <w:tabs>
        <w:tab w:val="num" w:pos="3288"/>
      </w:tabs>
      <w:spacing w:after="140" w:line="290" w:lineRule="auto"/>
      <w:ind w:left="3288" w:hanging="680"/>
      <w:jc w:val="both"/>
    </w:pPr>
    <w:rPr>
      <w:rFonts w:ascii="Arial" w:hAnsi="Arial"/>
      <w:kern w:val="20"/>
      <w:sz w:val="20"/>
      <w:szCs w:val="24"/>
    </w:rPr>
  </w:style>
  <w:style w:type="paragraph" w:customStyle="1" w:styleId="Level7">
    <w:name w:val="Level 7"/>
    <w:basedOn w:val="Normal"/>
    <w:pPr>
      <w:tabs>
        <w:tab w:val="num" w:pos="3969"/>
      </w:tabs>
      <w:spacing w:after="140" w:line="290" w:lineRule="auto"/>
      <w:ind w:left="3969" w:hanging="681"/>
      <w:jc w:val="both"/>
      <w:outlineLvl w:val="6"/>
    </w:pPr>
    <w:rPr>
      <w:rFonts w:ascii="Arial" w:hAnsi="Arial"/>
      <w:kern w:val="20"/>
      <w:sz w:val="20"/>
      <w:szCs w:val="24"/>
    </w:rPr>
  </w:style>
  <w:style w:type="paragraph" w:customStyle="1" w:styleId="Level8">
    <w:name w:val="Level 8"/>
    <w:basedOn w:val="Normal"/>
    <w:pPr>
      <w:tabs>
        <w:tab w:val="num" w:pos="3969"/>
      </w:tabs>
      <w:spacing w:after="140" w:line="290" w:lineRule="auto"/>
      <w:ind w:left="3969" w:hanging="681"/>
      <w:jc w:val="both"/>
      <w:outlineLvl w:val="7"/>
    </w:pPr>
    <w:rPr>
      <w:rFonts w:ascii="Arial" w:hAnsi="Arial"/>
      <w:kern w:val="20"/>
      <w:sz w:val="20"/>
      <w:szCs w:val="24"/>
    </w:rPr>
  </w:style>
  <w:style w:type="paragraph" w:customStyle="1" w:styleId="Level9">
    <w:name w:val="Level 9"/>
    <w:basedOn w:val="Normal"/>
    <w:pPr>
      <w:tabs>
        <w:tab w:val="num" w:pos="3969"/>
      </w:tabs>
      <w:spacing w:after="140" w:line="290" w:lineRule="auto"/>
      <w:ind w:left="3969" w:hanging="681"/>
      <w:jc w:val="both"/>
      <w:outlineLvl w:val="8"/>
    </w:pPr>
    <w:rPr>
      <w:rFonts w:ascii="Arial" w:hAnsi="Arial"/>
      <w:kern w:val="20"/>
      <w:sz w:val="20"/>
      <w:szCs w:val="24"/>
    </w:rPr>
  </w:style>
  <w:style w:type="paragraph" w:customStyle="1" w:styleId="CharChar">
    <w:name w:val="Char Char"/>
    <w:basedOn w:val="Normal"/>
    <w:pPr>
      <w:autoSpaceDE w:val="0"/>
      <w:autoSpaceDN w:val="0"/>
      <w:spacing w:after="160" w:line="240" w:lineRule="exact"/>
    </w:pPr>
    <w:rPr>
      <w:rFonts w:ascii="Arial" w:hAnsi="Arial" w:cs="Arial"/>
      <w:b/>
      <w:bCs/>
      <w:sz w:val="20"/>
      <w:szCs w:val="20"/>
      <w:lang w:val="en-US" w:eastAsia="de-DE"/>
    </w:rPr>
  </w:style>
  <w:style w:type="paragraph" w:customStyle="1" w:styleId="Table1">
    <w:name w:val="Table 1"/>
    <w:basedOn w:val="Normal"/>
    <w:pPr>
      <w:numPr>
        <w:numId w:val="32"/>
      </w:numPr>
      <w:spacing w:before="60" w:after="60" w:line="290" w:lineRule="auto"/>
      <w:outlineLvl w:val="0"/>
    </w:pPr>
    <w:rPr>
      <w:rFonts w:ascii="Arial" w:hAnsi="Arial"/>
      <w:kern w:val="20"/>
      <w:sz w:val="20"/>
      <w:szCs w:val="24"/>
    </w:rPr>
  </w:style>
  <w:style w:type="paragraph" w:customStyle="1" w:styleId="Table2">
    <w:name w:val="Table 2"/>
    <w:basedOn w:val="Normal"/>
    <w:pPr>
      <w:numPr>
        <w:ilvl w:val="1"/>
        <w:numId w:val="32"/>
      </w:numPr>
      <w:spacing w:before="60" w:after="60" w:line="290" w:lineRule="auto"/>
      <w:outlineLvl w:val="1"/>
    </w:pPr>
    <w:rPr>
      <w:rFonts w:ascii="Arial" w:hAnsi="Arial"/>
      <w:kern w:val="20"/>
      <w:sz w:val="20"/>
      <w:szCs w:val="24"/>
    </w:rPr>
  </w:style>
  <w:style w:type="paragraph" w:customStyle="1" w:styleId="Table3">
    <w:name w:val="Table 3"/>
    <w:basedOn w:val="Normal"/>
    <w:pPr>
      <w:numPr>
        <w:ilvl w:val="2"/>
        <w:numId w:val="32"/>
      </w:numPr>
      <w:spacing w:before="60" w:after="60" w:line="290" w:lineRule="auto"/>
      <w:outlineLvl w:val="2"/>
    </w:pPr>
    <w:rPr>
      <w:rFonts w:ascii="Arial" w:hAnsi="Arial"/>
      <w:kern w:val="20"/>
      <w:sz w:val="20"/>
      <w:szCs w:val="24"/>
    </w:rPr>
  </w:style>
  <w:style w:type="paragraph" w:customStyle="1" w:styleId="Table4">
    <w:name w:val="Table 4"/>
    <w:basedOn w:val="Normal"/>
    <w:pPr>
      <w:numPr>
        <w:ilvl w:val="3"/>
        <w:numId w:val="32"/>
      </w:numPr>
      <w:spacing w:before="60" w:after="60" w:line="290" w:lineRule="auto"/>
      <w:outlineLvl w:val="3"/>
    </w:pPr>
    <w:rPr>
      <w:rFonts w:ascii="Arial" w:hAnsi="Arial"/>
      <w:kern w:val="20"/>
      <w:sz w:val="20"/>
      <w:szCs w:val="24"/>
    </w:rPr>
  </w:style>
  <w:style w:type="paragraph" w:customStyle="1" w:styleId="Table5">
    <w:name w:val="Table 5"/>
    <w:basedOn w:val="Normal"/>
    <w:pPr>
      <w:numPr>
        <w:ilvl w:val="4"/>
        <w:numId w:val="32"/>
      </w:numPr>
      <w:spacing w:before="60" w:after="60" w:line="290" w:lineRule="auto"/>
      <w:outlineLvl w:val="4"/>
    </w:pPr>
    <w:rPr>
      <w:rFonts w:ascii="Arial" w:hAnsi="Arial"/>
      <w:kern w:val="20"/>
      <w:sz w:val="20"/>
      <w:szCs w:val="24"/>
    </w:rPr>
  </w:style>
  <w:style w:type="paragraph" w:customStyle="1" w:styleId="Table6">
    <w:name w:val="Table 6"/>
    <w:basedOn w:val="Normal"/>
    <w:pPr>
      <w:numPr>
        <w:ilvl w:val="5"/>
        <w:numId w:val="32"/>
      </w:numPr>
      <w:spacing w:before="60" w:after="60" w:line="290" w:lineRule="auto"/>
      <w:outlineLvl w:val="5"/>
    </w:pPr>
    <w:rPr>
      <w:rFonts w:ascii="Arial" w:hAnsi="Arial"/>
      <w:kern w:val="20"/>
      <w:sz w:val="20"/>
      <w:szCs w:val="24"/>
    </w:rPr>
  </w:style>
  <w:style w:type="character" w:customStyle="1" w:styleId="CommentTextChar">
    <w:name w:val="Comment Text Char"/>
    <w:basedOn w:val="DefaultParagraphFont"/>
    <w:link w:val="CommentText"/>
    <w:rPr>
      <w:sz w:val="22"/>
      <w:szCs w:val="22"/>
      <w:lang w:val="et-EE" w:eastAsia="en-US"/>
    </w:rPr>
  </w:style>
  <w:style w:type="paragraph" w:styleId="EndnoteText">
    <w:name w:val="endnote text"/>
    <w:basedOn w:val="Normal"/>
    <w:link w:val="EndnoteTextChar"/>
    <w:pPr>
      <w:tabs>
        <w:tab w:val="left" w:pos="567"/>
        <w:tab w:val="left" w:pos="1134"/>
        <w:tab w:val="left" w:pos="1701"/>
      </w:tabs>
      <w:spacing w:before="240" w:line="240" w:lineRule="atLeast"/>
      <w:jc w:val="both"/>
    </w:pPr>
    <w:rPr>
      <w:vanish/>
      <w:sz w:val="24"/>
      <w:szCs w:val="20"/>
      <w:lang w:eastAsia="en-GB"/>
    </w:rPr>
  </w:style>
  <w:style w:type="character" w:customStyle="1" w:styleId="EndnoteTextChar">
    <w:name w:val="Endnote Text Char"/>
    <w:basedOn w:val="DefaultParagraphFont"/>
    <w:link w:val="EndnoteText"/>
    <w:rPr>
      <w:vanish/>
      <w:sz w:val="24"/>
    </w:rPr>
  </w:style>
  <w:style w:type="paragraph" w:customStyle="1" w:styleId="Bullet3">
    <w:name w:val="Bullet3"/>
    <w:basedOn w:val="Normal"/>
    <w:pPr>
      <w:numPr>
        <w:numId w:val="33"/>
      </w:numPr>
      <w:spacing w:after="240"/>
      <w:jc w:val="both"/>
    </w:pPr>
    <w:rPr>
      <w:szCs w:val="20"/>
    </w:rPr>
  </w:style>
  <w:style w:type="paragraph" w:styleId="Revision">
    <w:name w:val="Revision"/>
    <w:hidden/>
    <w:uiPriority w:val="99"/>
    <w:semiHidden/>
    <w:rPr>
      <w:sz w:val="22"/>
      <w:szCs w:val="22"/>
      <w:lang w:val="et-EE" w:eastAsia="en-US"/>
    </w:rPr>
  </w:style>
  <w:style w:type="paragraph" w:customStyle="1" w:styleId="CharChar0">
    <w:name w:val="Char Char0"/>
    <w:basedOn w:val="Normal"/>
    <w:pPr>
      <w:autoSpaceDE w:val="0"/>
      <w:autoSpaceDN w:val="0"/>
      <w:spacing w:after="160" w:line="240" w:lineRule="exact"/>
    </w:pPr>
    <w:rPr>
      <w:rFonts w:ascii="Arial" w:hAnsi="Arial" w:cs="Arial"/>
      <w:b/>
      <w:bCs/>
      <w:sz w:val="20"/>
      <w:szCs w:val="20"/>
      <w:lang w:val="en-US" w:eastAsia="de-DE"/>
    </w:rPr>
  </w:style>
  <w:style w:type="paragraph" w:customStyle="1" w:styleId="AODocTxt">
    <w:name w:val="AODocTxt"/>
    <w:basedOn w:val="Normal"/>
    <w:pPr>
      <w:numPr>
        <w:numId w:val="34"/>
      </w:numPr>
      <w:spacing w:before="240" w:line="260" w:lineRule="atLeast"/>
      <w:jc w:val="both"/>
    </w:pPr>
    <w:rPr>
      <w:szCs w:val="20"/>
    </w:rPr>
  </w:style>
  <w:style w:type="paragraph" w:customStyle="1" w:styleId="AODocTxtL1">
    <w:name w:val="AODocTxtL1"/>
    <w:basedOn w:val="AODocTxt"/>
    <w:pPr>
      <w:numPr>
        <w:ilvl w:val="1"/>
      </w:numPr>
    </w:pPr>
  </w:style>
  <w:style w:type="paragraph" w:customStyle="1" w:styleId="AODocTxtL2">
    <w:name w:val="AODocTxtL2"/>
    <w:basedOn w:val="AODocTxt"/>
    <w:pPr>
      <w:numPr>
        <w:ilvl w:val="2"/>
      </w:numPr>
    </w:pPr>
  </w:style>
  <w:style w:type="paragraph" w:customStyle="1" w:styleId="AODocTxtL3">
    <w:name w:val="AODocTxtL3"/>
    <w:basedOn w:val="AODocTxt"/>
    <w:pPr>
      <w:numPr>
        <w:ilvl w:val="3"/>
      </w:numPr>
    </w:pPr>
  </w:style>
  <w:style w:type="paragraph" w:customStyle="1" w:styleId="AODocTxtL4">
    <w:name w:val="AODocTxtL4"/>
    <w:basedOn w:val="AODocTxt"/>
    <w:pPr>
      <w:numPr>
        <w:ilvl w:val="4"/>
      </w:numPr>
    </w:pPr>
  </w:style>
  <w:style w:type="paragraph" w:customStyle="1" w:styleId="AODocTxtL5">
    <w:name w:val="AODocTxtL5"/>
    <w:basedOn w:val="AODocTxt"/>
    <w:pPr>
      <w:numPr>
        <w:ilvl w:val="5"/>
      </w:numPr>
    </w:pPr>
  </w:style>
  <w:style w:type="paragraph" w:customStyle="1" w:styleId="AODocTxtL6">
    <w:name w:val="AODocTxtL6"/>
    <w:basedOn w:val="AODocTxt"/>
    <w:pPr>
      <w:numPr>
        <w:ilvl w:val="6"/>
      </w:numPr>
    </w:pPr>
  </w:style>
  <w:style w:type="paragraph" w:customStyle="1" w:styleId="AODocTxtL7">
    <w:name w:val="AODocTxtL7"/>
    <w:basedOn w:val="AODocTxt"/>
    <w:pPr>
      <w:numPr>
        <w:ilvl w:val="7"/>
      </w:numPr>
    </w:pPr>
  </w:style>
  <w:style w:type="paragraph" w:customStyle="1" w:styleId="AODocTxtL8">
    <w:name w:val="AODocTxtL8"/>
    <w:basedOn w:val="AODocTxt"/>
    <w:pPr>
      <w:numPr>
        <w:ilvl w:val="8"/>
      </w:numPr>
    </w:pPr>
  </w:style>
  <w:style w:type="paragraph" w:customStyle="1" w:styleId="topsalutation">
    <w:name w:val="top salutation"/>
    <w:basedOn w:val="Normal"/>
    <w:next w:val="Normal"/>
    <w:rsid w:val="003558B8"/>
    <w:pPr>
      <w:spacing w:after="240" w:line="240" w:lineRule="exact"/>
    </w:pPr>
    <w:rPr>
      <w:rFonts w:ascii="Helvetica N Light" w:eastAsia="MS Mincho" w:hAnsi="Helvetica N Light"/>
      <w:sz w:val="20"/>
      <w:szCs w:val="20"/>
    </w:rPr>
  </w:style>
  <w:style w:type="paragraph" w:customStyle="1" w:styleId="bottomsalutation">
    <w:name w:val="bottom salutation"/>
    <w:basedOn w:val="Normal"/>
    <w:next w:val="Normal"/>
    <w:rsid w:val="003558B8"/>
    <w:pPr>
      <w:spacing w:before="850" w:after="1280" w:line="280" w:lineRule="exact"/>
    </w:pPr>
    <w:rPr>
      <w:rFonts w:ascii="Helvetica N Light" w:eastAsia="MS Mincho" w:hAnsi="Helvetica N Light"/>
      <w:sz w:val="20"/>
      <w:szCs w:val="20"/>
    </w:rPr>
  </w:style>
  <w:style w:type="paragraph" w:customStyle="1" w:styleId="xmsonormal">
    <w:name w:val="x_msonormal"/>
    <w:basedOn w:val="Normal"/>
    <w:rsid w:val="000C205A"/>
    <w:pPr>
      <w:spacing w:before="100" w:beforeAutospacing="1" w:after="100" w:afterAutospacing="1"/>
    </w:pPr>
    <w:rPr>
      <w:sz w:val="24"/>
      <w:szCs w:val="24"/>
      <w:lang w:val="lv-LV" w:eastAsia="lv-LV"/>
    </w:rPr>
  </w:style>
  <w:style w:type="paragraph" w:styleId="HTMLPreformatted">
    <w:name w:val="HTML Preformatted"/>
    <w:basedOn w:val="Normal"/>
    <w:link w:val="HTMLPreformattedChar"/>
    <w:uiPriority w:val="99"/>
    <w:semiHidden/>
    <w:unhideWhenUsed/>
    <w:rsid w:val="00AA46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v-LV" w:eastAsia="lv-LV"/>
    </w:rPr>
  </w:style>
  <w:style w:type="character" w:customStyle="1" w:styleId="HTMLPreformattedChar">
    <w:name w:val="HTML Preformatted Char"/>
    <w:basedOn w:val="DefaultParagraphFont"/>
    <w:link w:val="HTMLPreformatted"/>
    <w:uiPriority w:val="99"/>
    <w:semiHidden/>
    <w:rsid w:val="00AA46CC"/>
    <w:rPr>
      <w:rFonts w:ascii="Courier New" w:hAnsi="Courier New" w:cs="Courier New"/>
      <w:lang w:val="lv-LV" w:eastAsia="lv-LV"/>
    </w:rPr>
  </w:style>
  <w:style w:type="character" w:customStyle="1" w:styleId="y2iqfc">
    <w:name w:val="y2iqfc"/>
    <w:basedOn w:val="DefaultParagraphFont"/>
    <w:rsid w:val="00AA46CC"/>
  </w:style>
  <w:style w:type="character" w:styleId="Hyperlink">
    <w:name w:val="Hyperlink"/>
    <w:basedOn w:val="DefaultParagraphFont"/>
    <w:uiPriority w:val="99"/>
    <w:unhideWhenUsed/>
    <w:rsid w:val="00BA4A02"/>
    <w:rPr>
      <w:color w:val="0000FF" w:themeColor="hyperlink"/>
      <w:u w:val="single"/>
    </w:rPr>
  </w:style>
  <w:style w:type="paragraph" w:styleId="NormalWeb">
    <w:name w:val="Normal (Web)"/>
    <w:basedOn w:val="Normal"/>
    <w:uiPriority w:val="99"/>
    <w:semiHidden/>
    <w:unhideWhenUsed/>
    <w:rsid w:val="00C6185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51890">
      <w:bodyDiv w:val="1"/>
      <w:marLeft w:val="0"/>
      <w:marRight w:val="0"/>
      <w:marTop w:val="0"/>
      <w:marBottom w:val="0"/>
      <w:divBdr>
        <w:top w:val="none" w:sz="0" w:space="0" w:color="auto"/>
        <w:left w:val="none" w:sz="0" w:space="0" w:color="auto"/>
        <w:bottom w:val="none" w:sz="0" w:space="0" w:color="auto"/>
        <w:right w:val="none" w:sz="0" w:space="0" w:color="auto"/>
      </w:divBdr>
    </w:div>
    <w:div w:id="191190646">
      <w:bodyDiv w:val="1"/>
      <w:marLeft w:val="0"/>
      <w:marRight w:val="0"/>
      <w:marTop w:val="0"/>
      <w:marBottom w:val="0"/>
      <w:divBdr>
        <w:top w:val="none" w:sz="0" w:space="0" w:color="auto"/>
        <w:left w:val="none" w:sz="0" w:space="0" w:color="auto"/>
        <w:bottom w:val="none" w:sz="0" w:space="0" w:color="auto"/>
        <w:right w:val="none" w:sz="0" w:space="0" w:color="auto"/>
      </w:divBdr>
    </w:div>
    <w:div w:id="204677781">
      <w:bodyDiv w:val="1"/>
      <w:marLeft w:val="0"/>
      <w:marRight w:val="0"/>
      <w:marTop w:val="0"/>
      <w:marBottom w:val="0"/>
      <w:divBdr>
        <w:top w:val="none" w:sz="0" w:space="0" w:color="auto"/>
        <w:left w:val="none" w:sz="0" w:space="0" w:color="auto"/>
        <w:bottom w:val="none" w:sz="0" w:space="0" w:color="auto"/>
        <w:right w:val="none" w:sz="0" w:space="0" w:color="auto"/>
      </w:divBdr>
    </w:div>
    <w:div w:id="286282893">
      <w:bodyDiv w:val="1"/>
      <w:marLeft w:val="0"/>
      <w:marRight w:val="0"/>
      <w:marTop w:val="0"/>
      <w:marBottom w:val="0"/>
      <w:divBdr>
        <w:top w:val="none" w:sz="0" w:space="0" w:color="auto"/>
        <w:left w:val="none" w:sz="0" w:space="0" w:color="auto"/>
        <w:bottom w:val="none" w:sz="0" w:space="0" w:color="auto"/>
        <w:right w:val="none" w:sz="0" w:space="0" w:color="auto"/>
      </w:divBdr>
    </w:div>
    <w:div w:id="317348107">
      <w:bodyDiv w:val="1"/>
      <w:marLeft w:val="0"/>
      <w:marRight w:val="0"/>
      <w:marTop w:val="0"/>
      <w:marBottom w:val="0"/>
      <w:divBdr>
        <w:top w:val="none" w:sz="0" w:space="0" w:color="auto"/>
        <w:left w:val="none" w:sz="0" w:space="0" w:color="auto"/>
        <w:bottom w:val="none" w:sz="0" w:space="0" w:color="auto"/>
        <w:right w:val="none" w:sz="0" w:space="0" w:color="auto"/>
      </w:divBdr>
    </w:div>
    <w:div w:id="328824208">
      <w:bodyDiv w:val="1"/>
      <w:marLeft w:val="0"/>
      <w:marRight w:val="0"/>
      <w:marTop w:val="0"/>
      <w:marBottom w:val="0"/>
      <w:divBdr>
        <w:top w:val="none" w:sz="0" w:space="0" w:color="auto"/>
        <w:left w:val="none" w:sz="0" w:space="0" w:color="auto"/>
        <w:bottom w:val="none" w:sz="0" w:space="0" w:color="auto"/>
        <w:right w:val="none" w:sz="0" w:space="0" w:color="auto"/>
      </w:divBdr>
    </w:div>
    <w:div w:id="378821483">
      <w:bodyDiv w:val="1"/>
      <w:marLeft w:val="0"/>
      <w:marRight w:val="0"/>
      <w:marTop w:val="0"/>
      <w:marBottom w:val="0"/>
      <w:divBdr>
        <w:top w:val="none" w:sz="0" w:space="0" w:color="auto"/>
        <w:left w:val="none" w:sz="0" w:space="0" w:color="auto"/>
        <w:bottom w:val="none" w:sz="0" w:space="0" w:color="auto"/>
        <w:right w:val="none" w:sz="0" w:space="0" w:color="auto"/>
      </w:divBdr>
    </w:div>
    <w:div w:id="455872516">
      <w:bodyDiv w:val="1"/>
      <w:marLeft w:val="0"/>
      <w:marRight w:val="0"/>
      <w:marTop w:val="0"/>
      <w:marBottom w:val="0"/>
      <w:divBdr>
        <w:top w:val="none" w:sz="0" w:space="0" w:color="auto"/>
        <w:left w:val="none" w:sz="0" w:space="0" w:color="auto"/>
        <w:bottom w:val="none" w:sz="0" w:space="0" w:color="auto"/>
        <w:right w:val="none" w:sz="0" w:space="0" w:color="auto"/>
      </w:divBdr>
    </w:div>
    <w:div w:id="558631736">
      <w:bodyDiv w:val="1"/>
      <w:marLeft w:val="0"/>
      <w:marRight w:val="0"/>
      <w:marTop w:val="0"/>
      <w:marBottom w:val="0"/>
      <w:divBdr>
        <w:top w:val="none" w:sz="0" w:space="0" w:color="auto"/>
        <w:left w:val="none" w:sz="0" w:space="0" w:color="auto"/>
        <w:bottom w:val="none" w:sz="0" w:space="0" w:color="auto"/>
        <w:right w:val="none" w:sz="0" w:space="0" w:color="auto"/>
      </w:divBdr>
    </w:div>
    <w:div w:id="719480741">
      <w:bodyDiv w:val="1"/>
      <w:marLeft w:val="0"/>
      <w:marRight w:val="0"/>
      <w:marTop w:val="0"/>
      <w:marBottom w:val="0"/>
      <w:divBdr>
        <w:top w:val="none" w:sz="0" w:space="0" w:color="auto"/>
        <w:left w:val="none" w:sz="0" w:space="0" w:color="auto"/>
        <w:bottom w:val="none" w:sz="0" w:space="0" w:color="auto"/>
        <w:right w:val="none" w:sz="0" w:space="0" w:color="auto"/>
      </w:divBdr>
      <w:divsChild>
        <w:div w:id="1029599432">
          <w:marLeft w:val="0"/>
          <w:marRight w:val="0"/>
          <w:marTop w:val="0"/>
          <w:marBottom w:val="0"/>
          <w:divBdr>
            <w:top w:val="none" w:sz="0" w:space="0" w:color="auto"/>
            <w:left w:val="none" w:sz="0" w:space="0" w:color="auto"/>
            <w:bottom w:val="none" w:sz="0" w:space="0" w:color="auto"/>
            <w:right w:val="none" w:sz="0" w:space="0" w:color="auto"/>
          </w:divBdr>
          <w:divsChild>
            <w:div w:id="1377584595">
              <w:marLeft w:val="0"/>
              <w:marRight w:val="0"/>
              <w:marTop w:val="0"/>
              <w:marBottom w:val="0"/>
              <w:divBdr>
                <w:top w:val="none" w:sz="0" w:space="0" w:color="auto"/>
                <w:left w:val="none" w:sz="0" w:space="0" w:color="auto"/>
                <w:bottom w:val="none" w:sz="0" w:space="0" w:color="auto"/>
                <w:right w:val="none" w:sz="0" w:space="0" w:color="auto"/>
              </w:divBdr>
              <w:divsChild>
                <w:div w:id="1749889039">
                  <w:marLeft w:val="0"/>
                  <w:marRight w:val="0"/>
                  <w:marTop w:val="0"/>
                  <w:marBottom w:val="0"/>
                  <w:divBdr>
                    <w:top w:val="none" w:sz="0" w:space="0" w:color="auto"/>
                    <w:left w:val="none" w:sz="0" w:space="0" w:color="auto"/>
                    <w:bottom w:val="none" w:sz="0" w:space="0" w:color="auto"/>
                    <w:right w:val="none" w:sz="0" w:space="0" w:color="auto"/>
                  </w:divBdr>
                  <w:divsChild>
                    <w:div w:id="1371538592">
                      <w:marLeft w:val="0"/>
                      <w:marRight w:val="0"/>
                      <w:marTop w:val="0"/>
                      <w:marBottom w:val="0"/>
                      <w:divBdr>
                        <w:top w:val="none" w:sz="0" w:space="0" w:color="auto"/>
                        <w:left w:val="none" w:sz="0" w:space="0" w:color="auto"/>
                        <w:bottom w:val="none" w:sz="0" w:space="0" w:color="auto"/>
                        <w:right w:val="none" w:sz="0" w:space="0" w:color="auto"/>
                      </w:divBdr>
                      <w:divsChild>
                        <w:div w:id="1473717723">
                          <w:marLeft w:val="0"/>
                          <w:marRight w:val="0"/>
                          <w:marTop w:val="0"/>
                          <w:marBottom w:val="0"/>
                          <w:divBdr>
                            <w:top w:val="none" w:sz="0" w:space="0" w:color="auto"/>
                            <w:left w:val="none" w:sz="0" w:space="0" w:color="auto"/>
                            <w:bottom w:val="none" w:sz="0" w:space="0" w:color="auto"/>
                            <w:right w:val="none" w:sz="0" w:space="0" w:color="auto"/>
                          </w:divBdr>
                          <w:divsChild>
                            <w:div w:id="82999413">
                              <w:marLeft w:val="0"/>
                              <w:marRight w:val="0"/>
                              <w:marTop w:val="0"/>
                              <w:marBottom w:val="0"/>
                              <w:divBdr>
                                <w:top w:val="none" w:sz="0" w:space="0" w:color="auto"/>
                                <w:left w:val="none" w:sz="0" w:space="0" w:color="auto"/>
                                <w:bottom w:val="none" w:sz="0" w:space="0" w:color="auto"/>
                                <w:right w:val="none" w:sz="0" w:space="0" w:color="auto"/>
                              </w:divBdr>
                              <w:divsChild>
                                <w:div w:id="1835533045">
                                  <w:marLeft w:val="0"/>
                                  <w:marRight w:val="0"/>
                                  <w:marTop w:val="0"/>
                                  <w:marBottom w:val="0"/>
                                  <w:divBdr>
                                    <w:top w:val="none" w:sz="0" w:space="0" w:color="auto"/>
                                    <w:left w:val="none" w:sz="0" w:space="0" w:color="auto"/>
                                    <w:bottom w:val="none" w:sz="0" w:space="0" w:color="auto"/>
                                    <w:right w:val="none" w:sz="0" w:space="0" w:color="auto"/>
                                  </w:divBdr>
                                  <w:divsChild>
                                    <w:div w:id="363753047">
                                      <w:marLeft w:val="0"/>
                                      <w:marRight w:val="0"/>
                                      <w:marTop w:val="0"/>
                                      <w:marBottom w:val="0"/>
                                      <w:divBdr>
                                        <w:top w:val="none" w:sz="0" w:space="0" w:color="auto"/>
                                        <w:left w:val="none" w:sz="0" w:space="0" w:color="auto"/>
                                        <w:bottom w:val="none" w:sz="0" w:space="0" w:color="auto"/>
                                        <w:right w:val="none" w:sz="0" w:space="0" w:color="auto"/>
                                      </w:divBdr>
                                    </w:div>
                                    <w:div w:id="778988184">
                                      <w:marLeft w:val="0"/>
                                      <w:marRight w:val="0"/>
                                      <w:marTop w:val="0"/>
                                      <w:marBottom w:val="0"/>
                                      <w:divBdr>
                                        <w:top w:val="none" w:sz="0" w:space="0" w:color="auto"/>
                                        <w:left w:val="none" w:sz="0" w:space="0" w:color="auto"/>
                                        <w:bottom w:val="none" w:sz="0" w:space="0" w:color="auto"/>
                                        <w:right w:val="none" w:sz="0" w:space="0" w:color="auto"/>
                                      </w:divBdr>
                                      <w:divsChild>
                                        <w:div w:id="277369196">
                                          <w:marLeft w:val="0"/>
                                          <w:marRight w:val="165"/>
                                          <w:marTop w:val="150"/>
                                          <w:marBottom w:val="0"/>
                                          <w:divBdr>
                                            <w:top w:val="none" w:sz="0" w:space="0" w:color="auto"/>
                                            <w:left w:val="none" w:sz="0" w:space="0" w:color="auto"/>
                                            <w:bottom w:val="none" w:sz="0" w:space="0" w:color="auto"/>
                                            <w:right w:val="none" w:sz="0" w:space="0" w:color="auto"/>
                                          </w:divBdr>
                                          <w:divsChild>
                                            <w:div w:id="825513447">
                                              <w:marLeft w:val="0"/>
                                              <w:marRight w:val="0"/>
                                              <w:marTop w:val="0"/>
                                              <w:marBottom w:val="0"/>
                                              <w:divBdr>
                                                <w:top w:val="none" w:sz="0" w:space="0" w:color="auto"/>
                                                <w:left w:val="none" w:sz="0" w:space="0" w:color="auto"/>
                                                <w:bottom w:val="none" w:sz="0" w:space="0" w:color="auto"/>
                                                <w:right w:val="none" w:sz="0" w:space="0" w:color="auto"/>
                                              </w:divBdr>
                                              <w:divsChild>
                                                <w:div w:id="596444238">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47409911">
      <w:bodyDiv w:val="1"/>
      <w:marLeft w:val="0"/>
      <w:marRight w:val="0"/>
      <w:marTop w:val="0"/>
      <w:marBottom w:val="0"/>
      <w:divBdr>
        <w:top w:val="none" w:sz="0" w:space="0" w:color="auto"/>
        <w:left w:val="none" w:sz="0" w:space="0" w:color="auto"/>
        <w:bottom w:val="none" w:sz="0" w:space="0" w:color="auto"/>
        <w:right w:val="none" w:sz="0" w:space="0" w:color="auto"/>
      </w:divBdr>
    </w:div>
    <w:div w:id="1140686313">
      <w:bodyDiv w:val="1"/>
      <w:marLeft w:val="0"/>
      <w:marRight w:val="0"/>
      <w:marTop w:val="0"/>
      <w:marBottom w:val="0"/>
      <w:divBdr>
        <w:top w:val="none" w:sz="0" w:space="0" w:color="auto"/>
        <w:left w:val="none" w:sz="0" w:space="0" w:color="auto"/>
        <w:bottom w:val="none" w:sz="0" w:space="0" w:color="auto"/>
        <w:right w:val="none" w:sz="0" w:space="0" w:color="auto"/>
      </w:divBdr>
    </w:div>
    <w:div w:id="1341540030">
      <w:bodyDiv w:val="1"/>
      <w:marLeft w:val="0"/>
      <w:marRight w:val="0"/>
      <w:marTop w:val="0"/>
      <w:marBottom w:val="0"/>
      <w:divBdr>
        <w:top w:val="none" w:sz="0" w:space="0" w:color="auto"/>
        <w:left w:val="none" w:sz="0" w:space="0" w:color="auto"/>
        <w:bottom w:val="none" w:sz="0" w:space="0" w:color="auto"/>
        <w:right w:val="none" w:sz="0" w:space="0" w:color="auto"/>
      </w:divBdr>
    </w:div>
    <w:div w:id="1480489456">
      <w:bodyDiv w:val="1"/>
      <w:marLeft w:val="0"/>
      <w:marRight w:val="0"/>
      <w:marTop w:val="0"/>
      <w:marBottom w:val="0"/>
      <w:divBdr>
        <w:top w:val="none" w:sz="0" w:space="0" w:color="auto"/>
        <w:left w:val="none" w:sz="0" w:space="0" w:color="auto"/>
        <w:bottom w:val="none" w:sz="0" w:space="0" w:color="auto"/>
        <w:right w:val="none" w:sz="0" w:space="0" w:color="auto"/>
      </w:divBdr>
    </w:div>
    <w:div w:id="1597134482">
      <w:bodyDiv w:val="1"/>
      <w:marLeft w:val="0"/>
      <w:marRight w:val="0"/>
      <w:marTop w:val="0"/>
      <w:marBottom w:val="0"/>
      <w:divBdr>
        <w:top w:val="none" w:sz="0" w:space="0" w:color="auto"/>
        <w:left w:val="none" w:sz="0" w:space="0" w:color="auto"/>
        <w:bottom w:val="none" w:sz="0" w:space="0" w:color="auto"/>
        <w:right w:val="none" w:sz="0" w:space="0" w:color="auto"/>
      </w:divBdr>
    </w:div>
    <w:div w:id="1725911199">
      <w:bodyDiv w:val="1"/>
      <w:marLeft w:val="0"/>
      <w:marRight w:val="0"/>
      <w:marTop w:val="0"/>
      <w:marBottom w:val="0"/>
      <w:divBdr>
        <w:top w:val="none" w:sz="0" w:space="0" w:color="auto"/>
        <w:left w:val="none" w:sz="0" w:space="0" w:color="auto"/>
        <w:bottom w:val="none" w:sz="0" w:space="0" w:color="auto"/>
        <w:right w:val="none" w:sz="0" w:space="0" w:color="auto"/>
      </w:divBdr>
    </w:div>
    <w:div w:id="1796365608">
      <w:bodyDiv w:val="1"/>
      <w:marLeft w:val="0"/>
      <w:marRight w:val="0"/>
      <w:marTop w:val="0"/>
      <w:marBottom w:val="0"/>
      <w:divBdr>
        <w:top w:val="none" w:sz="0" w:space="0" w:color="auto"/>
        <w:left w:val="none" w:sz="0" w:space="0" w:color="auto"/>
        <w:bottom w:val="none" w:sz="0" w:space="0" w:color="auto"/>
        <w:right w:val="none" w:sz="0" w:space="0" w:color="auto"/>
      </w:divBdr>
    </w:div>
    <w:div w:id="211435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rina.storastaite/Library/Group%20Containers/UBF8T346G9.Office/User%20Content.localized/Templates.localized/Citadel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511B32-CCFE-4B9D-A265-324CBE08E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Citadele.dotx</Template>
  <TotalTime>0</TotalTime>
  <Pages>2</Pages>
  <Words>847</Words>
  <Characters>5896</Characters>
  <Application>Microsoft Office Word</Application>
  <DocSecurity>0</DocSecurity>
  <Lines>74</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2025-12-18T06:35:00Z</dcterms:created>
  <dcterms:modified xsi:type="dcterms:W3CDTF">2025-12-18T06:37:00Z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680cbd1-a941-401d-8cd3-f39a5eeaef11_Enabled">
    <vt:lpwstr>true</vt:lpwstr>
  </property>
  <property fmtid="{D5CDD505-2E9C-101B-9397-08002B2CF9AE}" pid="3" name="MSIP_Label_d680cbd1-a941-401d-8cd3-f39a5eeaef11_SetDate">
    <vt:lpwstr>2023-04-24T14:52:47Z</vt:lpwstr>
  </property>
  <property fmtid="{D5CDD505-2E9C-101B-9397-08002B2CF9AE}" pid="4" name="MSIP_Label_d680cbd1-a941-401d-8cd3-f39a5eeaef11_Method">
    <vt:lpwstr>Privileged</vt:lpwstr>
  </property>
  <property fmtid="{D5CDD505-2E9C-101B-9397-08002B2CF9AE}" pid="5" name="MSIP_Label_d680cbd1-a941-401d-8cd3-f39a5eeaef11_Name">
    <vt:lpwstr>d680cbd1-a941-401d-8cd3-f39a5eeaef11</vt:lpwstr>
  </property>
  <property fmtid="{D5CDD505-2E9C-101B-9397-08002B2CF9AE}" pid="6" name="MSIP_Label_d680cbd1-a941-401d-8cd3-f39a5eeaef11_SiteId">
    <vt:lpwstr>07bdd1fd-92fa-43d7-9bd4-931b91b523c6</vt:lpwstr>
  </property>
  <property fmtid="{D5CDD505-2E9C-101B-9397-08002B2CF9AE}" pid="7" name="MSIP_Label_d680cbd1-a941-401d-8cd3-f39a5eeaef11_ActionId">
    <vt:lpwstr>0d724fde-24ed-4574-bd62-10bf6aec5a18</vt:lpwstr>
  </property>
  <property fmtid="{D5CDD505-2E9C-101B-9397-08002B2CF9AE}" pid="8" name="MSIP_Label_d680cbd1-a941-401d-8cd3-f39a5eeaef11_ContentBits">
    <vt:lpwstr>0</vt:lpwstr>
  </property>
</Properties>
</file>