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83D73C" w14:textId="77777777" w:rsidR="00E44C4E" w:rsidRDefault="004866AC">
      <w:pPr>
        <w:shd w:val="clear" w:color="auto" w:fill="FFFFFF"/>
        <w:spacing w:line="240" w:lineRule="auto"/>
        <w:jc w:val="both"/>
        <w:rPr>
          <w:rFonts w:ascii="Calibri" w:eastAsia="Calibri" w:hAnsi="Calibri" w:cs="Calibri"/>
          <w:highlight w:val="white"/>
        </w:rPr>
      </w:pPr>
      <w:r>
        <w:rPr>
          <w:rFonts w:ascii="Calibri" w:eastAsia="Calibri" w:hAnsi="Calibri" w:cs="Calibri"/>
          <w:highlight w:val="white"/>
        </w:rPr>
        <w:t>Pranešimas žiniasklaidai</w:t>
      </w:r>
    </w:p>
    <w:p w14:paraId="3883D73D" w14:textId="6224A7AB" w:rsidR="00E44C4E" w:rsidRPr="004866AC" w:rsidRDefault="004866AC">
      <w:pPr>
        <w:shd w:val="clear" w:color="auto" w:fill="FFFFFF"/>
        <w:spacing w:line="240" w:lineRule="auto"/>
        <w:jc w:val="both"/>
        <w:rPr>
          <w:rFonts w:ascii="Calibri" w:eastAsia="Calibri" w:hAnsi="Calibri" w:cs="Calibri"/>
          <w:b/>
          <w:bCs/>
          <w:sz w:val="28"/>
          <w:szCs w:val="28"/>
          <w:highlight w:val="white"/>
          <w:lang w:val="en-GB"/>
        </w:rPr>
      </w:pPr>
      <w:r>
        <w:rPr>
          <w:rFonts w:ascii="Calibri" w:eastAsia="Calibri" w:hAnsi="Calibri" w:cs="Calibri"/>
          <w:highlight w:val="white"/>
        </w:rPr>
        <w:t>2025-12-</w:t>
      </w:r>
      <w:r>
        <w:rPr>
          <w:rFonts w:ascii="Calibri" w:eastAsia="Calibri" w:hAnsi="Calibri" w:cs="Calibri"/>
          <w:highlight w:val="white"/>
          <w:lang w:val="en-GB"/>
        </w:rPr>
        <w:t>22</w:t>
      </w:r>
    </w:p>
    <w:p w14:paraId="3883D73E" w14:textId="77777777" w:rsidR="00E44C4E" w:rsidRPr="003D6FD7" w:rsidRDefault="004866AC">
      <w:pPr>
        <w:shd w:val="clear" w:color="auto" w:fill="FFFFFF"/>
        <w:spacing w:before="240"/>
        <w:jc w:val="center"/>
        <w:rPr>
          <w:rFonts w:ascii="Calibri" w:eastAsia="Calibri" w:hAnsi="Calibri" w:cs="Calibri"/>
          <w:b/>
          <w:bCs/>
          <w:sz w:val="28"/>
          <w:szCs w:val="28"/>
        </w:rPr>
      </w:pPr>
      <w:r w:rsidRPr="003D6FD7">
        <w:rPr>
          <w:rFonts w:ascii="Calibri" w:eastAsia="Calibri" w:hAnsi="Calibri" w:cs="Calibri"/>
          <w:b/>
          <w:bCs/>
          <w:sz w:val="28"/>
          <w:szCs w:val="28"/>
        </w:rPr>
        <w:t>Pirmą kartą Lietuvoje: pradedamas taikyti chirurginis limfedemos gydymas</w:t>
      </w:r>
    </w:p>
    <w:p w14:paraId="3883D73F" w14:textId="77777777" w:rsidR="00E44C4E" w:rsidRPr="003D6FD7" w:rsidRDefault="004866AC">
      <w:pPr>
        <w:shd w:val="clear" w:color="auto" w:fill="FFFFFF"/>
        <w:spacing w:before="240"/>
        <w:jc w:val="both"/>
        <w:rPr>
          <w:rFonts w:ascii="Calibri" w:eastAsia="Calibri" w:hAnsi="Calibri" w:cs="Calibri"/>
          <w:b/>
          <w:bCs/>
        </w:rPr>
      </w:pPr>
      <w:r w:rsidRPr="003D6FD7">
        <w:rPr>
          <w:rFonts w:ascii="Calibri" w:eastAsia="Calibri" w:hAnsi="Calibri" w:cs="Calibri"/>
          <w:b/>
          <w:bCs/>
        </w:rPr>
        <w:t>Vilniaus diagnostikos ir chirurgijos klinika „Meliva“ tampa pirmąja ir kol kas vienintele klinika Baltijos šalyse, kur bus taikomas chirurginis limfedemos gydymas. Pirmoji tokio pobūdžio operacija numatyta 2026 m. sausio pradžioje, dalyvaujant vienam žymiausių pasaulio limfedemos chirurgų – profesoriui Hakan Brorson iš Švedijos. Tai reikšmingas žingsnis pacientams, kuriuos vargina sunkūs ligos simptomai, o įprastos gydymo priemonės neduoda laukiamo rezultato.</w:t>
      </w:r>
    </w:p>
    <w:p w14:paraId="3883D740" w14:textId="77777777" w:rsidR="00E44C4E" w:rsidRPr="003D6FD7" w:rsidRDefault="004866AC">
      <w:pPr>
        <w:shd w:val="clear" w:color="auto" w:fill="FFFFFF"/>
        <w:spacing w:before="240"/>
        <w:jc w:val="both"/>
        <w:rPr>
          <w:rFonts w:ascii="Calibri" w:eastAsia="Calibri" w:hAnsi="Calibri" w:cs="Calibri"/>
        </w:rPr>
      </w:pPr>
      <w:r w:rsidRPr="003D6FD7">
        <w:rPr>
          <w:rFonts w:ascii="Calibri" w:eastAsia="Calibri" w:hAnsi="Calibri" w:cs="Calibri"/>
        </w:rPr>
        <w:t>Limfedema yra limfos apytakos sutrikimas, kuriam būdingas kūno dalių tinimas, dažniausiai rankų ir kojų. Nors liga gali būti įgimta, ji dažniausiai pasireiškia po onkologinių operacijų, spindulinio gydymo, traumų ar infekcijų. Dėl tinstančios galūnės pacientas patiria nuolatinį fizinį ir psichologinį diskomfortą – sunku rasti tinkamus drabužius ir avalynę, gyventi aktyvų profesinį ir socialinį gyvenimą.</w:t>
      </w:r>
    </w:p>
    <w:p w14:paraId="3883D741" w14:textId="77777777" w:rsidR="00E44C4E" w:rsidRPr="003D6FD7" w:rsidRDefault="004866AC">
      <w:pPr>
        <w:shd w:val="clear" w:color="auto" w:fill="FFFFFF"/>
        <w:spacing w:before="240"/>
        <w:jc w:val="both"/>
        <w:rPr>
          <w:rFonts w:ascii="Calibri" w:eastAsia="Calibri" w:hAnsi="Calibri" w:cs="Calibri"/>
        </w:rPr>
      </w:pPr>
      <w:r w:rsidRPr="003D6FD7">
        <w:rPr>
          <w:rFonts w:ascii="Calibri" w:eastAsia="Calibri" w:hAnsi="Calibri" w:cs="Calibri"/>
        </w:rPr>
        <w:t>Nors Lietuvoje būta pavienių bandymų taikyti chirurginį limfedemos gydymą, iki šiol nebuvo pasiekta gerų ir ilgalaikių rezultatų – daugiausia dėl to, kad pacientams nebuvo siūlomas aiškus priešoperacinės ir pooperacinės priežiūros protokolas. Daugelis sergančiųjų buvo informuoti, kad su šia būkle teks gyventi visą likusį gyvenimą. Kai kurie pagalbos ieškojo užsienyje – tokio pobūdžio operacijos jau porą dešimtmečių atliekamos Švedijoje, Vokietijoje, Ispanijoje.</w:t>
      </w:r>
    </w:p>
    <w:p w14:paraId="3883D742" w14:textId="77777777" w:rsidR="00E44C4E" w:rsidRPr="003D6FD7" w:rsidRDefault="004866AC">
      <w:pPr>
        <w:shd w:val="clear" w:color="auto" w:fill="FFFFFF"/>
        <w:spacing w:before="240"/>
        <w:jc w:val="both"/>
        <w:rPr>
          <w:rFonts w:ascii="Calibri" w:eastAsia="Calibri" w:hAnsi="Calibri" w:cs="Calibri"/>
        </w:rPr>
      </w:pPr>
      <w:r w:rsidRPr="003D6FD7">
        <w:rPr>
          <w:rFonts w:ascii="Calibri" w:eastAsia="Calibri" w:hAnsi="Calibri" w:cs="Calibri"/>
        </w:rPr>
        <w:t>„Lietuvos gyventojai ieškojo chirurginio limfedemos gydymo galimybių užsienyje, tačiau retas kuris ryždavosi šiam žingsniui. Tai, kad nuo šiol tokios operacijos bus atliekamos mūsų šalyje, ne tik leis pacientams gauti reikiamą pagalbą arčiau namų, bet ir, tikėtina, pritrauks sergančiųjų iš kaimyninių šalių. Tapsime pirmuoju ir kol kas vieninteliu centru Baltijos šalyse, kur bus teikiama visapusiška pagalba limfedema sergantiems asmenims“, – sako Vilniaus diagnostikos ir chirurgijos klinikos „Meliva“ Kraujagyslių ligų centro gydytoja kraujagyslių chirurgė dr. Elvyra Stanevičiūtė.</w:t>
      </w:r>
    </w:p>
    <w:p w14:paraId="3883D743" w14:textId="77777777" w:rsidR="00E44C4E" w:rsidRPr="003D6FD7" w:rsidRDefault="004866AC">
      <w:pPr>
        <w:shd w:val="clear" w:color="auto" w:fill="FFFFFF"/>
        <w:spacing w:before="240"/>
        <w:jc w:val="both"/>
        <w:rPr>
          <w:rFonts w:ascii="Calibri" w:eastAsia="Calibri" w:hAnsi="Calibri" w:cs="Calibri"/>
          <w:b/>
          <w:bCs/>
        </w:rPr>
      </w:pPr>
      <w:r w:rsidRPr="003D6FD7">
        <w:rPr>
          <w:rFonts w:ascii="Calibri" w:eastAsia="Calibri" w:hAnsi="Calibri" w:cs="Calibri"/>
          <w:b/>
          <w:bCs/>
        </w:rPr>
        <w:t>Sprendimai dėl operacijos priimami atsižvelgiant į būklę</w:t>
      </w:r>
    </w:p>
    <w:p w14:paraId="3883D744" w14:textId="77777777" w:rsidR="00E44C4E" w:rsidRPr="003D6FD7" w:rsidRDefault="004866AC">
      <w:pPr>
        <w:shd w:val="clear" w:color="auto" w:fill="FFFFFF"/>
        <w:spacing w:before="240"/>
        <w:jc w:val="both"/>
        <w:rPr>
          <w:rFonts w:ascii="Calibri" w:eastAsia="Calibri" w:hAnsi="Calibri" w:cs="Calibri"/>
          <w:shd w:val="clear" w:color="auto" w:fill="FFD966"/>
        </w:rPr>
      </w:pPr>
      <w:r w:rsidRPr="003D6FD7">
        <w:rPr>
          <w:rFonts w:ascii="Calibri" w:eastAsia="Calibri" w:hAnsi="Calibri" w:cs="Calibri"/>
        </w:rPr>
        <w:t>Pasak dr. E. Stanevičiūtės, šių operacijų tikslas nėra visiškai išgydyti ligą, bet reikšmingai pagerinti paciento gyvenimo kokybę – sumažinti tinimą, infekcijų riziką, atkurti galūnės funkcionalumą ir sustabdyti ligos progresavimą. Tam svarbus griežtas ir ilgalaikis gydymo režimas. Todėl svarbiausias kriterijus, sprendžiant dėl operacijos, yra paciento pasiryžimas laikytis aiškiai apibrėžto priešoperacinio ir pooperacinio protokolo, su kuriuo jis supažindinamas dar svarstant chirurginio gydymo galimybę.</w:t>
      </w:r>
    </w:p>
    <w:p w14:paraId="3883D745" w14:textId="77777777" w:rsidR="00E44C4E" w:rsidRDefault="004866AC">
      <w:pPr>
        <w:shd w:val="clear" w:color="auto" w:fill="FFFFFF"/>
        <w:spacing w:before="240"/>
        <w:jc w:val="both"/>
        <w:rPr>
          <w:rFonts w:ascii="Calibri" w:eastAsia="Calibri" w:hAnsi="Calibri" w:cs="Calibri"/>
        </w:rPr>
      </w:pPr>
      <w:r w:rsidRPr="003D6FD7">
        <w:rPr>
          <w:rFonts w:ascii="Calibri" w:eastAsia="Calibri" w:hAnsi="Calibri" w:cs="Calibri"/>
        </w:rPr>
        <w:t>„Pirminės konsultacijos tikslas yra nustatyti diagnozę, įvertinti ligos stadiją ir aptarti paciento lūkesčius. Daugeliui sergančiųjų tenka pasitelkti limfedemos gydyme besispecializuojančio kineziterapeuto pagalbą: atliekami limfodrenažiniai masažai, specialus bintavimas, parenkama tinkama kompresinė apranga. Tik išbandžius visas konservatyvias priemones ir stabilizavus tinimą, svarstoma chirurginio gydymo galimybė“, – pasakoja gydytoja kraujagyslių chirurgė.</w:t>
      </w:r>
    </w:p>
    <w:p w14:paraId="27D8F958" w14:textId="191E50B1" w:rsidR="003D6FD7" w:rsidRPr="003D6FD7" w:rsidRDefault="003D6FD7">
      <w:pPr>
        <w:shd w:val="clear" w:color="auto" w:fill="FFFFFF"/>
        <w:spacing w:before="240"/>
        <w:jc w:val="both"/>
        <w:rPr>
          <w:rFonts w:ascii="Calibri" w:eastAsia="Calibri" w:hAnsi="Calibri" w:cs="Calibri"/>
          <w:lang w:val="lt-LT"/>
        </w:rPr>
      </w:pPr>
      <w:r>
        <w:rPr>
          <w:rFonts w:ascii="Calibri" w:eastAsia="Calibri" w:hAnsi="Calibri" w:cs="Calibri"/>
        </w:rPr>
        <w:t xml:space="preserve">Operacijos trukmė priklauso nuo limfedemos stadijos ir gali trukti nuo </w:t>
      </w:r>
      <w:r>
        <w:rPr>
          <w:rFonts w:ascii="Calibri" w:eastAsia="Calibri" w:hAnsi="Calibri" w:cs="Calibri"/>
          <w:lang w:val="en-GB"/>
        </w:rPr>
        <w:t>2</w:t>
      </w:r>
      <w:r>
        <w:rPr>
          <w:rFonts w:ascii="Calibri" w:eastAsia="Calibri" w:hAnsi="Calibri" w:cs="Calibri"/>
          <w:lang w:val="lt-LT"/>
        </w:rPr>
        <w:t xml:space="preserve"> iki </w:t>
      </w:r>
      <w:r>
        <w:rPr>
          <w:rFonts w:ascii="Calibri" w:eastAsia="Calibri" w:hAnsi="Calibri" w:cs="Calibri"/>
          <w:lang w:val="en-GB"/>
        </w:rPr>
        <w:t>5</w:t>
      </w:r>
      <w:r>
        <w:rPr>
          <w:rFonts w:ascii="Calibri" w:eastAsia="Calibri" w:hAnsi="Calibri" w:cs="Calibri"/>
          <w:lang w:val="lt-LT"/>
        </w:rPr>
        <w:t xml:space="preserve"> valandų. Judėjimo apribojimų dažniausiai nėra – jau kitą dieną, atsižvelgiant į individualią būklę, pacientai gali keltis ir vaikščioti. Dauguma jų į įprastą gyvenimo ritmą bei darbą sugrįžta maždaug po dviejų savaičių. </w:t>
      </w:r>
    </w:p>
    <w:p w14:paraId="3883D747" w14:textId="77777777" w:rsidR="00E44C4E" w:rsidRPr="003D6FD7" w:rsidRDefault="004866AC">
      <w:pPr>
        <w:shd w:val="clear" w:color="auto" w:fill="FFFFFF"/>
        <w:spacing w:before="240" w:after="240"/>
        <w:jc w:val="both"/>
        <w:rPr>
          <w:rFonts w:ascii="Calibri" w:eastAsia="Calibri" w:hAnsi="Calibri" w:cs="Calibri"/>
          <w:b/>
          <w:bCs/>
        </w:rPr>
      </w:pPr>
      <w:r w:rsidRPr="003D6FD7">
        <w:rPr>
          <w:rFonts w:ascii="Calibri" w:eastAsia="Calibri" w:hAnsi="Calibri" w:cs="Calibri"/>
          <w:b/>
          <w:bCs/>
        </w:rPr>
        <w:lastRenderedPageBreak/>
        <w:t>Pirmoji operacija – sausį</w:t>
      </w:r>
    </w:p>
    <w:p w14:paraId="3883D748" w14:textId="77777777" w:rsidR="00E44C4E" w:rsidRPr="003D6FD7" w:rsidRDefault="004866AC">
      <w:pPr>
        <w:shd w:val="clear" w:color="auto" w:fill="FFFFFF"/>
        <w:spacing w:before="240" w:after="240"/>
        <w:jc w:val="both"/>
        <w:rPr>
          <w:rFonts w:ascii="Calibri" w:eastAsia="Calibri" w:hAnsi="Calibri" w:cs="Calibri"/>
        </w:rPr>
      </w:pPr>
      <w:r w:rsidRPr="003D6FD7">
        <w:rPr>
          <w:rFonts w:ascii="Calibri" w:eastAsia="Calibri" w:hAnsi="Calibri" w:cs="Calibri"/>
        </w:rPr>
        <w:t>Limfedemos chirurginio gydymo metodiką klinikoje padės įdiegti švedų profesorius H. Brorson – vienas labiausiai pasaulyje pripažintų šios srities specialistų. Jo sukurta metodika remiasi ilgamete patirtimi, yra pripažinta įvairiose šalyse ir pasižymi itin aukštu sėkmės procentu.</w:t>
      </w:r>
    </w:p>
    <w:p w14:paraId="3883D749" w14:textId="77777777" w:rsidR="00E44C4E" w:rsidRPr="003D6FD7" w:rsidRDefault="004866AC">
      <w:pPr>
        <w:shd w:val="clear" w:color="auto" w:fill="FFFFFF"/>
        <w:spacing w:before="240" w:after="240"/>
        <w:jc w:val="both"/>
        <w:rPr>
          <w:rFonts w:ascii="Calibri" w:eastAsia="Calibri" w:hAnsi="Calibri" w:cs="Calibri"/>
        </w:rPr>
      </w:pPr>
      <w:r w:rsidRPr="003D6FD7">
        <w:rPr>
          <w:rFonts w:ascii="Calibri" w:eastAsia="Calibri" w:hAnsi="Calibri" w:cs="Calibri"/>
        </w:rPr>
        <w:t>„Profesorius limfedemos sritį tyrinėja jau daugiau nei tris dešimtmečius. Šia tema jis yra parašęs daugybę mokslinių publikacijų, skaitęs pranešimus tarptautinėse konferencijose ir paruošęs ne vieną užsienio chirurgų komandą. Jo ištobulinta metodika apima visą gydymo grandinę: kruopštų paciento paruošimą operacijai, specializuotą operacinę techniką bei griežtą pooperacinę priežiūrą. Būtent toks nuoseklus požiūris leidžia pasiekti ilgalaikių ir sėkmingų rezultatų“, – tikina dr. E. Stanevičiūtė.</w:t>
      </w:r>
    </w:p>
    <w:p w14:paraId="3883D74A" w14:textId="77777777" w:rsidR="00E44C4E" w:rsidRPr="003D6FD7" w:rsidRDefault="004866AC">
      <w:pPr>
        <w:shd w:val="clear" w:color="auto" w:fill="FFFFFF"/>
        <w:spacing w:before="240" w:after="240"/>
        <w:jc w:val="both"/>
        <w:rPr>
          <w:rFonts w:ascii="Calibri" w:eastAsia="Calibri" w:hAnsi="Calibri" w:cs="Calibri"/>
        </w:rPr>
      </w:pPr>
      <w:r w:rsidRPr="003D6FD7">
        <w:rPr>
          <w:rFonts w:ascii="Calibri" w:eastAsia="Calibri" w:hAnsi="Calibri" w:cs="Calibri"/>
        </w:rPr>
        <w:t>2025 m. spalį profesorius H. Brorson kartu su limfedemos specialistų komanda lankėsi klinikoje, kur konsultavo pacientus, įvertino jų tinkamumą chirurginiam gydymui ir paskyrė pirmąsias operacijas. Jos bus atliktos 2026 m. sausio pradžioje. Gydymo procesą Lietuvoje tęs ir pirmuosius pacientus dėl chirurginio limfedemos gydymo pradės konsultuoti diagnostikos ir chirurgijos klinikos „Meliva“ kraujagyslių chirurgai dr. E. Stanevičiūtė ir dr. Vaidotas Zabulis.</w:t>
      </w:r>
    </w:p>
    <w:p w14:paraId="3883D74B" w14:textId="77777777" w:rsidR="00E44C4E" w:rsidRPr="003D6FD7" w:rsidRDefault="004866AC">
      <w:pPr>
        <w:shd w:val="clear" w:color="auto" w:fill="FFFFFF"/>
        <w:spacing w:before="240"/>
        <w:jc w:val="both"/>
        <w:rPr>
          <w:rFonts w:ascii="Calibri" w:eastAsia="Calibri" w:hAnsi="Calibri" w:cs="Calibri"/>
          <w:b/>
          <w:bCs/>
          <w:color w:val="FF0000"/>
        </w:rPr>
      </w:pPr>
      <w:r w:rsidRPr="003D6FD7">
        <w:rPr>
          <w:rFonts w:ascii="Calibri" w:eastAsia="Calibri" w:hAnsi="Calibri" w:cs="Calibri"/>
          <w:i/>
          <w:iCs/>
        </w:rPr>
        <w:t>„Meliva“ – didžiausias privačių sveikatos priežiūros paslaugų tinklas Lietuvoje, valdantis 85 klinikas ir 5 laboratorijas 27 miestuose. Jose dirba daugiau kaip 3 600 aukštos kvalifikacijos specialistų, teikiančių visų medicinos sričių paslaugas. „Meliva“ priklauso pirmaujančiai Suomijos privačiai sveikatos priežiūros ir socialinių paslaugų teikėjai „Mehiläinen“, garsėjančiai pažangiomis skaitmeninėmis sveikatos priežiūros paslaugomis ir aukštais skandinaviškais kokybės standartais.</w:t>
      </w:r>
    </w:p>
    <w:sectPr w:rsidR="00E44C4E" w:rsidRPr="003D6FD7">
      <w:pgSz w:w="11909" w:h="16834"/>
      <w:pgMar w:top="1440" w:right="1440" w:bottom="1440" w:left="1440" w:header="720" w:footer="720"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9FEF3B" w14:textId="77777777" w:rsidR="003D6FD7" w:rsidRDefault="003D6FD7" w:rsidP="003D6FD7">
      <w:pPr>
        <w:spacing w:line="240" w:lineRule="auto"/>
      </w:pPr>
      <w:r>
        <w:separator/>
      </w:r>
    </w:p>
  </w:endnote>
  <w:endnote w:type="continuationSeparator" w:id="0">
    <w:p w14:paraId="4BCC5E1C" w14:textId="77777777" w:rsidR="003D6FD7" w:rsidRDefault="003D6FD7" w:rsidP="003D6FD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BA"/>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BF2699F7-A5AF-48B8-9BE4-75BAD33BA761}"/>
    <w:embedBold r:id="rId2" w:fontKey="{CB3EEAD1-113B-41D2-89E0-0507D418CD6A}"/>
    <w:embedItalic r:id="rId3" w:fontKey="{9FCED47C-E752-4447-9B1A-8FA313A6E5AA}"/>
  </w:font>
  <w:font w:name="Cambria">
    <w:panose1 w:val="02040503050406030204"/>
    <w:charset w:val="BA"/>
    <w:family w:val="roman"/>
    <w:pitch w:val="variable"/>
    <w:sig w:usb0="E00006FF" w:usb1="420024FF" w:usb2="02000000" w:usb3="00000000" w:csb0="0000019F" w:csb1="00000000"/>
    <w:embedRegular r:id="rId4" w:fontKey="{43715EE0-36D0-484B-99D8-8A7F026B753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1DC68D" w14:textId="77777777" w:rsidR="003D6FD7" w:rsidRDefault="003D6FD7" w:rsidP="003D6FD7">
      <w:pPr>
        <w:spacing w:line="240" w:lineRule="auto"/>
      </w:pPr>
      <w:r>
        <w:separator/>
      </w:r>
    </w:p>
  </w:footnote>
  <w:footnote w:type="continuationSeparator" w:id="0">
    <w:p w14:paraId="63561ECF" w14:textId="77777777" w:rsidR="003D6FD7" w:rsidRDefault="003D6FD7" w:rsidP="003D6FD7">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4C4E"/>
    <w:rsid w:val="003A104E"/>
    <w:rsid w:val="003D6FD7"/>
    <w:rsid w:val="004866AC"/>
    <w:rsid w:val="009E3F39"/>
    <w:rsid w:val="00E44C4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83D73C"/>
  <w15:docId w15:val="{4D80AEF1-26D5-4395-AA6B-E4DD1E2FA3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character" w:styleId="CommentReference">
    <w:name w:val="annotation reference"/>
    <w:basedOn w:val="DefaultParagraphFont"/>
    <w:uiPriority w:val="99"/>
    <w:semiHidden/>
    <w:unhideWhenUsed/>
    <w:rsid w:val="00EB66C4"/>
    <w:rPr>
      <w:sz w:val="16"/>
      <w:szCs w:val="16"/>
    </w:rPr>
  </w:style>
  <w:style w:type="paragraph" w:styleId="CommentText">
    <w:name w:val="annotation text"/>
    <w:basedOn w:val="Normal"/>
    <w:link w:val="CommentTextChar"/>
    <w:uiPriority w:val="99"/>
    <w:semiHidden/>
    <w:unhideWhenUsed/>
    <w:rsid w:val="00EB66C4"/>
    <w:pPr>
      <w:spacing w:line="240" w:lineRule="auto"/>
    </w:pPr>
    <w:rPr>
      <w:sz w:val="20"/>
      <w:szCs w:val="20"/>
    </w:rPr>
  </w:style>
  <w:style w:type="character" w:customStyle="1" w:styleId="CommentTextChar">
    <w:name w:val="Comment Text Char"/>
    <w:basedOn w:val="DefaultParagraphFont"/>
    <w:link w:val="CommentText"/>
    <w:uiPriority w:val="99"/>
    <w:semiHidden/>
    <w:rsid w:val="00EB66C4"/>
    <w:rPr>
      <w:sz w:val="20"/>
      <w:szCs w:val="20"/>
    </w:rPr>
  </w:style>
  <w:style w:type="paragraph" w:styleId="CommentSubject">
    <w:name w:val="annotation subject"/>
    <w:basedOn w:val="CommentText"/>
    <w:next w:val="CommentText"/>
    <w:link w:val="CommentSubjectChar"/>
    <w:uiPriority w:val="99"/>
    <w:semiHidden/>
    <w:unhideWhenUsed/>
    <w:rsid w:val="00EB66C4"/>
    <w:rPr>
      <w:b/>
      <w:bCs/>
    </w:rPr>
  </w:style>
  <w:style w:type="character" w:customStyle="1" w:styleId="CommentSubjectChar">
    <w:name w:val="Comment Subject Char"/>
    <w:basedOn w:val="CommentTextChar"/>
    <w:link w:val="CommentSubject"/>
    <w:uiPriority w:val="99"/>
    <w:semiHidden/>
    <w:rsid w:val="00EB66C4"/>
    <w:rPr>
      <w:b/>
      <w:bCs/>
      <w:sz w:val="20"/>
      <w:szCs w:val="20"/>
    </w:rPr>
  </w:style>
  <w:style w:type="paragraph" w:styleId="Revision">
    <w:name w:val="Revision"/>
    <w:hidden/>
    <w:uiPriority w:val="99"/>
    <w:semiHidden/>
    <w:rsid w:val="00EB66C4"/>
    <w:pPr>
      <w:spacing w:line="240" w:lineRule="auto"/>
    </w:p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3D6FD7"/>
    <w:pPr>
      <w:tabs>
        <w:tab w:val="center" w:pos="4819"/>
        <w:tab w:val="right" w:pos="9638"/>
      </w:tabs>
      <w:spacing w:line="240" w:lineRule="auto"/>
    </w:pPr>
  </w:style>
  <w:style w:type="character" w:customStyle="1" w:styleId="HeaderChar">
    <w:name w:val="Header Char"/>
    <w:basedOn w:val="DefaultParagraphFont"/>
    <w:link w:val="Header"/>
    <w:uiPriority w:val="99"/>
    <w:rsid w:val="003D6FD7"/>
  </w:style>
  <w:style w:type="paragraph" w:styleId="Footer">
    <w:name w:val="footer"/>
    <w:basedOn w:val="Normal"/>
    <w:link w:val="FooterChar"/>
    <w:uiPriority w:val="99"/>
    <w:unhideWhenUsed/>
    <w:rsid w:val="003D6FD7"/>
    <w:pPr>
      <w:tabs>
        <w:tab w:val="center" w:pos="4819"/>
        <w:tab w:val="right" w:pos="9638"/>
      </w:tabs>
      <w:spacing w:line="240" w:lineRule="auto"/>
    </w:pPr>
  </w:style>
  <w:style w:type="character" w:customStyle="1" w:styleId="FooterChar">
    <w:name w:val="Footer Char"/>
    <w:basedOn w:val="DefaultParagraphFont"/>
    <w:link w:val="Footer"/>
    <w:uiPriority w:val="99"/>
    <w:rsid w:val="003D6F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PcGBtSgTMfqsVZHxQLoN3DopnQ==">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3257</Words>
  <Characters>1858</Characters>
  <Application>Microsoft Office Word</Application>
  <DocSecurity>0</DocSecurity>
  <Lines>15</Lines>
  <Paragraphs>10</Paragraphs>
  <ScaleCrop>false</ScaleCrop>
  <Company/>
  <LinksUpToDate>false</LinksUpToDate>
  <CharactersWithSpaces>5105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cp:lastModifiedBy>
  <cp:revision>3</cp:revision>
  <dcterms:created xsi:type="dcterms:W3CDTF">2025-12-22T11:11:00Z</dcterms:created>
  <dcterms:modified xsi:type="dcterms:W3CDTF">2025-12-22T15:48:00Z</dcterms:modified>
</cp:coreProperties>
</file>