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B3E7B5" w14:textId="77777777" w:rsidR="00DC675C" w:rsidRDefault="00F121D5">
      <w:pPr>
        <w:tabs>
          <w:tab w:val="left" w:pos="2760"/>
        </w:tabs>
        <w:spacing w:after="0" w:line="276" w:lineRule="auto"/>
        <w:rPr>
          <w:rFonts w:ascii="Tahoma" w:eastAsia="Tahoma" w:hAnsi="Tahoma" w:cs="Tahoma"/>
        </w:rPr>
      </w:pPr>
      <w:r>
        <w:rPr>
          <w:rFonts w:ascii="Tahoma" w:eastAsia="Tahoma" w:hAnsi="Tahoma" w:cs="Tahoma"/>
        </w:rPr>
        <w:tab/>
      </w:r>
    </w:p>
    <w:p w14:paraId="06CCF0A9" w14:textId="77777777" w:rsidR="00DC675C" w:rsidRDefault="00F121D5">
      <w:pPr>
        <w:tabs>
          <w:tab w:val="left" w:pos="3590"/>
          <w:tab w:val="left" w:pos="9072"/>
        </w:tabs>
        <w:spacing w:after="0" w:line="276" w:lineRule="auto"/>
        <w:rPr>
          <w:rFonts w:ascii="Tahoma" w:eastAsia="Tahoma" w:hAnsi="Tahoma" w:cs="Tahoma"/>
        </w:rPr>
      </w:pPr>
      <w:r>
        <w:rPr>
          <w:rFonts w:ascii="Tahoma" w:eastAsia="Tahoma" w:hAnsi="Tahoma" w:cs="Tahoma"/>
        </w:rPr>
        <w:tab/>
      </w:r>
    </w:p>
    <w:p w14:paraId="7F393811" w14:textId="77777777" w:rsidR="00DC675C" w:rsidRDefault="00DC675C">
      <w:pPr>
        <w:spacing w:after="0" w:line="276" w:lineRule="auto"/>
        <w:rPr>
          <w:rFonts w:ascii="Tahoma" w:eastAsia="Tahoma" w:hAnsi="Tahoma" w:cs="Tahoma"/>
        </w:rPr>
      </w:pPr>
    </w:p>
    <w:p w14:paraId="5128D89D" w14:textId="77777777" w:rsidR="00DC675C" w:rsidRDefault="00DC675C">
      <w:pPr>
        <w:spacing w:after="120" w:line="276" w:lineRule="auto"/>
        <w:rPr>
          <w:rFonts w:ascii="Tahoma" w:eastAsia="Tahoma" w:hAnsi="Tahoma" w:cs="Tahoma"/>
        </w:rPr>
      </w:pPr>
    </w:p>
    <w:p w14:paraId="67C148F0" w14:textId="7A811709" w:rsidR="00DC675C" w:rsidRDefault="00F121D5" w:rsidP="18D13DA1">
      <w:pPr>
        <w:pBdr>
          <w:top w:val="nil"/>
          <w:left w:val="nil"/>
          <w:bottom w:val="nil"/>
          <w:right w:val="nil"/>
          <w:between w:val="nil"/>
        </w:pBdr>
        <w:spacing w:before="120" w:after="280" w:line="276" w:lineRule="auto"/>
        <w:rPr>
          <w:b/>
          <w:bCs/>
          <w:color w:val="000000"/>
          <w:sz w:val="28"/>
          <w:szCs w:val="28"/>
        </w:rPr>
      </w:pPr>
      <w:r w:rsidRPr="006866D8">
        <w:rPr>
          <w:i/>
          <w:iCs/>
          <w:color w:val="000000" w:themeColor="text1"/>
        </w:rPr>
        <w:t>Pranešimas žiniasklaidai</w:t>
      </w:r>
      <w:r w:rsidRPr="006866D8">
        <w:br/>
      </w:r>
      <w:r w:rsidRPr="006866D8">
        <w:rPr>
          <w:i/>
          <w:iCs/>
          <w:color w:val="000000" w:themeColor="text1"/>
        </w:rPr>
        <w:t>202</w:t>
      </w:r>
      <w:r w:rsidR="00CF7842" w:rsidRPr="006866D8">
        <w:rPr>
          <w:i/>
          <w:iCs/>
          <w:color w:val="000000" w:themeColor="text1"/>
        </w:rPr>
        <w:t>6</w:t>
      </w:r>
      <w:r w:rsidRPr="006866D8">
        <w:rPr>
          <w:i/>
          <w:iCs/>
          <w:color w:val="000000" w:themeColor="text1"/>
        </w:rPr>
        <w:t xml:space="preserve"> m. </w:t>
      </w:r>
      <w:r w:rsidR="00CF7842" w:rsidRPr="006866D8">
        <w:rPr>
          <w:i/>
          <w:iCs/>
          <w:color w:val="000000" w:themeColor="text1"/>
        </w:rPr>
        <w:t>sausio</w:t>
      </w:r>
      <w:r w:rsidRPr="006866D8">
        <w:rPr>
          <w:i/>
          <w:iCs/>
          <w:color w:val="000000" w:themeColor="text1"/>
        </w:rPr>
        <w:t xml:space="preserve"> </w:t>
      </w:r>
      <w:r w:rsidR="006866D8" w:rsidRPr="006866D8">
        <w:rPr>
          <w:i/>
          <w:iCs/>
          <w:color w:val="000000" w:themeColor="text1"/>
        </w:rPr>
        <w:t>16</w:t>
      </w:r>
      <w:r w:rsidR="3C7B058D" w:rsidRPr="006866D8">
        <w:rPr>
          <w:i/>
          <w:iCs/>
          <w:color w:val="000000" w:themeColor="text1"/>
        </w:rPr>
        <w:t xml:space="preserve"> </w:t>
      </w:r>
      <w:r w:rsidRPr="006866D8">
        <w:rPr>
          <w:i/>
          <w:iCs/>
          <w:color w:val="000000" w:themeColor="text1"/>
        </w:rPr>
        <w:t>d.</w:t>
      </w:r>
    </w:p>
    <w:p w14:paraId="78BEAA47" w14:textId="5C33992E" w:rsidR="00B80C19" w:rsidRDefault="00B80C19" w:rsidP="004B1A79">
      <w:pPr>
        <w:pBdr>
          <w:top w:val="nil"/>
          <w:left w:val="nil"/>
          <w:bottom w:val="nil"/>
          <w:right w:val="nil"/>
          <w:between w:val="nil"/>
        </w:pBdr>
        <w:spacing w:before="160"/>
        <w:jc w:val="center"/>
        <w:rPr>
          <w:b/>
          <w:sz w:val="28"/>
          <w:szCs w:val="28"/>
        </w:rPr>
      </w:pPr>
      <w:r w:rsidRPr="18D13DA1">
        <w:rPr>
          <w:b/>
          <w:bCs/>
          <w:sz w:val="28"/>
          <w:szCs w:val="28"/>
        </w:rPr>
        <w:t>Nuo kalniuko – tiesiai į priimamąjį: kaip išvengti traumų mėgaujantis žiemos pramogomis?</w:t>
      </w:r>
    </w:p>
    <w:p w14:paraId="4568365E" w14:textId="57F1E0CB" w:rsidR="00C150FE" w:rsidRDefault="05B81111" w:rsidP="18D13DA1">
      <w:pPr>
        <w:pBdr>
          <w:top w:val="nil"/>
          <w:left w:val="nil"/>
          <w:bottom w:val="nil"/>
          <w:right w:val="nil"/>
          <w:between w:val="nil"/>
        </w:pBdr>
        <w:spacing w:before="160"/>
        <w:jc w:val="both"/>
        <w:rPr>
          <w:b/>
          <w:bCs/>
        </w:rPr>
      </w:pPr>
      <w:r w:rsidRPr="18D13DA1">
        <w:rPr>
          <w:b/>
          <w:bCs/>
        </w:rPr>
        <w:t>Lietuvą džiuginantys itin žiemiški orai vaikams dažnai reiškia džiaugsmą bei pramogas, tačiau pastaruoju metu viešojoje erdvėje daugėja diskusijų</w:t>
      </w:r>
      <w:r w:rsidR="0004B29E" w:rsidRPr="18D13DA1">
        <w:rPr>
          <w:b/>
          <w:bCs/>
        </w:rPr>
        <w:t xml:space="preserve"> apie saugumą čiuožinėjant ant kalniukų.</w:t>
      </w:r>
      <w:r w:rsidR="1DA428E3" w:rsidRPr="18D13DA1">
        <w:t xml:space="preserve"> </w:t>
      </w:r>
      <w:r w:rsidR="1DA428E3" w:rsidRPr="18D13DA1">
        <w:rPr>
          <w:b/>
          <w:bCs/>
        </w:rPr>
        <w:t>Medikai ir draudimo bendrovės pastebi, kad nemaža dalis nemalonių nutikimų įvyksta įprastose situacijose: kai kalniukas pasirodo per status, apačioje netikėtai būna kliūčių, o greitis – didesnis nei planuota</w:t>
      </w:r>
      <w:r w:rsidRPr="18D13DA1">
        <w:rPr>
          <w:b/>
          <w:bCs/>
        </w:rPr>
        <w:t>. Tą patį akcentuoja ir tinklaraščio „Nėra blogo oro“ autorė, mama Lina Vasiliauskienė pridurdama, kad pavojus dažnai slypi ne rogutėse ar sniege, o vietose, kurias renkamės vaikų pramogoms.</w:t>
      </w:r>
    </w:p>
    <w:p w14:paraId="2D6240DB" w14:textId="6567EC2A" w:rsidR="00CF7842" w:rsidRPr="000506E4" w:rsidRDefault="007953C7" w:rsidP="18D13DA1">
      <w:pPr>
        <w:pBdr>
          <w:top w:val="nil"/>
          <w:left w:val="nil"/>
          <w:bottom w:val="nil"/>
          <w:right w:val="nil"/>
          <w:between w:val="nil"/>
        </w:pBdr>
        <w:spacing w:before="160"/>
        <w:jc w:val="both"/>
      </w:pPr>
      <w:r>
        <w:t xml:space="preserve">Draudimo bendrovės BTA </w:t>
      </w:r>
      <w:r w:rsidR="2E89F646">
        <w:t xml:space="preserve">žalų departamento direktorė Karolina Emanuelė Karpova pastebi, kad </w:t>
      </w:r>
      <w:r w:rsidR="7C7C19AA">
        <w:t xml:space="preserve">žiemos metu laisvalaikis dažnai persikelia į lauką </w:t>
      </w:r>
      <w:r w:rsidR="7C7C19AA" w:rsidRPr="18D13DA1">
        <w:t>–</w:t>
      </w:r>
      <w:r w:rsidR="7C7C19AA">
        <w:t xml:space="preserve"> </w:t>
      </w:r>
      <w:r w:rsidR="7C7C19AA" w:rsidRPr="18D13DA1">
        <w:t xml:space="preserve">į kalniukus, čiuožyklas ir kiemus, todėl verta skirti šiek tiek daugiau dėmesio saugumui. </w:t>
      </w:r>
    </w:p>
    <w:p w14:paraId="163E95B5" w14:textId="17F38053" w:rsidR="00D9548D" w:rsidRPr="00B47FC3" w:rsidRDefault="00AF391A" w:rsidP="18D13DA1">
      <w:pPr>
        <w:pBdr>
          <w:top w:val="nil"/>
          <w:left w:val="nil"/>
          <w:bottom w:val="nil"/>
          <w:right w:val="nil"/>
          <w:between w:val="nil"/>
        </w:pBdr>
        <w:spacing w:before="160"/>
        <w:jc w:val="both"/>
      </w:pPr>
      <w:r>
        <w:t>„</w:t>
      </w:r>
      <w:r w:rsidR="6355203D" w:rsidRPr="18D13DA1">
        <w:t>Dažniausiai nemalonios situacijos kyla visai paprastose vietose ir veiklose, pavyzdžiui, čiuožiant nuo kalniuko, kai pasitaiko didesnis greitis ar netikėtai atsiranda kliūčių. Siekiant išlikti saugiems, pakanka visai mažų dalykų – pasirinkti saugesnį kalniuką, įsitikinti, kad čiuožimo trasoje nėra kliūčių, susitarti, kad vaikai čiuožia paeiliui ir laikosi atstumo. Šiek tiek atidumo, ir žiemos pramogos išlieka smagios, o namo grįžtama su geriausiais įspūdžiais</w:t>
      </w:r>
      <w:r>
        <w:t>“</w:t>
      </w:r>
      <w:r w:rsidR="001E27B8">
        <w:t xml:space="preserve">, </w:t>
      </w:r>
      <w:r w:rsidR="009669C3">
        <w:t xml:space="preserve">– </w:t>
      </w:r>
      <w:r w:rsidR="00CF7842">
        <w:t>sa</w:t>
      </w:r>
      <w:r w:rsidR="35D89B64">
        <w:t>ko K. E. Karpova.</w:t>
      </w:r>
    </w:p>
    <w:p w14:paraId="7B87D4FE" w14:textId="2BD7DD51" w:rsidR="00DC675C" w:rsidRPr="004312F6" w:rsidRDefault="00A564D4" w:rsidP="18D13DA1">
      <w:pPr>
        <w:pBdr>
          <w:top w:val="nil"/>
          <w:left w:val="nil"/>
          <w:bottom w:val="nil"/>
          <w:right w:val="nil"/>
          <w:between w:val="nil"/>
        </w:pBdr>
        <w:spacing w:before="160"/>
        <w:jc w:val="both"/>
        <w:rPr>
          <w:b/>
          <w:bCs/>
          <w:color w:val="000000"/>
          <w:lang w:val="lt-LT"/>
        </w:rPr>
      </w:pPr>
      <w:r w:rsidRPr="18D13DA1">
        <w:rPr>
          <w:b/>
          <w:bCs/>
          <w:color w:val="000000" w:themeColor="text1"/>
        </w:rPr>
        <w:t>Ne kiekvienas kalniukas gali tapti pramogų zona</w:t>
      </w:r>
    </w:p>
    <w:p w14:paraId="211DA61E" w14:textId="7FECD924" w:rsidR="000506E4" w:rsidRDefault="0027060E" w:rsidP="00B47FC3">
      <w:pPr>
        <w:pBdr>
          <w:top w:val="nil"/>
          <w:left w:val="nil"/>
          <w:bottom w:val="nil"/>
          <w:right w:val="nil"/>
          <w:between w:val="nil"/>
        </w:pBdr>
        <w:spacing w:before="160"/>
        <w:jc w:val="both"/>
        <w:rPr>
          <w:bCs/>
          <w:lang w:val="lt-LT"/>
        </w:rPr>
      </w:pPr>
      <w:r>
        <w:rPr>
          <w:bCs/>
          <w:lang w:val="lt-LT"/>
        </w:rPr>
        <w:t>Tinklaraščio</w:t>
      </w:r>
      <w:r w:rsidR="007953C7">
        <w:rPr>
          <w:bCs/>
          <w:lang w:val="lt-LT"/>
        </w:rPr>
        <w:t xml:space="preserve"> „Nėra blogo oro“ įkūrėja</w:t>
      </w:r>
      <w:r w:rsidR="00FE7F67">
        <w:rPr>
          <w:bCs/>
          <w:lang w:val="lt-LT"/>
        </w:rPr>
        <w:t xml:space="preserve"> Lina Vasiliaus</w:t>
      </w:r>
      <w:r w:rsidR="009476F6">
        <w:rPr>
          <w:bCs/>
          <w:lang w:val="lt-LT"/>
        </w:rPr>
        <w:t>k</w:t>
      </w:r>
      <w:r w:rsidR="00FE7F67">
        <w:rPr>
          <w:bCs/>
          <w:lang w:val="lt-LT"/>
        </w:rPr>
        <w:t>ienė</w:t>
      </w:r>
      <w:r>
        <w:rPr>
          <w:bCs/>
          <w:lang w:val="lt-LT"/>
        </w:rPr>
        <w:t xml:space="preserve"> pasakoja</w:t>
      </w:r>
      <w:r w:rsidR="003E760C">
        <w:rPr>
          <w:bCs/>
          <w:lang w:val="lt-LT"/>
        </w:rPr>
        <w:t xml:space="preserve">, </w:t>
      </w:r>
      <w:r w:rsidR="007953C7">
        <w:rPr>
          <w:bCs/>
          <w:lang w:val="lt-LT"/>
        </w:rPr>
        <w:t xml:space="preserve">kad </w:t>
      </w:r>
      <w:r>
        <w:rPr>
          <w:bCs/>
          <w:lang w:val="lt-LT"/>
        </w:rPr>
        <w:t xml:space="preserve">renkantis pramogų vietą, </w:t>
      </w:r>
      <w:r w:rsidR="007953C7">
        <w:rPr>
          <w:bCs/>
          <w:lang w:val="lt-LT"/>
        </w:rPr>
        <w:t xml:space="preserve">vertėtų vengti tokių kalniukų, ant kurių vienu metu čiuožinėja daug vaikų. </w:t>
      </w:r>
    </w:p>
    <w:p w14:paraId="2C5A38E0" w14:textId="37BE802A" w:rsidR="003E760C" w:rsidRDefault="007953C7" w:rsidP="77D2C4AE">
      <w:pPr>
        <w:pBdr>
          <w:top w:val="nil"/>
          <w:left w:val="nil"/>
          <w:bottom w:val="nil"/>
          <w:right w:val="nil"/>
          <w:between w:val="nil"/>
        </w:pBdr>
        <w:spacing w:before="160"/>
        <w:jc w:val="both"/>
        <w:rPr>
          <w:lang w:val="lt-LT"/>
        </w:rPr>
      </w:pPr>
      <w:r w:rsidRPr="77D2C4AE">
        <w:rPr>
          <w:lang w:val="lt-LT"/>
        </w:rPr>
        <w:t>„Tokiose vietose įprastai pramogauja daug skirtingo amžiaus vaikų, vyrauja chaosas ir susidūrimai. Dėl šios priežasties reikėtų rinktis tą kalniuką, kurio apačioje būtų daug erdvės sustoti – nebūtų medžių, stulpų, kelių ar kitų kliūčių. Taip pat reikėtų atkreipti dėmesį ne tik į kalniuką, bet ir vaiko amžių, kalniukas turi atitikti vaiko gebėjim</w:t>
      </w:r>
      <w:r w:rsidR="1EF4C06A" w:rsidRPr="77D2C4AE">
        <w:rPr>
          <w:lang w:val="lt-LT"/>
        </w:rPr>
        <w:t>ą</w:t>
      </w:r>
      <w:r w:rsidRPr="77D2C4AE">
        <w:rPr>
          <w:lang w:val="lt-LT"/>
        </w:rPr>
        <w:t xml:space="preserve"> įvertinti aplinką bei galimas rizikas. Dažniausiai patiems mažiausiems tikrai nereikia stačių kalnų</w:t>
      </w:r>
      <w:r w:rsidR="00FE7F67" w:rsidRPr="77D2C4AE">
        <w:rPr>
          <w:lang w:val="lt-LT"/>
        </w:rPr>
        <w:t xml:space="preserve">“, – teigia L. Vasiliauskienė. </w:t>
      </w:r>
    </w:p>
    <w:p w14:paraId="473A0A2A" w14:textId="1AFF38AB" w:rsidR="0027060E" w:rsidRPr="0027060E" w:rsidRDefault="0027060E" w:rsidP="0027060E">
      <w:pPr>
        <w:pBdr>
          <w:top w:val="nil"/>
          <w:left w:val="nil"/>
          <w:bottom w:val="nil"/>
          <w:right w:val="nil"/>
          <w:between w:val="nil"/>
        </w:pBdr>
        <w:spacing w:before="160"/>
        <w:jc w:val="both"/>
        <w:rPr>
          <w:bCs/>
          <w:lang w:val="lt-LT"/>
        </w:rPr>
      </w:pPr>
      <w:r>
        <w:rPr>
          <w:bCs/>
          <w:lang w:val="lt-LT"/>
        </w:rPr>
        <w:t>Jos teigimu, esant dideliam žmonių kiekiui,</w:t>
      </w:r>
      <w:r w:rsidRPr="0027060E">
        <w:rPr>
          <w:bCs/>
          <w:lang w:val="lt-LT"/>
        </w:rPr>
        <w:t xml:space="preserve"> net ir saugus kalniukas piko metu gali tapti chaotiška ir pavojinga vieta.</w:t>
      </w:r>
    </w:p>
    <w:p w14:paraId="39BA4366" w14:textId="6E983EDD" w:rsidR="0027060E" w:rsidRDefault="0027060E" w:rsidP="0027060E">
      <w:pPr>
        <w:pBdr>
          <w:top w:val="nil"/>
          <w:left w:val="nil"/>
          <w:bottom w:val="nil"/>
          <w:right w:val="nil"/>
          <w:between w:val="nil"/>
        </w:pBdr>
        <w:spacing w:before="160"/>
        <w:jc w:val="both"/>
        <w:rPr>
          <w:bCs/>
          <w:lang w:val="lt-LT"/>
        </w:rPr>
      </w:pPr>
      <w:r w:rsidRPr="0027060E">
        <w:rPr>
          <w:bCs/>
          <w:lang w:val="lt-LT"/>
        </w:rPr>
        <w:t>„</w:t>
      </w:r>
      <w:r>
        <w:rPr>
          <w:bCs/>
          <w:lang w:val="lt-LT"/>
        </w:rPr>
        <w:t>Aš</w:t>
      </w:r>
      <w:r w:rsidRPr="0027060E">
        <w:rPr>
          <w:bCs/>
          <w:lang w:val="lt-LT"/>
        </w:rPr>
        <w:t xml:space="preserve"> asmeniškai vaikų nevedu ant kalniuko piko metu – geriau ateiname anksti ryte, o jei kalniukas apšviestas, kartais užsukame ir prieš miegą. Dienos metu dažnai renkamės kitas žiemos pramogas arba pavažiuojame už miesto, kur lengviau rasti kalniuką su mažesniu žmonių“, – sako tinklaraščio „Nėra blogo oro“ įkūrėja</w:t>
      </w:r>
      <w:r>
        <w:rPr>
          <w:bCs/>
          <w:lang w:val="lt-LT"/>
        </w:rPr>
        <w:t>.</w:t>
      </w:r>
    </w:p>
    <w:p w14:paraId="1209E07A" w14:textId="50CF6E37" w:rsidR="00DC675C" w:rsidRPr="00FE70F8" w:rsidRDefault="00FE7F67">
      <w:pPr>
        <w:pBdr>
          <w:top w:val="nil"/>
          <w:left w:val="nil"/>
          <w:bottom w:val="nil"/>
          <w:right w:val="nil"/>
          <w:between w:val="nil"/>
        </w:pBdr>
        <w:spacing w:before="160"/>
        <w:jc w:val="both"/>
        <w:rPr>
          <w:b/>
          <w:color w:val="000000"/>
          <w:lang w:val="en-GB"/>
        </w:rPr>
      </w:pPr>
      <w:r>
        <w:rPr>
          <w:b/>
          <w:color w:val="000000"/>
        </w:rPr>
        <w:t>Pasirinkite tinkamą čiuožinėjimo įrangą</w:t>
      </w:r>
    </w:p>
    <w:p w14:paraId="5C2509AE" w14:textId="49541A7B" w:rsidR="000506E4" w:rsidRDefault="000506E4" w:rsidP="00B328C3">
      <w:pPr>
        <w:spacing w:before="160"/>
        <w:jc w:val="both"/>
        <w:rPr>
          <w:lang w:val="lt-LT"/>
        </w:rPr>
      </w:pPr>
      <w:r w:rsidRPr="000506E4">
        <w:rPr>
          <w:lang w:val="lt-LT"/>
        </w:rPr>
        <w:t xml:space="preserve">Ekspertai </w:t>
      </w:r>
      <w:r w:rsidR="00FE7F67">
        <w:rPr>
          <w:lang w:val="lt-LT"/>
        </w:rPr>
        <w:t xml:space="preserve">atkreipia dėmesį, kad traumos dažnai susijusios ir su netinkamomis čiuožimo priemonėmis. BTA duomenimis, </w:t>
      </w:r>
      <w:r w:rsidR="00FE7F67" w:rsidRPr="00FE7F67">
        <w:rPr>
          <w:lang w:val="lt-LT"/>
        </w:rPr>
        <w:t xml:space="preserve">dalis nelaimių įvyksta </w:t>
      </w:r>
      <w:r w:rsidR="0027060E">
        <w:rPr>
          <w:lang w:val="lt-LT"/>
        </w:rPr>
        <w:t>dėl netinkamai parinktos čiuožinėjimo įrangos.</w:t>
      </w:r>
    </w:p>
    <w:p w14:paraId="65F644AD" w14:textId="4731A734" w:rsidR="00B328C3" w:rsidRPr="00B328C3" w:rsidRDefault="003E760C" w:rsidP="18D13DA1">
      <w:pPr>
        <w:shd w:val="clear" w:color="auto" w:fill="FFFFFF" w:themeFill="background1"/>
        <w:spacing w:before="160"/>
        <w:jc w:val="both"/>
        <w:rPr>
          <w:lang w:val="lt-LT"/>
        </w:rPr>
      </w:pPr>
      <w:r w:rsidRPr="18D13DA1">
        <w:rPr>
          <w:lang w:val="lt-LT"/>
        </w:rPr>
        <w:t>„</w:t>
      </w:r>
      <w:r w:rsidR="5F015924" w:rsidRPr="18D13DA1">
        <w:rPr>
          <w:lang w:val="lt-LT"/>
        </w:rPr>
        <w:t xml:space="preserve">Didesnio dėmesio paprastai prireikia tada, kai vaikui dar sudėtinga pilnai suvaldyti čiuožimo priemonę – pakoreguoti kryptį ar laiku sustoti. Tuomet net ir visai įprastas kalniukas gali pateikti netikėtumų. </w:t>
      </w:r>
      <w:r w:rsidR="5F015924" w:rsidRPr="18D13DA1">
        <w:rPr>
          <w:lang w:val="lt-LT"/>
        </w:rPr>
        <w:lastRenderedPageBreak/>
        <w:t xml:space="preserve">Praktika rodo, kad nemažai situacijų padeda išvengti paprasti dalykai: šalmas ar kitos apsaugos, vaikui tinkama čiuožimo priemonė ir suaugusiojo buvimas šalia – ypač kol vaikas dar mokosi jausti greitį ir „perskaityti“ aplinką. </w:t>
      </w:r>
      <w:r w:rsidRPr="18D13DA1">
        <w:rPr>
          <w:lang w:val="lt-LT"/>
        </w:rPr>
        <w:t xml:space="preserve">“, – pabrėžia </w:t>
      </w:r>
      <w:r w:rsidR="6A1D35A3" w:rsidRPr="18D13DA1">
        <w:rPr>
          <w:lang w:val="lt-LT"/>
        </w:rPr>
        <w:t>K. E. Karpova.</w:t>
      </w:r>
    </w:p>
    <w:p w14:paraId="57C43C7F" w14:textId="36F37EE7" w:rsidR="00DC675C" w:rsidRPr="00AF2127" w:rsidRDefault="0027060E" w:rsidP="00B328C3">
      <w:pPr>
        <w:spacing w:before="160"/>
        <w:jc w:val="both"/>
        <w:rPr>
          <w:lang w:val="lt-LT"/>
        </w:rPr>
      </w:pPr>
      <w:r>
        <w:rPr>
          <w:lang w:val="lt-LT"/>
        </w:rPr>
        <w:t xml:space="preserve">L. Vasiliauskienė priduria, kad čiuožimo priemonė taip pat turėtų </w:t>
      </w:r>
      <w:r w:rsidR="00C842F1">
        <w:rPr>
          <w:lang w:val="lt-LT"/>
        </w:rPr>
        <w:t xml:space="preserve">atitikti vaiko amžių: „Svarbu, kad vaikas pats gebėtų kontroliuoti čiuožimo kryptį ir, prireikus, sustoti, o jei mažieji to negali padaryti patys, reikėtų čiuožti su juo kartu.“  </w:t>
      </w:r>
    </w:p>
    <w:p w14:paraId="3BE9DEAA" w14:textId="688E5F18" w:rsidR="0061487C" w:rsidRPr="0061487C" w:rsidRDefault="00A564D4" w:rsidP="0061487C">
      <w:pPr>
        <w:spacing w:before="160"/>
        <w:jc w:val="both"/>
        <w:rPr>
          <w:b/>
          <w:bCs/>
        </w:rPr>
      </w:pPr>
      <w:r>
        <w:rPr>
          <w:b/>
          <w:bCs/>
        </w:rPr>
        <w:t>Itin svarbus tėvų įsitraukimas</w:t>
      </w:r>
    </w:p>
    <w:p w14:paraId="3E1F9B96" w14:textId="71ABC6F8" w:rsidR="00AF2127" w:rsidRDefault="00C842F1" w:rsidP="00AF2127">
      <w:pPr>
        <w:spacing w:before="160"/>
        <w:jc w:val="both"/>
      </w:pPr>
      <w:r>
        <w:t>Nors žiemos pramogos dažnai atrodo spontaniškos, BTA</w:t>
      </w:r>
      <w:r w:rsidR="7A14460A">
        <w:t xml:space="preserve"> žalų departamento direktorė</w:t>
      </w:r>
      <w:r w:rsidRPr="18D13DA1">
        <w:rPr>
          <w:color w:val="EE0000"/>
        </w:rPr>
        <w:t xml:space="preserve"> </w:t>
      </w:r>
      <w:r>
        <w:t xml:space="preserve">pabrėžia, kad saugumas prasideda nuo paprastų, iš anksto sutartų taisyklių ir tėvų įsitraukimo. </w:t>
      </w:r>
    </w:p>
    <w:p w14:paraId="3D973E0C" w14:textId="4EFC9CA0" w:rsidR="00C842F1" w:rsidRDefault="00C842F1" w:rsidP="18D13DA1">
      <w:pPr>
        <w:spacing w:before="240" w:after="240"/>
        <w:jc w:val="both"/>
      </w:pPr>
      <w:r>
        <w:t>„</w:t>
      </w:r>
      <w:r w:rsidR="64479261" w:rsidRPr="18D13DA1">
        <w:t>Svarbu prisiminti, kad vaikams ne visada lengva tiksliai įvertinti greitį ar atstumą, todėl suaugusiųjų dėmesys čia labai praverčia – nuo tinkamos vietos ir priemonės pasirinkimo iki paprasto stebėjimo ir aiškių susitarimų. Tokie nedideli, bet konkretūs dalykai padeda žiemos pramogas išlaikyti saugesnes ir sumažina tikimybę, kad linksmybes teks nutraukti anksčiau laiko“</w:t>
      </w:r>
      <w:r w:rsidR="003F4078">
        <w:t xml:space="preserve">, – pažymi </w:t>
      </w:r>
      <w:r w:rsidR="689AF781">
        <w:t>K. E. Karpova.</w:t>
      </w:r>
    </w:p>
    <w:p w14:paraId="5C3FDD39" w14:textId="5F4A8D6B" w:rsidR="003F4078" w:rsidRDefault="003F4078" w:rsidP="003F4078">
      <w:pPr>
        <w:spacing w:before="160"/>
        <w:jc w:val="both"/>
      </w:pPr>
      <w:r>
        <w:t>Jam pritaria tinklaraščio „Nėra blogo oro“ įkūrėja, akcentuodama, kad saugaus elgesio vaikai išmoksta per nuolatinį pokalbį ir aiškias ribas.</w:t>
      </w:r>
    </w:p>
    <w:p w14:paraId="7DA3348B" w14:textId="7EBACCAA" w:rsidR="0061487C" w:rsidRPr="004B1A79" w:rsidRDefault="003F4078" w:rsidP="003F4078">
      <w:pPr>
        <w:spacing w:before="160"/>
        <w:jc w:val="both"/>
        <w:rPr>
          <w:lang w:val="lt-LT"/>
        </w:rPr>
      </w:pPr>
      <w:r>
        <w:t>„Svarbiausia yra kalbėtis su vaikais nuo pat mažumės. Aiškiai susitarti dėl taisyklių: jei matai, kad nepavyks išvengti kliūties, geriau virsti į šoną, nei trenktis. Taip pat nučiuožus pasitraukti iš trasos ir lipti jos šonu, o ne viduriu, ir prieš čiuožiant apsidairyti bei įsitikinti, kad saugu. Saugumas yra natūrali čiuožimo dalis, o tėvų įsitraukimas padeda – nuo buvimo kartu ant kalno ir stebėjimo iki čiuožimo kartu su vaikais“, – sako L. Vasiliauskienė.</w:t>
      </w:r>
    </w:p>
    <w:sectPr w:rsidR="0061487C" w:rsidRPr="004B1A79">
      <w:headerReference w:type="default" r:id="rId9"/>
      <w:headerReference w:type="first" r:id="rId10"/>
      <w:footerReference w:type="first" r:id="rId11"/>
      <w:pgSz w:w="11906" w:h="16838"/>
      <w:pgMar w:top="1134" w:right="1133" w:bottom="1134" w:left="1701" w:header="567"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D255B4" w14:textId="77777777" w:rsidR="00F51652" w:rsidRDefault="00F51652">
      <w:pPr>
        <w:spacing w:after="0" w:line="240" w:lineRule="auto"/>
      </w:pPr>
      <w:r>
        <w:separator/>
      </w:r>
    </w:p>
  </w:endnote>
  <w:endnote w:type="continuationSeparator" w:id="0">
    <w:p w14:paraId="11FF3890" w14:textId="77777777" w:rsidR="00F51652" w:rsidRDefault="00F516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6749E4E7-4706-B845-A945-5E54F48D0752}"/>
    <w:embedBold r:id="rId2" w:fontKey="{9DC735F1-6C49-5147-A35C-69301BC311E8}"/>
  </w:font>
  <w:font w:name="Calibri">
    <w:panose1 w:val="020F0502020204030204"/>
    <w:charset w:val="BA"/>
    <w:family w:val="swiss"/>
    <w:pitch w:val="variable"/>
    <w:sig w:usb0="E4002EFF" w:usb1="C000247B" w:usb2="00000009" w:usb3="00000000" w:csb0="000001FF" w:csb1="00000000"/>
    <w:embedRegular r:id="rId3" w:fontKey="{0C878B4D-1681-B842-98EE-105CD99BEB25}"/>
    <w:embedBold r:id="rId4" w:fontKey="{999715D4-74F2-E744-9E96-33C04412B82F}"/>
    <w:embedItalic r:id="rId5" w:fontKey="{D937AEB3-2A7D-7247-9B4B-0DEAFC425814}"/>
  </w:font>
  <w:font w:name="Segoe UI">
    <w:panose1 w:val="020B0502040204020203"/>
    <w:charset w:val="00"/>
    <w:family w:val="swiss"/>
    <w:pitch w:val="variable"/>
    <w:sig w:usb0="E4002EFF" w:usb1="C000E47F" w:usb2="00000009" w:usb3="00000000" w:csb0="000001FF" w:csb1="00000000"/>
    <w:embedRegular r:id="rId6" w:fontKey="{1F57704C-DD26-4A43-9B44-E13839FA2A47}"/>
  </w:font>
  <w:font w:name="Tahoma">
    <w:panose1 w:val="020B0604030504040204"/>
    <w:charset w:val="00"/>
    <w:family w:val="swiss"/>
    <w:pitch w:val="variable"/>
    <w:sig w:usb0="E1002EFF" w:usb1="C000605B" w:usb2="00000029" w:usb3="00000000" w:csb0="000101FF" w:csb1="00000000"/>
    <w:embedRegular r:id="rId7" w:fontKey="{D636E2F3-4AAE-C641-864F-08CCFF9372F9}"/>
  </w:font>
  <w:font w:name="Georgia">
    <w:panose1 w:val="02040502050405020303"/>
    <w:charset w:val="00"/>
    <w:family w:val="roman"/>
    <w:pitch w:val="variable"/>
    <w:sig w:usb0="00000287" w:usb1="00000000" w:usb2="00000000" w:usb3="00000000" w:csb0="0000009F" w:csb1="00000000"/>
    <w:embedRegular r:id="rId8" w:fontKey="{966AD1F1-A93B-434B-8524-5472FB812EC1}"/>
    <w:embedItalic r:id="rId9" w:fontKey="{5DC1ADDB-0A6D-3F41-8DE8-D92FF263163E}"/>
  </w:font>
  <w:font w:name="Calibri Light">
    <w:panose1 w:val="020F0302020204030204"/>
    <w:charset w:val="BA"/>
    <w:family w:val="swiss"/>
    <w:pitch w:val="variable"/>
    <w:sig w:usb0="E4002EFF" w:usb1="C000247B" w:usb2="00000009" w:usb3="00000000" w:csb0="000001FF" w:csb1="00000000"/>
    <w:embedRegular r:id="rId10" w:fontKey="{1643B6A0-B554-4E4D-846F-C7262BAFFD6D}"/>
  </w:font>
  <w:font w:name="DokChampa">
    <w:panose1 w:val="020B0604020202020204"/>
    <w:charset w:val="DE"/>
    <w:family w:val="swiss"/>
    <w:pitch w:val="variable"/>
    <w:sig w:usb0="83000003" w:usb1="00000000" w:usb2="00000000" w:usb3="00000000" w:csb0="00010001" w:csb1="00000000"/>
    <w:embedRegular r:id="rId11" w:fontKey="{9013DC42-B568-024C-B01E-AAA5CC0A8E6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D3A21" w14:textId="77777777" w:rsidR="00DC675C" w:rsidRDefault="00F121D5">
    <w:pPr>
      <w:pBdr>
        <w:top w:val="nil"/>
        <w:left w:val="nil"/>
        <w:bottom w:val="nil"/>
        <w:right w:val="nil"/>
        <w:between w:val="nil"/>
      </w:pBdr>
      <w:tabs>
        <w:tab w:val="center" w:pos="4819"/>
        <w:tab w:val="right" w:pos="9638"/>
      </w:tabs>
      <w:spacing w:after="0" w:line="240" w:lineRule="auto"/>
      <w:rPr>
        <w:color w:val="000000"/>
      </w:rPr>
    </w:pPr>
    <w:r>
      <w:rPr>
        <w:noProof/>
      </w:rPr>
      <w:drawing>
        <wp:anchor distT="0" distB="0" distL="0" distR="0" simplePos="0" relativeHeight="251659264" behindDoc="1" locked="0" layoutInCell="1" hidden="0" allowOverlap="1" wp14:anchorId="464ABCD3" wp14:editId="3C3AC085">
          <wp:simplePos x="0" y="0"/>
          <wp:positionH relativeFrom="column">
            <wp:posOffset>-1183002</wp:posOffset>
          </wp:positionH>
          <wp:positionV relativeFrom="paragraph">
            <wp:posOffset>0</wp:posOffset>
          </wp:positionV>
          <wp:extent cx="7543800" cy="751840"/>
          <wp:effectExtent l="0" t="0" r="0" b="0"/>
          <wp:wrapNone/>
          <wp:docPr id="17832226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43800" cy="751840"/>
                  </a:xfrm>
                  <a:prstGeom prst="rect">
                    <a:avLst/>
                  </a:prstGeom>
                  <a:ln/>
                </pic:spPr>
              </pic:pic>
            </a:graphicData>
          </a:graphic>
        </wp:anchor>
      </w:drawing>
    </w:r>
  </w:p>
  <w:p w14:paraId="1A7BD570" w14:textId="77777777" w:rsidR="00DC675C" w:rsidRDefault="00DC675C">
    <w:pPr>
      <w:pBdr>
        <w:top w:val="nil"/>
        <w:left w:val="nil"/>
        <w:bottom w:val="nil"/>
        <w:right w:val="nil"/>
        <w:between w:val="nil"/>
      </w:pBdr>
      <w:tabs>
        <w:tab w:val="center" w:pos="4819"/>
        <w:tab w:val="right" w:pos="96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E2BB27" w14:textId="77777777" w:rsidR="00F51652" w:rsidRDefault="00F51652">
      <w:pPr>
        <w:spacing w:after="0" w:line="240" w:lineRule="auto"/>
      </w:pPr>
      <w:r>
        <w:separator/>
      </w:r>
    </w:p>
  </w:footnote>
  <w:footnote w:type="continuationSeparator" w:id="0">
    <w:p w14:paraId="0CD8CA26" w14:textId="77777777" w:rsidR="00F51652" w:rsidRDefault="00F5165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76489" w14:textId="77777777" w:rsidR="00DC675C" w:rsidRDefault="00DC675C">
    <w:pPr>
      <w:pBdr>
        <w:top w:val="nil"/>
        <w:left w:val="nil"/>
        <w:bottom w:val="nil"/>
        <w:right w:val="nil"/>
        <w:between w:val="nil"/>
      </w:pBdr>
      <w:tabs>
        <w:tab w:val="center" w:pos="4819"/>
        <w:tab w:val="right" w:pos="9638"/>
        <w:tab w:val="right" w:pos="9072"/>
      </w:tabs>
      <w:spacing w:after="0" w:line="240" w:lineRule="auto"/>
      <w:ind w:right="707"/>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10520" w14:textId="77777777" w:rsidR="00DC675C" w:rsidRDefault="00F121D5">
    <w:pPr>
      <w:pBdr>
        <w:top w:val="nil"/>
        <w:left w:val="nil"/>
        <w:bottom w:val="nil"/>
        <w:right w:val="nil"/>
        <w:between w:val="nil"/>
      </w:pBdr>
      <w:tabs>
        <w:tab w:val="center" w:pos="4819"/>
        <w:tab w:val="right" w:pos="9638"/>
      </w:tabs>
      <w:spacing w:after="0" w:line="240" w:lineRule="auto"/>
      <w:rPr>
        <w:color w:val="000000"/>
      </w:rPr>
    </w:pPr>
    <w:r>
      <w:rPr>
        <w:noProof/>
      </w:rPr>
      <w:drawing>
        <wp:anchor distT="0" distB="0" distL="0" distR="0" simplePos="0" relativeHeight="251658240" behindDoc="1" locked="0" layoutInCell="1" hidden="0" allowOverlap="1" wp14:anchorId="743F1A07" wp14:editId="33D67B73">
          <wp:simplePos x="0" y="0"/>
          <wp:positionH relativeFrom="column">
            <wp:posOffset>-1188082</wp:posOffset>
          </wp:positionH>
          <wp:positionV relativeFrom="paragraph">
            <wp:posOffset>-467991</wp:posOffset>
          </wp:positionV>
          <wp:extent cx="7764145" cy="1466850"/>
          <wp:effectExtent l="0" t="0" r="0" b="0"/>
          <wp:wrapNone/>
          <wp:docPr id="17832226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764145" cy="146685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1A4BD1"/>
    <w:multiLevelType w:val="hybridMultilevel"/>
    <w:tmpl w:val="89981054"/>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311B20A9"/>
    <w:multiLevelType w:val="hybridMultilevel"/>
    <w:tmpl w:val="7F9280E8"/>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534D2C5D"/>
    <w:multiLevelType w:val="hybridMultilevel"/>
    <w:tmpl w:val="80B07E64"/>
    <w:lvl w:ilvl="0" w:tplc="469E76AA">
      <w:start w:val="1"/>
      <w:numFmt w:val="decimal"/>
      <w:lvlText w:val="%1."/>
      <w:lvlJc w:val="left"/>
      <w:pPr>
        <w:ind w:left="720" w:hanging="360"/>
      </w:pPr>
    </w:lvl>
    <w:lvl w:ilvl="1" w:tplc="F88A54B4">
      <w:start w:val="1"/>
      <w:numFmt w:val="lowerLetter"/>
      <w:lvlText w:val="%2."/>
      <w:lvlJc w:val="left"/>
      <w:pPr>
        <w:ind w:left="1440" w:hanging="360"/>
      </w:pPr>
    </w:lvl>
    <w:lvl w:ilvl="2" w:tplc="15D02784">
      <w:start w:val="1"/>
      <w:numFmt w:val="lowerRoman"/>
      <w:lvlText w:val="%3."/>
      <w:lvlJc w:val="right"/>
      <w:pPr>
        <w:ind w:left="2160" w:hanging="180"/>
      </w:pPr>
    </w:lvl>
    <w:lvl w:ilvl="3" w:tplc="6CC6667E">
      <w:start w:val="1"/>
      <w:numFmt w:val="decimal"/>
      <w:lvlText w:val="%4."/>
      <w:lvlJc w:val="left"/>
      <w:pPr>
        <w:ind w:left="2880" w:hanging="360"/>
      </w:pPr>
    </w:lvl>
    <w:lvl w:ilvl="4" w:tplc="507AE866">
      <w:start w:val="1"/>
      <w:numFmt w:val="lowerLetter"/>
      <w:lvlText w:val="%5."/>
      <w:lvlJc w:val="left"/>
      <w:pPr>
        <w:ind w:left="3600" w:hanging="360"/>
      </w:pPr>
    </w:lvl>
    <w:lvl w:ilvl="5" w:tplc="12D25E92">
      <w:start w:val="1"/>
      <w:numFmt w:val="lowerRoman"/>
      <w:lvlText w:val="%6."/>
      <w:lvlJc w:val="right"/>
      <w:pPr>
        <w:ind w:left="4320" w:hanging="180"/>
      </w:pPr>
    </w:lvl>
    <w:lvl w:ilvl="6" w:tplc="62B2E2B4">
      <w:start w:val="1"/>
      <w:numFmt w:val="decimal"/>
      <w:lvlText w:val="%7."/>
      <w:lvlJc w:val="left"/>
      <w:pPr>
        <w:ind w:left="5040" w:hanging="360"/>
      </w:pPr>
    </w:lvl>
    <w:lvl w:ilvl="7" w:tplc="C3180CA8">
      <w:start w:val="1"/>
      <w:numFmt w:val="lowerLetter"/>
      <w:lvlText w:val="%8."/>
      <w:lvlJc w:val="left"/>
      <w:pPr>
        <w:ind w:left="5760" w:hanging="360"/>
      </w:pPr>
    </w:lvl>
    <w:lvl w:ilvl="8" w:tplc="C388CD70">
      <w:start w:val="1"/>
      <w:numFmt w:val="lowerRoman"/>
      <w:lvlText w:val="%9."/>
      <w:lvlJc w:val="right"/>
      <w:pPr>
        <w:ind w:left="6480" w:hanging="180"/>
      </w:pPr>
    </w:lvl>
  </w:abstractNum>
  <w:abstractNum w:abstractNumId="3" w15:restartNumberingAfterBreak="0">
    <w:nsid w:val="548E0439"/>
    <w:multiLevelType w:val="hybridMultilevel"/>
    <w:tmpl w:val="E87A4D2C"/>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627B66F1"/>
    <w:multiLevelType w:val="hybridMultilevel"/>
    <w:tmpl w:val="7A3E02A4"/>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74E00DC3"/>
    <w:multiLevelType w:val="hybridMultilevel"/>
    <w:tmpl w:val="89EA6812"/>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842552968">
    <w:abstractNumId w:val="2"/>
  </w:num>
  <w:num w:numId="2" w16cid:durableId="1682704686">
    <w:abstractNumId w:val="5"/>
  </w:num>
  <w:num w:numId="3" w16cid:durableId="1847600136">
    <w:abstractNumId w:val="4"/>
  </w:num>
  <w:num w:numId="4" w16cid:durableId="965358950">
    <w:abstractNumId w:val="1"/>
  </w:num>
  <w:num w:numId="5" w16cid:durableId="773749035">
    <w:abstractNumId w:val="0"/>
  </w:num>
  <w:num w:numId="6" w16cid:durableId="76870150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675C"/>
    <w:rsid w:val="00040B65"/>
    <w:rsid w:val="0004B29E"/>
    <w:rsid w:val="000506E4"/>
    <w:rsid w:val="0006367A"/>
    <w:rsid w:val="00065B25"/>
    <w:rsid w:val="00067E88"/>
    <w:rsid w:val="00080A7A"/>
    <w:rsid w:val="000819BC"/>
    <w:rsid w:val="00085AE6"/>
    <w:rsid w:val="00096F1A"/>
    <w:rsid w:val="000975FE"/>
    <w:rsid w:val="00097FC1"/>
    <w:rsid w:val="000A1819"/>
    <w:rsid w:val="000B06F6"/>
    <w:rsid w:val="000B2C3D"/>
    <w:rsid w:val="000C1170"/>
    <w:rsid w:val="000C70BA"/>
    <w:rsid w:val="000C7BC0"/>
    <w:rsid w:val="000D1F19"/>
    <w:rsid w:val="000E3055"/>
    <w:rsid w:val="000E680A"/>
    <w:rsid w:val="000F2275"/>
    <w:rsid w:val="00112815"/>
    <w:rsid w:val="001164BD"/>
    <w:rsid w:val="00122A70"/>
    <w:rsid w:val="00125997"/>
    <w:rsid w:val="00135EDF"/>
    <w:rsid w:val="00160F09"/>
    <w:rsid w:val="001942C3"/>
    <w:rsid w:val="001B478D"/>
    <w:rsid w:val="001B561B"/>
    <w:rsid w:val="001D115E"/>
    <w:rsid w:val="001D3B87"/>
    <w:rsid w:val="001E18B1"/>
    <w:rsid w:val="001E27B8"/>
    <w:rsid w:val="001E7BB4"/>
    <w:rsid w:val="0022460D"/>
    <w:rsid w:val="0022598A"/>
    <w:rsid w:val="00226903"/>
    <w:rsid w:val="0023701D"/>
    <w:rsid w:val="00246D6F"/>
    <w:rsid w:val="002507CB"/>
    <w:rsid w:val="00251230"/>
    <w:rsid w:val="002521DE"/>
    <w:rsid w:val="00257322"/>
    <w:rsid w:val="00257FA5"/>
    <w:rsid w:val="00260DBD"/>
    <w:rsid w:val="0027060E"/>
    <w:rsid w:val="00271739"/>
    <w:rsid w:val="002765E2"/>
    <w:rsid w:val="0028070F"/>
    <w:rsid w:val="00282105"/>
    <w:rsid w:val="0028794E"/>
    <w:rsid w:val="00296F42"/>
    <w:rsid w:val="002C2745"/>
    <w:rsid w:val="002D11E0"/>
    <w:rsid w:val="002D1904"/>
    <w:rsid w:val="002F3211"/>
    <w:rsid w:val="002F4520"/>
    <w:rsid w:val="002F4831"/>
    <w:rsid w:val="00300299"/>
    <w:rsid w:val="00303900"/>
    <w:rsid w:val="00316D35"/>
    <w:rsid w:val="00322D15"/>
    <w:rsid w:val="00326D35"/>
    <w:rsid w:val="00326F09"/>
    <w:rsid w:val="00332768"/>
    <w:rsid w:val="00346802"/>
    <w:rsid w:val="00360A87"/>
    <w:rsid w:val="00360AD7"/>
    <w:rsid w:val="0038386E"/>
    <w:rsid w:val="003856C4"/>
    <w:rsid w:val="00393C70"/>
    <w:rsid w:val="00393E1E"/>
    <w:rsid w:val="00393E2D"/>
    <w:rsid w:val="003A0260"/>
    <w:rsid w:val="003A05FF"/>
    <w:rsid w:val="003B177D"/>
    <w:rsid w:val="003B23E9"/>
    <w:rsid w:val="003B3367"/>
    <w:rsid w:val="003B637F"/>
    <w:rsid w:val="003C13FE"/>
    <w:rsid w:val="003D2FBE"/>
    <w:rsid w:val="003D4D75"/>
    <w:rsid w:val="003D5EB3"/>
    <w:rsid w:val="003E760C"/>
    <w:rsid w:val="003F4078"/>
    <w:rsid w:val="00404AF3"/>
    <w:rsid w:val="0040646B"/>
    <w:rsid w:val="004064F2"/>
    <w:rsid w:val="004079CE"/>
    <w:rsid w:val="004179CF"/>
    <w:rsid w:val="00417B43"/>
    <w:rsid w:val="004211D0"/>
    <w:rsid w:val="00421752"/>
    <w:rsid w:val="00422ABC"/>
    <w:rsid w:val="004249AE"/>
    <w:rsid w:val="004258F5"/>
    <w:rsid w:val="004312F6"/>
    <w:rsid w:val="00433B8F"/>
    <w:rsid w:val="004424E8"/>
    <w:rsid w:val="00442FA4"/>
    <w:rsid w:val="004504F9"/>
    <w:rsid w:val="00451383"/>
    <w:rsid w:val="0045426E"/>
    <w:rsid w:val="004547EA"/>
    <w:rsid w:val="00455C1B"/>
    <w:rsid w:val="004736CA"/>
    <w:rsid w:val="0047627D"/>
    <w:rsid w:val="004B1A79"/>
    <w:rsid w:val="004B5E14"/>
    <w:rsid w:val="004C109D"/>
    <w:rsid w:val="004C58F7"/>
    <w:rsid w:val="004C5986"/>
    <w:rsid w:val="004D5D39"/>
    <w:rsid w:val="004E66E3"/>
    <w:rsid w:val="004E7366"/>
    <w:rsid w:val="005035F5"/>
    <w:rsid w:val="005222A6"/>
    <w:rsid w:val="0052643C"/>
    <w:rsid w:val="00530215"/>
    <w:rsid w:val="00566624"/>
    <w:rsid w:val="005704FD"/>
    <w:rsid w:val="00573333"/>
    <w:rsid w:val="005742AD"/>
    <w:rsid w:val="00582060"/>
    <w:rsid w:val="0058247E"/>
    <w:rsid w:val="00582C4B"/>
    <w:rsid w:val="005A0E1D"/>
    <w:rsid w:val="005B60B9"/>
    <w:rsid w:val="005C607B"/>
    <w:rsid w:val="005D6033"/>
    <w:rsid w:val="005D71A5"/>
    <w:rsid w:val="005E3085"/>
    <w:rsid w:val="005E76B2"/>
    <w:rsid w:val="005F3F13"/>
    <w:rsid w:val="005F6614"/>
    <w:rsid w:val="00602351"/>
    <w:rsid w:val="0061206A"/>
    <w:rsid w:val="0061216D"/>
    <w:rsid w:val="0061487C"/>
    <w:rsid w:val="00617E59"/>
    <w:rsid w:val="006217E6"/>
    <w:rsid w:val="00621F26"/>
    <w:rsid w:val="00627B26"/>
    <w:rsid w:val="00637B0F"/>
    <w:rsid w:val="00652D08"/>
    <w:rsid w:val="006531CB"/>
    <w:rsid w:val="00667053"/>
    <w:rsid w:val="00670B0D"/>
    <w:rsid w:val="0067278B"/>
    <w:rsid w:val="00674369"/>
    <w:rsid w:val="00684BC1"/>
    <w:rsid w:val="006866D8"/>
    <w:rsid w:val="00691EC4"/>
    <w:rsid w:val="006930F4"/>
    <w:rsid w:val="00693928"/>
    <w:rsid w:val="006A07E5"/>
    <w:rsid w:val="006B2169"/>
    <w:rsid w:val="006B2AD5"/>
    <w:rsid w:val="006C6133"/>
    <w:rsid w:val="006D4624"/>
    <w:rsid w:val="006D776F"/>
    <w:rsid w:val="006E4935"/>
    <w:rsid w:val="006F0B74"/>
    <w:rsid w:val="00702AE6"/>
    <w:rsid w:val="0071243E"/>
    <w:rsid w:val="00713D06"/>
    <w:rsid w:val="007140AB"/>
    <w:rsid w:val="0071540E"/>
    <w:rsid w:val="007162F6"/>
    <w:rsid w:val="00721471"/>
    <w:rsid w:val="007364B5"/>
    <w:rsid w:val="00746EB9"/>
    <w:rsid w:val="0074761F"/>
    <w:rsid w:val="00762241"/>
    <w:rsid w:val="0076707A"/>
    <w:rsid w:val="00774C9D"/>
    <w:rsid w:val="0077526D"/>
    <w:rsid w:val="007868C3"/>
    <w:rsid w:val="007953C7"/>
    <w:rsid w:val="007B4FD1"/>
    <w:rsid w:val="007B5D25"/>
    <w:rsid w:val="007F2FC3"/>
    <w:rsid w:val="007F74FB"/>
    <w:rsid w:val="00803D25"/>
    <w:rsid w:val="00803FB6"/>
    <w:rsid w:val="00805E91"/>
    <w:rsid w:val="008159DF"/>
    <w:rsid w:val="00816C4C"/>
    <w:rsid w:val="00837028"/>
    <w:rsid w:val="00844840"/>
    <w:rsid w:val="00845F76"/>
    <w:rsid w:val="00847C2D"/>
    <w:rsid w:val="00856239"/>
    <w:rsid w:val="0085721D"/>
    <w:rsid w:val="00872F60"/>
    <w:rsid w:val="00874156"/>
    <w:rsid w:val="00884BB1"/>
    <w:rsid w:val="00890644"/>
    <w:rsid w:val="008A44E3"/>
    <w:rsid w:val="008B13A4"/>
    <w:rsid w:val="008B1A39"/>
    <w:rsid w:val="008B22D0"/>
    <w:rsid w:val="008B5931"/>
    <w:rsid w:val="008C238C"/>
    <w:rsid w:val="008D2ECF"/>
    <w:rsid w:val="008E0A67"/>
    <w:rsid w:val="008E19BB"/>
    <w:rsid w:val="008E2C2B"/>
    <w:rsid w:val="008F51A4"/>
    <w:rsid w:val="00907CA3"/>
    <w:rsid w:val="00910112"/>
    <w:rsid w:val="009145C8"/>
    <w:rsid w:val="009171DC"/>
    <w:rsid w:val="00922629"/>
    <w:rsid w:val="009266C0"/>
    <w:rsid w:val="00940E4C"/>
    <w:rsid w:val="00943E5E"/>
    <w:rsid w:val="00946734"/>
    <w:rsid w:val="009476F6"/>
    <w:rsid w:val="009500D3"/>
    <w:rsid w:val="00956178"/>
    <w:rsid w:val="009613C0"/>
    <w:rsid w:val="009669C3"/>
    <w:rsid w:val="00980859"/>
    <w:rsid w:val="009827EE"/>
    <w:rsid w:val="009845FC"/>
    <w:rsid w:val="00986982"/>
    <w:rsid w:val="00992747"/>
    <w:rsid w:val="00997E71"/>
    <w:rsid w:val="009A499D"/>
    <w:rsid w:val="009A71A8"/>
    <w:rsid w:val="009B59C0"/>
    <w:rsid w:val="009B5EEA"/>
    <w:rsid w:val="009D2323"/>
    <w:rsid w:val="009D722B"/>
    <w:rsid w:val="009E770D"/>
    <w:rsid w:val="009F38F0"/>
    <w:rsid w:val="00A27FEA"/>
    <w:rsid w:val="00A3740A"/>
    <w:rsid w:val="00A505CF"/>
    <w:rsid w:val="00A5623E"/>
    <w:rsid w:val="00A564D4"/>
    <w:rsid w:val="00A60FB7"/>
    <w:rsid w:val="00A66E4D"/>
    <w:rsid w:val="00A86441"/>
    <w:rsid w:val="00A913EF"/>
    <w:rsid w:val="00AA0F69"/>
    <w:rsid w:val="00AA66DD"/>
    <w:rsid w:val="00AB526D"/>
    <w:rsid w:val="00AC1067"/>
    <w:rsid w:val="00AD1BA2"/>
    <w:rsid w:val="00AD29CA"/>
    <w:rsid w:val="00AF08A8"/>
    <w:rsid w:val="00AF2127"/>
    <w:rsid w:val="00AF37BF"/>
    <w:rsid w:val="00AF391A"/>
    <w:rsid w:val="00B027A6"/>
    <w:rsid w:val="00B05F69"/>
    <w:rsid w:val="00B07961"/>
    <w:rsid w:val="00B2186C"/>
    <w:rsid w:val="00B328C3"/>
    <w:rsid w:val="00B43928"/>
    <w:rsid w:val="00B43D81"/>
    <w:rsid w:val="00B47B0F"/>
    <w:rsid w:val="00B47FC3"/>
    <w:rsid w:val="00B50894"/>
    <w:rsid w:val="00B5182D"/>
    <w:rsid w:val="00B577FA"/>
    <w:rsid w:val="00B61038"/>
    <w:rsid w:val="00B80C19"/>
    <w:rsid w:val="00B944E7"/>
    <w:rsid w:val="00BA407B"/>
    <w:rsid w:val="00BA5EE9"/>
    <w:rsid w:val="00BA6499"/>
    <w:rsid w:val="00BB57C5"/>
    <w:rsid w:val="00BC0F4F"/>
    <w:rsid w:val="00BC2617"/>
    <w:rsid w:val="00BC3733"/>
    <w:rsid w:val="00BC49BC"/>
    <w:rsid w:val="00BE18D5"/>
    <w:rsid w:val="00BF042B"/>
    <w:rsid w:val="00BF51F1"/>
    <w:rsid w:val="00C150FE"/>
    <w:rsid w:val="00C470EF"/>
    <w:rsid w:val="00C533DA"/>
    <w:rsid w:val="00C70384"/>
    <w:rsid w:val="00C74F15"/>
    <w:rsid w:val="00C80C2F"/>
    <w:rsid w:val="00C842F1"/>
    <w:rsid w:val="00C85B55"/>
    <w:rsid w:val="00CB61AA"/>
    <w:rsid w:val="00CD0353"/>
    <w:rsid w:val="00CD4013"/>
    <w:rsid w:val="00CE12FB"/>
    <w:rsid w:val="00CF1226"/>
    <w:rsid w:val="00CF298B"/>
    <w:rsid w:val="00CF34D3"/>
    <w:rsid w:val="00CF60B3"/>
    <w:rsid w:val="00CF6C0F"/>
    <w:rsid w:val="00CF7842"/>
    <w:rsid w:val="00D01CDF"/>
    <w:rsid w:val="00D04687"/>
    <w:rsid w:val="00D10E1A"/>
    <w:rsid w:val="00D2059C"/>
    <w:rsid w:val="00D20632"/>
    <w:rsid w:val="00D235DD"/>
    <w:rsid w:val="00D51EF3"/>
    <w:rsid w:val="00D613BB"/>
    <w:rsid w:val="00D65A00"/>
    <w:rsid w:val="00D7576F"/>
    <w:rsid w:val="00D8415D"/>
    <w:rsid w:val="00D907F0"/>
    <w:rsid w:val="00D9548D"/>
    <w:rsid w:val="00DA1888"/>
    <w:rsid w:val="00DC675C"/>
    <w:rsid w:val="00DD3E1B"/>
    <w:rsid w:val="00DD4695"/>
    <w:rsid w:val="00DE2267"/>
    <w:rsid w:val="00DF0236"/>
    <w:rsid w:val="00DF0DF0"/>
    <w:rsid w:val="00DF608E"/>
    <w:rsid w:val="00E220DC"/>
    <w:rsid w:val="00E25843"/>
    <w:rsid w:val="00E427E9"/>
    <w:rsid w:val="00E52FA5"/>
    <w:rsid w:val="00E6190D"/>
    <w:rsid w:val="00E64296"/>
    <w:rsid w:val="00E646A0"/>
    <w:rsid w:val="00E84258"/>
    <w:rsid w:val="00E8589B"/>
    <w:rsid w:val="00EA615D"/>
    <w:rsid w:val="00EC26BF"/>
    <w:rsid w:val="00EC28B0"/>
    <w:rsid w:val="00EC30FA"/>
    <w:rsid w:val="00EC352E"/>
    <w:rsid w:val="00EC49F5"/>
    <w:rsid w:val="00EC589F"/>
    <w:rsid w:val="00ED198E"/>
    <w:rsid w:val="00ED61DB"/>
    <w:rsid w:val="00EE133A"/>
    <w:rsid w:val="00EE571D"/>
    <w:rsid w:val="00EE72F4"/>
    <w:rsid w:val="00F06A4D"/>
    <w:rsid w:val="00F10D0A"/>
    <w:rsid w:val="00F1107B"/>
    <w:rsid w:val="00F121D5"/>
    <w:rsid w:val="00F16ABB"/>
    <w:rsid w:val="00F22694"/>
    <w:rsid w:val="00F22BA0"/>
    <w:rsid w:val="00F26E6F"/>
    <w:rsid w:val="00F44B38"/>
    <w:rsid w:val="00F51652"/>
    <w:rsid w:val="00F61D44"/>
    <w:rsid w:val="00F6312C"/>
    <w:rsid w:val="00F6315F"/>
    <w:rsid w:val="00F866E2"/>
    <w:rsid w:val="00F9167D"/>
    <w:rsid w:val="00FA3403"/>
    <w:rsid w:val="00FB709F"/>
    <w:rsid w:val="00FB74A2"/>
    <w:rsid w:val="00FC1F15"/>
    <w:rsid w:val="00FC2E1E"/>
    <w:rsid w:val="00FD3DB6"/>
    <w:rsid w:val="00FD74C6"/>
    <w:rsid w:val="00FE0E93"/>
    <w:rsid w:val="00FE70F8"/>
    <w:rsid w:val="00FE7274"/>
    <w:rsid w:val="00FE7F67"/>
    <w:rsid w:val="00FF31CA"/>
    <w:rsid w:val="03403BE4"/>
    <w:rsid w:val="05B81111"/>
    <w:rsid w:val="18D13DA1"/>
    <w:rsid w:val="1DA428E3"/>
    <w:rsid w:val="1EF4C06A"/>
    <w:rsid w:val="1F0A797B"/>
    <w:rsid w:val="200D56D7"/>
    <w:rsid w:val="276A5CA0"/>
    <w:rsid w:val="2D636DC1"/>
    <w:rsid w:val="2E89F646"/>
    <w:rsid w:val="2F2D3468"/>
    <w:rsid w:val="3365A141"/>
    <w:rsid w:val="34620574"/>
    <w:rsid w:val="35D89B64"/>
    <w:rsid w:val="3AEE1737"/>
    <w:rsid w:val="3C7B058D"/>
    <w:rsid w:val="400B2893"/>
    <w:rsid w:val="424E4220"/>
    <w:rsid w:val="454D0525"/>
    <w:rsid w:val="562FBBD9"/>
    <w:rsid w:val="5F015924"/>
    <w:rsid w:val="6355203D"/>
    <w:rsid w:val="64479261"/>
    <w:rsid w:val="658BC45A"/>
    <w:rsid w:val="689AF781"/>
    <w:rsid w:val="6A1D35A3"/>
    <w:rsid w:val="71C8526D"/>
    <w:rsid w:val="72DCD74D"/>
    <w:rsid w:val="74DDA70B"/>
    <w:rsid w:val="77D2C4AE"/>
    <w:rsid w:val="79694133"/>
    <w:rsid w:val="7A14460A"/>
    <w:rsid w:val="7C7C19AA"/>
    <w:rsid w:val="7DA845F5"/>
  </w:rsids>
  <m:mathPr>
    <m:mathFont m:val="Cambria Math"/>
    <m:brkBin m:val="before"/>
    <m:brkBinSub m:val="--"/>
    <m:smallFrac m:val="0"/>
    <m:dispDef/>
    <m:lMargin m:val="0"/>
    <m:rMargin m:val="0"/>
    <m:defJc m:val="centerGroup"/>
    <m:wrapIndent m:val="1440"/>
    <m:intLim m:val="subSup"/>
    <m:naryLim m:val="undOvr"/>
  </m:mathPr>
  <w:themeFontLang w:val="lt-LT" w:bidi="lo-L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77ED99"/>
  <w15:docId w15:val="{737992C5-D56F-4DA3-996E-8083725DA3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t" w:eastAsia="lt-LT" w:bidi="lo-L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00">
    <w:name w:val="TableNormal0"/>
    <w:tblPr>
      <w:tblCellMar>
        <w:top w:w="0" w:type="dxa"/>
        <w:left w:w="0" w:type="dxa"/>
        <w:bottom w:w="0" w:type="dxa"/>
        <w:right w:w="0" w:type="dxa"/>
      </w:tblCellMar>
    </w:tblPr>
  </w:style>
  <w:style w:type="paragraph" w:styleId="Header">
    <w:name w:val="header"/>
    <w:basedOn w:val="Normal"/>
    <w:link w:val="HeaderChar"/>
    <w:uiPriority w:val="99"/>
    <w:unhideWhenUsed/>
    <w:rsid w:val="00C409F0"/>
    <w:pPr>
      <w:tabs>
        <w:tab w:val="center" w:pos="4819"/>
        <w:tab w:val="right" w:pos="9638"/>
      </w:tabs>
      <w:spacing w:after="0" w:line="240" w:lineRule="auto"/>
    </w:pPr>
  </w:style>
  <w:style w:type="character" w:customStyle="1" w:styleId="HeaderChar">
    <w:name w:val="Header Char"/>
    <w:basedOn w:val="DefaultParagraphFont"/>
    <w:link w:val="Header"/>
    <w:uiPriority w:val="99"/>
    <w:rsid w:val="00C409F0"/>
  </w:style>
  <w:style w:type="paragraph" w:styleId="Footer">
    <w:name w:val="footer"/>
    <w:basedOn w:val="Normal"/>
    <w:link w:val="FooterChar"/>
    <w:uiPriority w:val="99"/>
    <w:unhideWhenUsed/>
    <w:rsid w:val="00C409F0"/>
    <w:pPr>
      <w:tabs>
        <w:tab w:val="center" w:pos="4819"/>
        <w:tab w:val="right" w:pos="9638"/>
      </w:tabs>
      <w:spacing w:after="0" w:line="240" w:lineRule="auto"/>
    </w:pPr>
  </w:style>
  <w:style w:type="character" w:customStyle="1" w:styleId="FooterChar">
    <w:name w:val="Footer Char"/>
    <w:basedOn w:val="DefaultParagraphFont"/>
    <w:link w:val="Footer"/>
    <w:uiPriority w:val="99"/>
    <w:rsid w:val="00C409F0"/>
  </w:style>
  <w:style w:type="paragraph" w:styleId="BalloonText">
    <w:name w:val="Balloon Text"/>
    <w:basedOn w:val="Normal"/>
    <w:link w:val="BalloonTextChar"/>
    <w:uiPriority w:val="99"/>
    <w:semiHidden/>
    <w:unhideWhenUsed/>
    <w:rsid w:val="00E31A6E"/>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E31A6E"/>
    <w:rPr>
      <w:rFonts w:ascii="Segoe UI" w:hAnsi="Segoe UI" w:cs="Segoe UI"/>
      <w:sz w:val="18"/>
      <w:szCs w:val="18"/>
      <w:lang w:eastAsia="en-US"/>
    </w:rPr>
  </w:style>
  <w:style w:type="paragraph" w:styleId="ListParagraph">
    <w:name w:val="List Paragraph"/>
    <w:basedOn w:val="Normal"/>
    <w:uiPriority w:val="34"/>
    <w:qFormat/>
    <w:rsid w:val="00AE4DAB"/>
    <w:pPr>
      <w:spacing w:after="0" w:line="240" w:lineRule="auto"/>
      <w:ind w:left="720"/>
    </w:pPr>
    <w:rPr>
      <w:rFonts w:ascii="Tahoma" w:hAnsi="Tahoma" w:cs="Tahoma"/>
      <w:color w:val="000000"/>
      <w:sz w:val="20"/>
      <w:szCs w:val="20"/>
    </w:rPr>
  </w:style>
  <w:style w:type="paragraph" w:styleId="BodyText">
    <w:name w:val="Body Text"/>
    <w:basedOn w:val="Normal"/>
    <w:link w:val="BodyTextChar"/>
    <w:uiPriority w:val="99"/>
    <w:unhideWhenUsed/>
    <w:rsid w:val="00B64331"/>
    <w:pPr>
      <w:spacing w:after="120"/>
    </w:pPr>
  </w:style>
  <w:style w:type="character" w:customStyle="1" w:styleId="BodyTextChar">
    <w:name w:val="Body Text Char"/>
    <w:link w:val="BodyText"/>
    <w:uiPriority w:val="99"/>
    <w:rsid w:val="00B64331"/>
    <w:rPr>
      <w:sz w:val="22"/>
      <w:szCs w:val="22"/>
      <w:lang w:eastAsia="en-US"/>
    </w:rPr>
  </w:style>
  <w:style w:type="paragraph" w:customStyle="1" w:styleId="naislab">
    <w:name w:val="naislab"/>
    <w:basedOn w:val="Normal"/>
    <w:rsid w:val="0057121F"/>
    <w:pPr>
      <w:snapToGrid w:val="0"/>
      <w:spacing w:before="75" w:after="75" w:line="240" w:lineRule="auto"/>
      <w:jc w:val="right"/>
    </w:pPr>
    <w:rPr>
      <w:rFonts w:ascii="Times New Roman" w:eastAsia="Times New Roman" w:hAnsi="Times New Roman"/>
      <w:sz w:val="24"/>
      <w:szCs w:val="24"/>
      <w:lang w:val="lv-LV" w:eastAsia="lv-LV"/>
    </w:rPr>
  </w:style>
  <w:style w:type="character" w:customStyle="1" w:styleId="hps">
    <w:name w:val="hps"/>
    <w:rsid w:val="0057121F"/>
  </w:style>
  <w:style w:type="table" w:styleId="TableGrid">
    <w:name w:val="Table Grid"/>
    <w:basedOn w:val="TableNormal"/>
    <w:uiPriority w:val="39"/>
    <w:rsid w:val="00D84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D8440E"/>
    <w:rPr>
      <w:color w:val="0563C1"/>
      <w:u w:val="single"/>
    </w:rPr>
  </w:style>
  <w:style w:type="paragraph" w:customStyle="1" w:styleId="xxmsonormal">
    <w:name w:val="x_xmsonormal"/>
    <w:basedOn w:val="Normal"/>
    <w:rsid w:val="001921A5"/>
    <w:pPr>
      <w:spacing w:after="0" w:line="240" w:lineRule="auto"/>
    </w:pPr>
  </w:style>
  <w:style w:type="character" w:styleId="Strong">
    <w:name w:val="Strong"/>
    <w:uiPriority w:val="22"/>
    <w:qFormat/>
    <w:rsid w:val="00D9645A"/>
    <w:rPr>
      <w:b/>
      <w:bCs/>
    </w:rPr>
  </w:style>
  <w:style w:type="character" w:customStyle="1" w:styleId="UnresolvedMention1">
    <w:name w:val="Unresolved Mention1"/>
    <w:uiPriority w:val="99"/>
    <w:semiHidden/>
    <w:unhideWhenUsed/>
    <w:rsid w:val="005350F6"/>
    <w:rPr>
      <w:color w:val="605E5C"/>
      <w:shd w:val="clear" w:color="auto" w:fill="E1DFDD"/>
    </w:rPr>
  </w:style>
  <w:style w:type="character" w:styleId="CommentReference">
    <w:name w:val="annotation reference"/>
    <w:basedOn w:val="DefaultParagraphFont"/>
    <w:uiPriority w:val="99"/>
    <w:semiHidden/>
    <w:unhideWhenUsed/>
    <w:rsid w:val="00546DD3"/>
    <w:rPr>
      <w:sz w:val="16"/>
      <w:szCs w:val="16"/>
    </w:rPr>
  </w:style>
  <w:style w:type="paragraph" w:styleId="CommentText">
    <w:name w:val="annotation text"/>
    <w:basedOn w:val="Normal"/>
    <w:link w:val="CommentTextChar"/>
    <w:uiPriority w:val="99"/>
    <w:unhideWhenUsed/>
    <w:rsid w:val="00546DD3"/>
    <w:pPr>
      <w:spacing w:line="240" w:lineRule="auto"/>
    </w:pPr>
    <w:rPr>
      <w:sz w:val="20"/>
      <w:szCs w:val="20"/>
    </w:rPr>
  </w:style>
  <w:style w:type="character" w:customStyle="1" w:styleId="CommentTextChar">
    <w:name w:val="Comment Text Char"/>
    <w:basedOn w:val="DefaultParagraphFont"/>
    <w:link w:val="CommentText"/>
    <w:uiPriority w:val="99"/>
    <w:rsid w:val="00546DD3"/>
    <w:rPr>
      <w:lang w:val="lt-LT"/>
    </w:rPr>
  </w:style>
  <w:style w:type="paragraph" w:styleId="CommentSubject">
    <w:name w:val="annotation subject"/>
    <w:basedOn w:val="CommentText"/>
    <w:next w:val="CommentText"/>
    <w:link w:val="CommentSubjectChar"/>
    <w:uiPriority w:val="99"/>
    <w:semiHidden/>
    <w:unhideWhenUsed/>
    <w:rsid w:val="00546DD3"/>
    <w:rPr>
      <w:b/>
      <w:bCs/>
    </w:rPr>
  </w:style>
  <w:style w:type="character" w:customStyle="1" w:styleId="CommentSubjectChar">
    <w:name w:val="Comment Subject Char"/>
    <w:basedOn w:val="CommentTextChar"/>
    <w:link w:val="CommentSubject"/>
    <w:uiPriority w:val="99"/>
    <w:semiHidden/>
    <w:rsid w:val="00546DD3"/>
    <w:rPr>
      <w:b/>
      <w:bCs/>
      <w:lang w:val="lt-LT"/>
    </w:rPr>
  </w:style>
  <w:style w:type="paragraph" w:styleId="Revision">
    <w:name w:val="Revision"/>
    <w:hidden/>
    <w:uiPriority w:val="99"/>
    <w:semiHidden/>
    <w:rsid w:val="00A14B78"/>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tsmqbXMNf8cwFWEz7qjQB6XioA==">CgMxLjA4AGorChRzdWdnZXN0LjJoNDZkc3RtemhxdRITTW9uaWthIE1hxI1pdWxpZW7El2onChNzdWdnZXN0LjJ4Y3k3OTcwaTMzEhBJZXZhIMW9dmluYWt5dMSXaisKFHN1Z2dlc3QuejY4YXI2bmQ3cDE1EhNNb25pa2EgTWHEjWl1bGllbsSXciExX0JnRlo1QmNvOXh3TWZoODJKM210c0xwaEt5UllHVjA=</go:docsCustomData>
</go:gDocsCustomXmlDataStorage>
</file>

<file path=customXml/itemProps1.xml><?xml version="1.0" encoding="utf-8"?>
<ds:datastoreItem xmlns:ds="http://schemas.openxmlformats.org/officeDocument/2006/customXml" ds:itemID="{1E10BDB3-90A7-4FB6-BC1C-88122F4B8815}">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Pages>
  <Words>706</Words>
  <Characters>4028</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Laimis Kosevičius</dc:creator>
  <cp:lastModifiedBy>Gravitas Partners</cp:lastModifiedBy>
  <cp:revision>27</cp:revision>
  <dcterms:created xsi:type="dcterms:W3CDTF">2026-01-02T11:16:00Z</dcterms:created>
  <dcterms:modified xsi:type="dcterms:W3CDTF">2026-01-16T10:39:00Z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0x010100ECA090C13B198D459DA7F0549E842ED2</vt:lpwstr>
  </property>
  <property fmtid="{D5CDD505-2E9C-101B-9397-08002B2CF9AE}" pid="3" name="GrammarlyDocumentId">
    <vt:lpwstr>e355e6fa-4925-4f50-b950-ce779e28f6fa</vt:lpwstr>
  </property>
</Properties>
</file>