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D05FA" w14:textId="74039700" w:rsidR="007D37C1" w:rsidRDefault="00035D54" w:rsidP="00CD76BE">
      <w:pPr>
        <w:spacing w:after="0"/>
        <w:ind w:hanging="850"/>
        <w:jc w:val="center"/>
        <w:rPr>
          <w:rFonts w:ascii="Times New Roman" w:hAnsi="Times New Roman" w:cs="Times New Roman"/>
          <w:b/>
          <w:sz w:val="28"/>
          <w:szCs w:val="24"/>
          <w:lang w:val="en-US"/>
        </w:rPr>
      </w:pPr>
      <w:r w:rsidRPr="000B0938">
        <w:rPr>
          <w:rFonts w:ascii="Times New Roman" w:hAnsi="Times New Roman" w:cs="Times New Roman"/>
          <w:b/>
          <w:sz w:val="28"/>
          <w:szCs w:val="24"/>
          <w:lang w:val="en-US"/>
        </w:rPr>
        <w:t xml:space="preserve">PRANEŠIMAS </w:t>
      </w:r>
      <w:r w:rsidR="00DC045F">
        <w:rPr>
          <w:rFonts w:ascii="Times New Roman" w:hAnsi="Times New Roman" w:cs="Times New Roman"/>
          <w:b/>
          <w:sz w:val="28"/>
          <w:szCs w:val="24"/>
          <w:lang w:val="en-US"/>
        </w:rPr>
        <w:t>ŽINIASKLAIDAI</w:t>
      </w:r>
    </w:p>
    <w:p w14:paraId="72B90F5E" w14:textId="77777777" w:rsidR="00AB5733" w:rsidRPr="000B0938" w:rsidRDefault="00AB5733" w:rsidP="00CD76BE">
      <w:pPr>
        <w:spacing w:after="0"/>
        <w:ind w:hanging="850"/>
        <w:jc w:val="center"/>
        <w:rPr>
          <w:rFonts w:ascii="Times New Roman" w:hAnsi="Times New Roman" w:cs="Times New Roman"/>
          <w:b/>
          <w:sz w:val="28"/>
          <w:szCs w:val="24"/>
          <w:lang w:val="en-US"/>
        </w:rPr>
      </w:pPr>
    </w:p>
    <w:p w14:paraId="697079EA" w14:textId="3889DC0D" w:rsidR="0067043A" w:rsidRDefault="000F7ACA" w:rsidP="00CD76BE">
      <w:pPr>
        <w:spacing w:after="0"/>
        <w:ind w:hanging="850"/>
        <w:jc w:val="center"/>
        <w:rPr>
          <w:rFonts w:ascii="Times New Roman" w:hAnsi="Times New Roman" w:cs="Times New Roman"/>
          <w:sz w:val="28"/>
          <w:szCs w:val="24"/>
          <w:lang w:val="en-US"/>
        </w:rPr>
      </w:pPr>
      <w:r w:rsidRPr="000B0938">
        <w:rPr>
          <w:rFonts w:ascii="Times New Roman" w:hAnsi="Times New Roman" w:cs="Times New Roman"/>
          <w:sz w:val="28"/>
          <w:szCs w:val="24"/>
          <w:lang w:val="en-US"/>
        </w:rPr>
        <w:t>202</w:t>
      </w:r>
      <w:r w:rsidR="005806C9">
        <w:rPr>
          <w:rFonts w:ascii="Times New Roman" w:hAnsi="Times New Roman" w:cs="Times New Roman"/>
          <w:sz w:val="28"/>
          <w:szCs w:val="24"/>
          <w:lang w:val="en-US"/>
        </w:rPr>
        <w:t>6</w:t>
      </w:r>
      <w:r w:rsidRPr="000B0938">
        <w:rPr>
          <w:rFonts w:ascii="Times New Roman" w:hAnsi="Times New Roman" w:cs="Times New Roman"/>
          <w:sz w:val="28"/>
          <w:szCs w:val="24"/>
          <w:lang w:val="en-US"/>
        </w:rPr>
        <w:t>-</w:t>
      </w:r>
      <w:r w:rsidR="005806C9">
        <w:rPr>
          <w:rFonts w:ascii="Times New Roman" w:hAnsi="Times New Roman" w:cs="Times New Roman"/>
          <w:sz w:val="28"/>
          <w:szCs w:val="24"/>
          <w:lang w:val="en-US"/>
        </w:rPr>
        <w:t>01</w:t>
      </w:r>
      <w:r w:rsidR="002F6B5E">
        <w:rPr>
          <w:rFonts w:ascii="Times New Roman" w:hAnsi="Times New Roman" w:cs="Times New Roman"/>
          <w:sz w:val="28"/>
          <w:szCs w:val="24"/>
          <w:lang w:val="en-US"/>
        </w:rPr>
        <w:t>-</w:t>
      </w:r>
      <w:r w:rsidR="00AB5733">
        <w:rPr>
          <w:rFonts w:ascii="Times New Roman" w:hAnsi="Times New Roman" w:cs="Times New Roman"/>
          <w:sz w:val="28"/>
          <w:szCs w:val="24"/>
          <w:lang w:val="en-US"/>
        </w:rPr>
        <w:t>26</w:t>
      </w:r>
    </w:p>
    <w:p w14:paraId="00457D1C" w14:textId="77777777" w:rsidR="00756DC6" w:rsidRDefault="00756DC6" w:rsidP="00CD76BE">
      <w:pPr>
        <w:spacing w:after="0"/>
        <w:ind w:hanging="850"/>
        <w:jc w:val="center"/>
        <w:rPr>
          <w:rFonts w:ascii="Times New Roman" w:hAnsi="Times New Roman" w:cs="Times New Roman"/>
          <w:sz w:val="28"/>
          <w:szCs w:val="24"/>
          <w:lang w:val="en-US"/>
        </w:rPr>
      </w:pPr>
    </w:p>
    <w:p w14:paraId="4D55AC12" w14:textId="0FECBCB4" w:rsidR="00AB5733" w:rsidRDefault="00AB5733" w:rsidP="00AB5733">
      <w:pPr>
        <w:spacing w:after="160"/>
        <w:jc w:val="center"/>
        <w:rPr>
          <w:rFonts w:ascii="Aptos" w:eastAsia="Aptos" w:hAnsi="Aptos" w:cs="Aptos"/>
          <w:b/>
          <w:bCs/>
          <w:sz w:val="24"/>
          <w:szCs w:val="24"/>
          <w14:ligatures w14:val="standardContextual"/>
        </w:rPr>
      </w:pPr>
      <w:r w:rsidRPr="00AB5733">
        <w:rPr>
          <w:rFonts w:ascii="Aptos" w:eastAsia="Aptos" w:hAnsi="Aptos" w:cs="Aptos"/>
          <w:b/>
          <w:bCs/>
          <w:sz w:val="24"/>
          <w:szCs w:val="24"/>
          <w14:ligatures w14:val="standardContextual"/>
        </w:rPr>
        <w:t>Naująja vaiko priežiūros išmoka pasinaudojo apie 1,7 tūkst. šeimų, išplėstas gavėjų ratas</w:t>
      </w:r>
    </w:p>
    <w:p w14:paraId="5CB7BD79" w14:textId="77777777" w:rsidR="00AB5733" w:rsidRPr="00AB5733" w:rsidRDefault="00AB5733" w:rsidP="00AB5733">
      <w:pPr>
        <w:spacing w:after="160"/>
        <w:jc w:val="both"/>
        <w:rPr>
          <w:rFonts w:ascii="Aptos" w:eastAsia="Aptos" w:hAnsi="Aptos" w:cs="Aptos"/>
          <w:b/>
          <w:bCs/>
          <w:sz w:val="24"/>
          <w:szCs w:val="24"/>
          <w14:ligatures w14:val="standardContextual"/>
        </w:rPr>
      </w:pPr>
    </w:p>
    <w:p w14:paraId="6AB706E1" w14:textId="77777777" w:rsidR="00AB5733" w:rsidRPr="00AB5733" w:rsidRDefault="00AB5733" w:rsidP="00AB5733">
      <w:pPr>
        <w:spacing w:after="160"/>
        <w:jc w:val="both"/>
        <w:rPr>
          <w:rFonts w:ascii="Aptos" w:eastAsia="Aptos" w:hAnsi="Aptos" w:cs="Aptos"/>
          <w:b/>
          <w:bCs/>
          <w:sz w:val="24"/>
          <w:szCs w:val="24"/>
          <w14:ligatures w14:val="standardContextual"/>
        </w:rPr>
      </w:pPr>
      <w:r w:rsidRPr="00AB5733">
        <w:rPr>
          <w:rFonts w:ascii="Aptos" w:eastAsia="Aptos" w:hAnsi="Aptos" w:cs="Aptos"/>
          <w:b/>
          <w:bCs/>
          <w:sz w:val="24"/>
          <w:szCs w:val="24"/>
          <w14:ligatures w14:val="standardContextual"/>
        </w:rPr>
        <w:t>Nuo praeitų metų pradžios įteisinta nauja išmokų vaikams rūšimi – vaiko priežiūros kompensacine išmoka – per metus pasinaudojo apie 1700 Lietuvos šeimų. Ši išmoka populiariausia Vilniuje ir Kaune. Išmoka skiriama už kiekvieną ikimokyklinio amžiaus vaiką, kuris nelanko ikimokyklinio ugdymo įstaigos (darželio) ir už atlyginimą yra prižiūrimas fizinio asmens (auklės), vykdančio vaikų dienos priežiūrą pagal individualios veiklos vykdymo pažymą ar darbo sutartį.</w:t>
      </w:r>
    </w:p>
    <w:p w14:paraId="0A8FC580" w14:textId="77777777" w:rsidR="00AB5733" w:rsidRPr="00AB5733" w:rsidRDefault="00AB5733" w:rsidP="00AB5733">
      <w:pPr>
        <w:spacing w:after="160"/>
        <w:jc w:val="both"/>
        <w:rPr>
          <w:rFonts w:ascii="Aptos" w:eastAsia="Aptos" w:hAnsi="Aptos" w:cs="Aptos"/>
          <w:sz w:val="24"/>
          <w:szCs w:val="24"/>
          <w14:ligatures w14:val="standardContextual"/>
        </w:rPr>
      </w:pPr>
      <w:r w:rsidRPr="00AB5733">
        <w:rPr>
          <w:rFonts w:ascii="Aptos" w:eastAsia="Aptos" w:hAnsi="Aptos" w:cs="Aptos"/>
          <w:sz w:val="24"/>
          <w:szCs w:val="24"/>
          <w14:ligatures w14:val="standardContextual"/>
        </w:rPr>
        <w:t>„Vaiko priežiūros kompensacinė išmoka padeda šeimoms derinti darbo ir šeimos įsipareigojimus, suteikia daugiau finansinio saugumo ir pasirinkimo laisvės. Ši parama leidžia tėvams greičiau sugrįžti į darbo rinką, kartu užtikrinant, kad vaikas gautų kokybišką priežiūrą“, – sako socialinės apsaugos ir darbo ministrė Jūratė Zailskienė.</w:t>
      </w:r>
    </w:p>
    <w:p w14:paraId="48987838" w14:textId="77777777" w:rsidR="00AB5733" w:rsidRPr="00AB5733" w:rsidRDefault="00AB5733" w:rsidP="00AB5733">
      <w:pPr>
        <w:spacing w:after="160"/>
        <w:jc w:val="both"/>
        <w:rPr>
          <w:rFonts w:ascii="Aptos" w:eastAsia="Aptos" w:hAnsi="Aptos" w:cs="Aptos"/>
          <w:sz w:val="24"/>
          <w:szCs w:val="24"/>
          <w14:ligatures w14:val="standardContextual"/>
        </w:rPr>
      </w:pPr>
      <w:r w:rsidRPr="00AB5733">
        <w:rPr>
          <w:rFonts w:ascii="Aptos" w:eastAsia="Aptos" w:hAnsi="Aptos" w:cs="Aptos"/>
          <w:sz w:val="24"/>
          <w:szCs w:val="24"/>
          <w14:ligatures w14:val="standardContextual"/>
        </w:rPr>
        <w:t>Vaiko priežiūros kompensacinės išmokos nuo 2026 m. sausio 1 d. dydis – 384,8 euro (2025 m. ji siekė 364 eurus.</w:t>
      </w:r>
    </w:p>
    <w:p w14:paraId="1C48E971" w14:textId="77777777" w:rsidR="00AB5733" w:rsidRPr="00AB5733" w:rsidRDefault="00AB5733" w:rsidP="00AB5733">
      <w:pPr>
        <w:spacing w:after="160"/>
        <w:jc w:val="both"/>
        <w:rPr>
          <w:rFonts w:ascii="Aptos" w:eastAsia="Aptos" w:hAnsi="Aptos" w:cs="Aptos"/>
          <w:sz w:val="24"/>
          <w:szCs w:val="24"/>
          <w14:ligatures w14:val="standardContextual"/>
        </w:rPr>
      </w:pPr>
      <w:r w:rsidRPr="00AB5733">
        <w:rPr>
          <w:rFonts w:ascii="Aptos" w:eastAsia="Aptos" w:hAnsi="Aptos" w:cs="Aptos"/>
          <w:sz w:val="24"/>
          <w:szCs w:val="24"/>
          <w14:ligatures w14:val="standardContextual"/>
        </w:rPr>
        <w:t>Vaiko priežiūros kompensacinė išmoka skiriama ir mokama vienam iš vaiką auginančių tėvų (ar turimam vieninteliam iš tėvų) (įtėviui) ar globėjui, kai vaiko globa nustatyta šeimoje, už kiekvieną ikimokyklinio amžiaus vaiką, kuris nelanko ikimokyklinio ugdymo įstaigos (darželio) ir už atlyginimą yra prižiūrimas fizinio asmens (auklės), vykdančio vaikų dienos priežiūrą Lietuvos Respublikoje pagal individualios veiklos vykdymo pažymą ar darbo sutartį.</w:t>
      </w:r>
    </w:p>
    <w:p w14:paraId="34305983" w14:textId="77777777" w:rsidR="00AB5733" w:rsidRPr="00AB5733" w:rsidRDefault="00AB5733" w:rsidP="00AB5733">
      <w:pPr>
        <w:spacing w:after="160"/>
        <w:jc w:val="both"/>
        <w:rPr>
          <w:rFonts w:ascii="Aptos" w:eastAsia="Aptos" w:hAnsi="Aptos" w:cs="Aptos"/>
          <w:sz w:val="24"/>
          <w:szCs w:val="24"/>
          <w14:ligatures w14:val="standardContextual"/>
        </w:rPr>
      </w:pPr>
      <w:r w:rsidRPr="00AB5733">
        <w:rPr>
          <w:rFonts w:ascii="Aptos" w:eastAsia="Aptos" w:hAnsi="Aptos" w:cs="Aptos"/>
          <w:sz w:val="24"/>
          <w:szCs w:val="24"/>
          <w14:ligatures w14:val="standardContextual"/>
        </w:rPr>
        <w:t xml:space="preserve">Vaiko priežiūros kompensacinė išmoka mokama tik dirbantiems vaiko tėvams, įtėviams ar globėjams, išskyrus atvejus, kai jie turi negalią ir jiems nustatytas 0–25 procentų </w:t>
      </w:r>
      <w:proofErr w:type="spellStart"/>
      <w:r w:rsidRPr="00AB5733">
        <w:rPr>
          <w:rFonts w:ascii="Aptos" w:eastAsia="Aptos" w:hAnsi="Aptos" w:cs="Aptos"/>
          <w:sz w:val="24"/>
          <w:szCs w:val="24"/>
          <w14:ligatures w14:val="standardContextual"/>
        </w:rPr>
        <w:t>dalyvumo</w:t>
      </w:r>
      <w:proofErr w:type="spellEnd"/>
      <w:r w:rsidRPr="00AB5733">
        <w:rPr>
          <w:rFonts w:ascii="Aptos" w:eastAsia="Aptos" w:hAnsi="Aptos" w:cs="Aptos"/>
          <w:sz w:val="24"/>
          <w:szCs w:val="24"/>
          <w14:ligatures w14:val="standardContextual"/>
        </w:rPr>
        <w:t xml:space="preserve"> lygis.</w:t>
      </w:r>
    </w:p>
    <w:p w14:paraId="3DE6B8AD" w14:textId="77777777" w:rsidR="00AB5733" w:rsidRPr="00AB5733" w:rsidRDefault="00AB5733" w:rsidP="00AB5733">
      <w:pPr>
        <w:spacing w:after="160"/>
        <w:jc w:val="both"/>
        <w:rPr>
          <w:rFonts w:ascii="Aptos" w:eastAsia="Aptos" w:hAnsi="Aptos" w:cs="Aptos"/>
          <w:sz w:val="24"/>
          <w:szCs w:val="24"/>
          <w14:ligatures w14:val="standardContextual"/>
        </w:rPr>
      </w:pPr>
      <w:r w:rsidRPr="00AB5733">
        <w:rPr>
          <w:rFonts w:ascii="Aptos" w:eastAsia="Aptos" w:hAnsi="Aptos" w:cs="Aptos"/>
          <w:sz w:val="24"/>
          <w:szCs w:val="24"/>
          <w14:ligatures w14:val="standardContextual"/>
        </w:rPr>
        <w:t>Vaiko priežiūros kompensacinė išmoka neskiriama, jei fizinis asmuo prižiūri savo, sutuoktinio ar sugyventinio auginamą vaiką. Be to, siekiant užtikrinti vaikų tinkamą priežiūrą, išmoka neskiriama už daugiau nei 5 to paties fizinio asmens tuo pačiu metu prižiūrimus vaikus, išskyrus, kai visi prižiūrimi vaikai yra iš vienos šeimos.</w:t>
      </w:r>
    </w:p>
    <w:p w14:paraId="5747A6A1" w14:textId="77777777" w:rsidR="00AB5733" w:rsidRPr="00AB5733" w:rsidRDefault="00AB5733" w:rsidP="00AB5733">
      <w:pPr>
        <w:spacing w:after="160"/>
        <w:jc w:val="both"/>
        <w:rPr>
          <w:rFonts w:ascii="Aptos" w:eastAsia="Aptos" w:hAnsi="Aptos" w:cs="Aptos"/>
          <w:sz w:val="24"/>
          <w:szCs w:val="24"/>
          <w14:ligatures w14:val="standardContextual"/>
        </w:rPr>
      </w:pPr>
      <w:r w:rsidRPr="00AB5733">
        <w:rPr>
          <w:rFonts w:ascii="Aptos" w:eastAsia="Aptos" w:hAnsi="Aptos" w:cs="Aptos"/>
          <w:sz w:val="24"/>
          <w:szCs w:val="24"/>
          <w14:ligatures w14:val="standardContextual"/>
        </w:rPr>
        <w:t>Vaiko tėvai, įtėviai ar globėjai, kuriems išmoka paskirta, turi pranešti savo gyvenamosios vietos savivaldybei apie visas svarbias aplinkybes, turinčias įtakos išmokos dydžiui ar mokėjimui, pavyzdžiui, apie nutrauktą vaiko priežiūros ar darbo sutartį, vaiko pradėtą lankyti darželį ar laikinai sustabdytą vaiko priežiūrą (pavyzdžiui, dėl ligos, atostogų).</w:t>
      </w:r>
    </w:p>
    <w:p w14:paraId="72D049E6" w14:textId="77777777" w:rsidR="00AB5733" w:rsidRPr="00AB5733" w:rsidRDefault="00AB5733" w:rsidP="00AB5733">
      <w:pPr>
        <w:spacing w:after="160"/>
        <w:jc w:val="both"/>
        <w:rPr>
          <w:rFonts w:ascii="Aptos" w:eastAsia="Aptos" w:hAnsi="Aptos" w:cs="Aptos"/>
          <w:sz w:val="24"/>
          <w:szCs w:val="24"/>
          <w14:ligatures w14:val="standardContextual"/>
        </w:rPr>
      </w:pPr>
      <w:r w:rsidRPr="00AB5733">
        <w:rPr>
          <w:rFonts w:ascii="Aptos" w:eastAsia="Aptos" w:hAnsi="Aptos" w:cs="Aptos"/>
          <w:sz w:val="24"/>
          <w:szCs w:val="24"/>
          <w14:ligatures w14:val="standardContextual"/>
        </w:rPr>
        <w:t xml:space="preserve">Norintys gauti vaiko priežiūros kompensacinę išmoką, turėtų kreiptis į savo gyvenamosios vietos savivaldybę arba prašymą pateikti </w:t>
      </w:r>
      <w:hyperlink r:id="rId7" w:history="1">
        <w:r w:rsidRPr="00AB5733">
          <w:rPr>
            <w:rFonts w:ascii="Aptos" w:eastAsia="Aptos" w:hAnsi="Aptos" w:cs="Aptos"/>
            <w:color w:val="467886"/>
            <w:sz w:val="24"/>
            <w:szCs w:val="24"/>
            <w:u w:val="single"/>
            <w14:ligatures w14:val="standardContextual"/>
          </w:rPr>
          <w:t>www.spis.lt</w:t>
        </w:r>
      </w:hyperlink>
      <w:r w:rsidRPr="00AB5733">
        <w:rPr>
          <w:rFonts w:ascii="Aptos" w:eastAsia="Aptos" w:hAnsi="Aptos" w:cs="Aptos"/>
          <w:sz w:val="24"/>
          <w:szCs w:val="24"/>
          <w14:ligatures w14:val="standardContextual"/>
        </w:rPr>
        <w:t>.</w:t>
      </w:r>
    </w:p>
    <w:p w14:paraId="3BAFED79" w14:textId="77777777" w:rsidR="00AB5733" w:rsidRPr="00AB5733" w:rsidRDefault="00AB5733" w:rsidP="00AB5733">
      <w:pPr>
        <w:spacing w:after="160"/>
        <w:jc w:val="both"/>
        <w:rPr>
          <w:rFonts w:ascii="Aptos" w:eastAsia="Aptos" w:hAnsi="Aptos" w:cs="Aptos"/>
          <w:b/>
          <w:bCs/>
          <w:sz w:val="24"/>
          <w:szCs w:val="24"/>
          <w14:ligatures w14:val="standardContextual"/>
        </w:rPr>
      </w:pPr>
      <w:r w:rsidRPr="00AB5733">
        <w:rPr>
          <w:rFonts w:ascii="Aptos" w:eastAsia="Aptos" w:hAnsi="Aptos" w:cs="Aptos"/>
          <w:b/>
          <w:bCs/>
          <w:sz w:val="24"/>
          <w:szCs w:val="24"/>
          <w14:ligatures w14:val="standardContextual"/>
        </w:rPr>
        <w:lastRenderedPageBreak/>
        <w:t>Platesnis šeimų ratas galės pasinaudoti vaiko priežiūros kompensacine išmoka</w:t>
      </w:r>
    </w:p>
    <w:p w14:paraId="67360A9B" w14:textId="77777777" w:rsidR="00AB5733" w:rsidRPr="00AB5733" w:rsidRDefault="00AB5733" w:rsidP="00AB5733">
      <w:pPr>
        <w:spacing w:after="160"/>
        <w:jc w:val="both"/>
        <w:rPr>
          <w:rFonts w:ascii="Aptos" w:eastAsia="Aptos" w:hAnsi="Aptos" w:cs="Aptos"/>
          <w:sz w:val="24"/>
          <w:szCs w:val="24"/>
          <w14:ligatures w14:val="standardContextual"/>
        </w:rPr>
      </w:pPr>
      <w:r w:rsidRPr="00AB5733">
        <w:rPr>
          <w:rFonts w:ascii="Aptos" w:eastAsia="Aptos" w:hAnsi="Aptos" w:cs="Aptos"/>
          <w:sz w:val="24"/>
          <w:szCs w:val="24"/>
          <w14:ligatures w14:val="standardContextual"/>
        </w:rPr>
        <w:t>Nuo 2026 m. birželio 1 d. vaiko priežiūros kompensacinė išmoka bus mokama samdantiems auklę ne tik dirbantiems vaiko tėvams ar globėjams, bet ir</w:t>
      </w:r>
      <w:r w:rsidRPr="00AB5733">
        <w:rPr>
          <w:rFonts w:ascii="Aptos" w:eastAsia="Aptos" w:hAnsi="Aptos" w:cs="Aptos"/>
          <w:b/>
          <w:bCs/>
          <w:sz w:val="24"/>
          <w:szCs w:val="24"/>
          <w14:ligatures w14:val="standardContextual"/>
        </w:rPr>
        <w:t xml:space="preserve"> kai</w:t>
      </w:r>
      <w:r w:rsidRPr="00AB5733">
        <w:rPr>
          <w:rFonts w:ascii="Aptos" w:eastAsia="Aptos" w:hAnsi="Aptos" w:cs="Aptos"/>
          <w:sz w:val="24"/>
          <w:szCs w:val="24"/>
          <w14:ligatures w14:val="standardContextual"/>
        </w:rPr>
        <w:t xml:space="preserve"> </w:t>
      </w:r>
      <w:r w:rsidRPr="00AB5733">
        <w:rPr>
          <w:rFonts w:ascii="Aptos" w:eastAsia="Aptos" w:hAnsi="Aptos" w:cs="Aptos"/>
          <w:b/>
          <w:bCs/>
          <w:sz w:val="24"/>
          <w:szCs w:val="24"/>
          <w14:ligatures w14:val="standardContextual"/>
        </w:rPr>
        <w:t>vienas (ar vienintelis) iš vaiko tėvų ar globėjas mokosi pagal bendrojo ugdymo programą, formaliojo profesinio mokymo programą kartu su bendrojo ugdymo programa ir pagal formaliojo profesinio mokymo programą ar studijuoja aukštojoje mokykloje pagal nuolatinės formos studijų programą, doktorantūroje ar rezidentūroje.</w:t>
      </w:r>
      <w:r w:rsidRPr="00AB5733">
        <w:rPr>
          <w:rFonts w:ascii="Aptos" w:eastAsia="Aptos" w:hAnsi="Aptos" w:cs="Aptos"/>
          <w:sz w:val="24"/>
          <w:szCs w:val="24"/>
          <w14:ligatures w14:val="standardContextual"/>
        </w:rPr>
        <w:t xml:space="preserve"> </w:t>
      </w:r>
    </w:p>
    <w:p w14:paraId="1F41B95F" w14:textId="77777777" w:rsidR="00AB5733" w:rsidRPr="00AB5733" w:rsidRDefault="00AB5733" w:rsidP="00AB5733">
      <w:pPr>
        <w:spacing w:after="160"/>
        <w:jc w:val="both"/>
        <w:rPr>
          <w:rFonts w:ascii="Aptos" w:eastAsia="Aptos" w:hAnsi="Aptos" w:cs="Aptos"/>
          <w:b/>
          <w:bCs/>
          <w:sz w:val="24"/>
          <w:szCs w:val="24"/>
          <w14:ligatures w14:val="standardContextual"/>
        </w:rPr>
      </w:pPr>
      <w:r w:rsidRPr="00AB5733">
        <w:rPr>
          <w:rFonts w:ascii="Aptos" w:eastAsia="Aptos" w:hAnsi="Aptos" w:cs="Aptos"/>
          <w:b/>
          <w:bCs/>
          <w:sz w:val="24"/>
          <w:szCs w:val="24"/>
          <w14:ligatures w14:val="standardContextual"/>
        </w:rPr>
        <w:t>Kitos išmokos auginantiems vaikus</w:t>
      </w:r>
    </w:p>
    <w:p w14:paraId="37713BEB" w14:textId="77777777" w:rsidR="00AB5733" w:rsidRPr="00AB5733" w:rsidRDefault="00AB5733" w:rsidP="00AB5733">
      <w:pPr>
        <w:spacing w:after="160"/>
        <w:jc w:val="both"/>
        <w:rPr>
          <w:rFonts w:ascii="Aptos" w:eastAsia="Aptos" w:hAnsi="Aptos" w:cs="Aptos"/>
          <w:sz w:val="24"/>
          <w:szCs w:val="24"/>
          <w14:ligatures w14:val="standardContextual"/>
        </w:rPr>
      </w:pPr>
      <w:r w:rsidRPr="00AB5733">
        <w:rPr>
          <w:rFonts w:ascii="Aptos" w:eastAsia="Aptos" w:hAnsi="Aptos" w:cs="Aptos"/>
          <w:sz w:val="24"/>
          <w:szCs w:val="24"/>
          <w14:ligatures w14:val="standardContextual"/>
        </w:rPr>
        <w:t>Svarbu pažymėti, kad šeimos, auginančios vaikus, gali gauti ir kitas išmokas vaikams, pavyzdžiui, išmoką vaikui (vaiko pinigus), vienkartinę išmoką vaikui ir kt.). Išmokų vaikams dydžiai yra susieti su socialinės paramos išmokų atskaitos baziniais dydžiais, kurie kasmet indeksuojami. Nuo 2026 m. sausio 1 d. universalios išmokos vaikui dydis padidėjo iki 129,5 euro, o papildomai skiriamos išmokos vaikui dydis gausioms ir nepasiturinčioms šeimoms ar vaiką su negalia auginančioms šeimoms padidėjo iki 76,2 euro. Gausios, nepasiturinčios ar vaiką su negalia auginančios šeimos iš viso gauna 205,7 euro per mėnesį už vieną vaiką.</w:t>
      </w:r>
    </w:p>
    <w:p w14:paraId="0E146803" w14:textId="77777777" w:rsidR="00AB5733" w:rsidRPr="00AB5733" w:rsidRDefault="00AB5733" w:rsidP="00AB5733">
      <w:pPr>
        <w:spacing w:after="0" w:line="240" w:lineRule="auto"/>
        <w:jc w:val="both"/>
        <w:rPr>
          <w:rFonts w:ascii="Aptos" w:eastAsia="Aptos" w:hAnsi="Aptos" w:cs="Aptos"/>
          <w:sz w:val="24"/>
          <w:szCs w:val="24"/>
          <w14:ligatures w14:val="standardContextual"/>
        </w:rPr>
      </w:pPr>
    </w:p>
    <w:p w14:paraId="35A1FFD9" w14:textId="77777777" w:rsidR="001D54BD" w:rsidRDefault="001D54BD" w:rsidP="00AB5733">
      <w:pPr>
        <w:spacing w:after="0"/>
        <w:ind w:hanging="850"/>
        <w:jc w:val="both"/>
        <w:rPr>
          <w:rFonts w:ascii="Times New Roman" w:hAnsi="Times New Roman" w:cs="Times New Roman"/>
          <w:sz w:val="28"/>
          <w:szCs w:val="24"/>
          <w:lang w:val="en-US"/>
        </w:rPr>
      </w:pPr>
    </w:p>
    <w:sectPr w:rsidR="001D54BD" w:rsidSect="00515C3A">
      <w:headerReference w:type="default" r:id="rId8"/>
      <w:footerReference w:type="even" r:id="rId9"/>
      <w:footerReference w:type="default" r:id="rId10"/>
      <w:footerReference w:type="first" r:id="rId11"/>
      <w:pgSz w:w="11906" w:h="16838"/>
      <w:pgMar w:top="1701" w:right="567" w:bottom="709"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8AEE25" w14:textId="77777777" w:rsidR="003C288F" w:rsidRDefault="003C288F" w:rsidP="00035D54">
      <w:pPr>
        <w:spacing w:after="0" w:line="240" w:lineRule="auto"/>
      </w:pPr>
      <w:r>
        <w:separator/>
      </w:r>
    </w:p>
  </w:endnote>
  <w:endnote w:type="continuationSeparator" w:id="0">
    <w:p w14:paraId="4446351C" w14:textId="77777777" w:rsidR="003C288F" w:rsidRDefault="003C288F" w:rsidP="00035D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inherit">
    <w:altName w:val="Cambria"/>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86931" w14:textId="180A6A53" w:rsidR="00DC045F" w:rsidRDefault="00DC045F">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90BE35" w14:textId="5A736584" w:rsidR="00DC045F" w:rsidRDefault="00DC045F">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8901E3" w14:textId="28122071" w:rsidR="00DC045F" w:rsidRDefault="00DC045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E6798C" w14:textId="77777777" w:rsidR="003C288F" w:rsidRDefault="003C288F" w:rsidP="00035D54">
      <w:pPr>
        <w:spacing w:after="0" w:line="240" w:lineRule="auto"/>
      </w:pPr>
      <w:r>
        <w:separator/>
      </w:r>
    </w:p>
  </w:footnote>
  <w:footnote w:type="continuationSeparator" w:id="0">
    <w:p w14:paraId="0153F652" w14:textId="77777777" w:rsidR="003C288F" w:rsidRDefault="003C288F" w:rsidP="00035D5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1A7F22" w14:textId="3F51E1ED" w:rsidR="00035D54" w:rsidRDefault="006C4470" w:rsidP="00CD76BE">
    <w:pPr>
      <w:pStyle w:val="Antrats"/>
      <w:ind w:left="-567"/>
      <w:jc w:val="center"/>
    </w:pPr>
    <w:r>
      <w:rPr>
        <w:noProof/>
      </w:rPr>
      <w:drawing>
        <wp:anchor distT="0" distB="0" distL="114300" distR="114300" simplePos="0" relativeHeight="251659264" behindDoc="0" locked="0" layoutInCell="1" allowOverlap="1" wp14:anchorId="599460E9" wp14:editId="36ADA9A5">
          <wp:simplePos x="0" y="0"/>
          <wp:positionH relativeFrom="column">
            <wp:posOffset>-541655</wp:posOffset>
          </wp:positionH>
          <wp:positionV relativeFrom="paragraph">
            <wp:posOffset>8255</wp:posOffset>
          </wp:positionV>
          <wp:extent cx="1767840" cy="541020"/>
          <wp:effectExtent l="0" t="0" r="3810" b="0"/>
          <wp:wrapNone/>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7840" cy="5410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6A1F29"/>
    <w:multiLevelType w:val="multilevel"/>
    <w:tmpl w:val="31BECA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496006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304C"/>
    <w:rsid w:val="00010DBE"/>
    <w:rsid w:val="00035D54"/>
    <w:rsid w:val="0009567E"/>
    <w:rsid w:val="000B0938"/>
    <w:rsid w:val="000E01E8"/>
    <w:rsid w:val="000F7ACA"/>
    <w:rsid w:val="0012057D"/>
    <w:rsid w:val="001266F6"/>
    <w:rsid w:val="001424B5"/>
    <w:rsid w:val="0015014E"/>
    <w:rsid w:val="00151710"/>
    <w:rsid w:val="0015304C"/>
    <w:rsid w:val="001578D0"/>
    <w:rsid w:val="00170567"/>
    <w:rsid w:val="001763C9"/>
    <w:rsid w:val="0019213B"/>
    <w:rsid w:val="001D54BD"/>
    <w:rsid w:val="001F1433"/>
    <w:rsid w:val="001F5817"/>
    <w:rsid w:val="00210097"/>
    <w:rsid w:val="0021561D"/>
    <w:rsid w:val="00234537"/>
    <w:rsid w:val="00241B02"/>
    <w:rsid w:val="00244002"/>
    <w:rsid w:val="002555C1"/>
    <w:rsid w:val="002832B9"/>
    <w:rsid w:val="002C0FFC"/>
    <w:rsid w:val="002C112A"/>
    <w:rsid w:val="002C4BCA"/>
    <w:rsid w:val="002E0A3B"/>
    <w:rsid w:val="002F3522"/>
    <w:rsid w:val="002F6B5E"/>
    <w:rsid w:val="003056D1"/>
    <w:rsid w:val="00345755"/>
    <w:rsid w:val="00370D27"/>
    <w:rsid w:val="003C288F"/>
    <w:rsid w:val="004259E1"/>
    <w:rsid w:val="0043015E"/>
    <w:rsid w:val="00447527"/>
    <w:rsid w:val="004B3803"/>
    <w:rsid w:val="004D766E"/>
    <w:rsid w:val="004E4B81"/>
    <w:rsid w:val="00507121"/>
    <w:rsid w:val="00515C3A"/>
    <w:rsid w:val="005164CA"/>
    <w:rsid w:val="00521495"/>
    <w:rsid w:val="00540696"/>
    <w:rsid w:val="0056330D"/>
    <w:rsid w:val="005806C9"/>
    <w:rsid w:val="00594924"/>
    <w:rsid w:val="00605E43"/>
    <w:rsid w:val="00615D97"/>
    <w:rsid w:val="00632171"/>
    <w:rsid w:val="006423E6"/>
    <w:rsid w:val="0067043A"/>
    <w:rsid w:val="006C4470"/>
    <w:rsid w:val="006E27D9"/>
    <w:rsid w:val="00756DC6"/>
    <w:rsid w:val="007725F2"/>
    <w:rsid w:val="007A3C23"/>
    <w:rsid w:val="007D37C1"/>
    <w:rsid w:val="007F1FB2"/>
    <w:rsid w:val="00854A68"/>
    <w:rsid w:val="009453A2"/>
    <w:rsid w:val="009A34AC"/>
    <w:rsid w:val="009B4EEB"/>
    <w:rsid w:val="009E657D"/>
    <w:rsid w:val="009E7A35"/>
    <w:rsid w:val="009F507B"/>
    <w:rsid w:val="00A501B1"/>
    <w:rsid w:val="00A93F64"/>
    <w:rsid w:val="00AB5733"/>
    <w:rsid w:val="00B148F3"/>
    <w:rsid w:val="00B15C0A"/>
    <w:rsid w:val="00B226D7"/>
    <w:rsid w:val="00B25409"/>
    <w:rsid w:val="00B34CD2"/>
    <w:rsid w:val="00B8360A"/>
    <w:rsid w:val="00BA6502"/>
    <w:rsid w:val="00C81686"/>
    <w:rsid w:val="00CA59B1"/>
    <w:rsid w:val="00CD76BE"/>
    <w:rsid w:val="00D236BE"/>
    <w:rsid w:val="00D43F20"/>
    <w:rsid w:val="00DC045F"/>
    <w:rsid w:val="00DD28F9"/>
    <w:rsid w:val="00E1764E"/>
    <w:rsid w:val="00E45C69"/>
    <w:rsid w:val="00E934A7"/>
    <w:rsid w:val="00E94E0A"/>
    <w:rsid w:val="00EA64C3"/>
    <w:rsid w:val="00EB2551"/>
    <w:rsid w:val="00EF3701"/>
    <w:rsid w:val="00F11E73"/>
    <w:rsid w:val="00F2740C"/>
    <w:rsid w:val="00F76766"/>
    <w:rsid w:val="00FA7E47"/>
    <w:rsid w:val="00FC26BA"/>
    <w:rsid w:val="00FF02AB"/>
    <w:rsid w:val="00FF789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60C6C"/>
  <w15:docId w15:val="{0D6535E1-B70B-4DC4-8C90-400E2DC10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15C3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Antrat3">
    <w:name w:val="heading 3"/>
    <w:basedOn w:val="prastasis"/>
    <w:link w:val="Antrat3Diagrama"/>
    <w:uiPriority w:val="9"/>
    <w:semiHidden/>
    <w:unhideWhenUsed/>
    <w:qFormat/>
    <w:rsid w:val="00515C3A"/>
    <w:pPr>
      <w:spacing w:before="525" w:after="375" w:line="240" w:lineRule="auto"/>
      <w:outlineLvl w:val="2"/>
    </w:pPr>
    <w:rPr>
      <w:rFonts w:ascii="inherit" w:eastAsia="Times New Roman" w:hAnsi="inherit" w:cs="Times New Roman"/>
      <w:b/>
      <w:bCs/>
      <w:color w:val="222222"/>
      <w:sz w:val="35"/>
      <w:szCs w:val="35"/>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035D54"/>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35D54"/>
  </w:style>
  <w:style w:type="paragraph" w:styleId="Porat">
    <w:name w:val="footer"/>
    <w:basedOn w:val="prastasis"/>
    <w:link w:val="PoratDiagrama"/>
    <w:uiPriority w:val="99"/>
    <w:unhideWhenUsed/>
    <w:rsid w:val="00035D54"/>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035D54"/>
  </w:style>
  <w:style w:type="paragraph" w:styleId="Debesliotekstas">
    <w:name w:val="Balloon Text"/>
    <w:basedOn w:val="prastasis"/>
    <w:link w:val="DebesliotekstasDiagrama"/>
    <w:uiPriority w:val="99"/>
    <w:semiHidden/>
    <w:unhideWhenUsed/>
    <w:rsid w:val="00035D54"/>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035D54"/>
    <w:rPr>
      <w:rFonts w:ascii="Tahoma" w:hAnsi="Tahoma" w:cs="Tahoma"/>
      <w:sz w:val="16"/>
      <w:szCs w:val="16"/>
    </w:rPr>
  </w:style>
  <w:style w:type="character" w:customStyle="1" w:styleId="Antrat1Diagrama">
    <w:name w:val="Antraštė 1 Diagrama"/>
    <w:basedOn w:val="Numatytasispastraiposriftas"/>
    <w:link w:val="Antrat1"/>
    <w:uiPriority w:val="9"/>
    <w:rsid w:val="00515C3A"/>
    <w:rPr>
      <w:rFonts w:asciiTheme="majorHAnsi" w:eastAsiaTheme="majorEastAsia" w:hAnsiTheme="majorHAnsi" w:cstheme="majorBidi"/>
      <w:b/>
      <w:bCs/>
      <w:color w:val="365F91" w:themeColor="accent1" w:themeShade="BF"/>
      <w:sz w:val="28"/>
      <w:szCs w:val="28"/>
    </w:rPr>
  </w:style>
  <w:style w:type="character" w:customStyle="1" w:styleId="Antrat3Diagrama">
    <w:name w:val="Antraštė 3 Diagrama"/>
    <w:basedOn w:val="Numatytasispastraiposriftas"/>
    <w:link w:val="Antrat3"/>
    <w:uiPriority w:val="9"/>
    <w:semiHidden/>
    <w:rsid w:val="00515C3A"/>
    <w:rPr>
      <w:rFonts w:ascii="inherit" w:eastAsia="Times New Roman" w:hAnsi="inherit" w:cs="Times New Roman"/>
      <w:b/>
      <w:bCs/>
      <w:color w:val="222222"/>
      <w:sz w:val="35"/>
      <w:szCs w:val="35"/>
      <w:lang w:eastAsia="lt-LT"/>
    </w:rPr>
  </w:style>
  <w:style w:type="paragraph" w:styleId="prastasiniatinklio">
    <w:name w:val="Normal (Web)"/>
    <w:basedOn w:val="prastasis"/>
    <w:uiPriority w:val="99"/>
    <w:semiHidden/>
    <w:unhideWhenUsed/>
    <w:rsid w:val="00515C3A"/>
    <w:pPr>
      <w:spacing w:before="180" w:after="180" w:line="240" w:lineRule="auto"/>
    </w:pPr>
    <w:rPr>
      <w:rFonts w:ascii="Open Sans" w:eastAsia="Times New Roman" w:hAnsi="Open Sans" w:cs="Times New Roman"/>
      <w:color w:val="444444"/>
      <w:sz w:val="24"/>
      <w:szCs w:val="24"/>
      <w:lang w:eastAsia="lt-LT"/>
    </w:rPr>
  </w:style>
  <w:style w:type="character" w:styleId="Grietas">
    <w:name w:val="Strong"/>
    <w:basedOn w:val="Numatytasispastraiposriftas"/>
    <w:uiPriority w:val="22"/>
    <w:qFormat/>
    <w:rsid w:val="00515C3A"/>
    <w:rPr>
      <w:b/>
      <w:bCs/>
    </w:rPr>
  </w:style>
  <w:style w:type="character" w:styleId="Hipersaitas">
    <w:name w:val="Hyperlink"/>
    <w:basedOn w:val="Numatytasispastraiposriftas"/>
    <w:uiPriority w:val="99"/>
    <w:unhideWhenUsed/>
    <w:rsid w:val="00B8360A"/>
    <w:rPr>
      <w:color w:val="0000FF" w:themeColor="hyperlink"/>
      <w:u w:val="single"/>
    </w:rPr>
  </w:style>
  <w:style w:type="character" w:styleId="Neapdorotaspaminjimas">
    <w:name w:val="Unresolved Mention"/>
    <w:basedOn w:val="Numatytasispastraiposriftas"/>
    <w:uiPriority w:val="99"/>
    <w:semiHidden/>
    <w:unhideWhenUsed/>
    <w:rsid w:val="00B8360A"/>
    <w:rPr>
      <w:color w:val="605E5C"/>
      <w:shd w:val="clear" w:color="auto" w:fill="E1DFDD"/>
    </w:rPr>
  </w:style>
  <w:style w:type="character" w:styleId="Perirtashipersaitas">
    <w:name w:val="FollowedHyperlink"/>
    <w:basedOn w:val="Numatytasispastraiposriftas"/>
    <w:uiPriority w:val="99"/>
    <w:semiHidden/>
    <w:unhideWhenUsed/>
    <w:rsid w:val="00B8360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9525789">
      <w:bodyDiv w:val="1"/>
      <w:marLeft w:val="0"/>
      <w:marRight w:val="0"/>
      <w:marTop w:val="0"/>
      <w:marBottom w:val="0"/>
      <w:divBdr>
        <w:top w:val="none" w:sz="0" w:space="0" w:color="auto"/>
        <w:left w:val="none" w:sz="0" w:space="0" w:color="auto"/>
        <w:bottom w:val="none" w:sz="0" w:space="0" w:color="auto"/>
        <w:right w:val="none" w:sz="0" w:space="0" w:color="auto"/>
      </w:divBdr>
    </w:div>
    <w:div w:id="10202752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spis.l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3d7caaaa-5b58-4151-a93c-a7beabc3b2f0}" enabled="1" method="Privileged" siteId="{6062c8a2-d353-46c2-92d8-0dd75d1f4b63}" contentBits="0" removed="0"/>
</clbl:labelList>
</file>

<file path=docProps/app.xml><?xml version="1.0" encoding="utf-8"?>
<Properties xmlns="http://schemas.openxmlformats.org/officeDocument/2006/extended-properties" xmlns:vt="http://schemas.openxmlformats.org/officeDocument/2006/docPropsVTypes">
  <Template>Normal</Template>
  <TotalTime>5</TotalTime>
  <Pages>2</Pages>
  <Words>2387</Words>
  <Characters>1362</Characters>
  <Application>Microsoft Office Word</Application>
  <DocSecurity>0</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Milda Levandraitytė</dc:creator>
  <cp:lastModifiedBy>Sigita Arlauskienė</cp:lastModifiedBy>
  <cp:revision>2</cp:revision>
  <dcterms:created xsi:type="dcterms:W3CDTF">2026-01-26T08:40:00Z</dcterms:created>
  <dcterms:modified xsi:type="dcterms:W3CDTF">2026-01-26T08:40:00Z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1844811403</vt:i4>
  </property>
  <property fmtid="{D5CDD505-2E9C-101B-9397-08002B2CF9AE}" pid="3" name="_NewReviewCycle">
    <vt:lpwstr/>
  </property>
  <property fmtid="{D5CDD505-2E9C-101B-9397-08002B2CF9AE}" pid="4" name="_EmailSubject">
    <vt:lpwstr>Pranešimas spaudai. Dirbantys savarankiškai šiemet sulaukė beveik 55 mln. eurų valstybės paramos</vt:lpwstr>
  </property>
  <property fmtid="{D5CDD505-2E9C-101B-9397-08002B2CF9AE}" pid="5" name="_AuthorEmail">
    <vt:lpwstr>info@socmin.lt</vt:lpwstr>
  </property>
  <property fmtid="{D5CDD505-2E9C-101B-9397-08002B2CF9AE}" pid="6" name="_AuthorEmailDisplayName">
    <vt:lpwstr>SADM Informacija</vt:lpwstr>
  </property>
  <property fmtid="{D5CDD505-2E9C-101B-9397-08002B2CF9AE}" pid="7" name="_PreviousAdHocReviewCycleID">
    <vt:i4>1844811403</vt:i4>
  </property>
  <property fmtid="{D5CDD505-2E9C-101B-9397-08002B2CF9AE}" pid="8" name="_ReviewingToolsShownOnce">
    <vt:lpwstr/>
  </property>
  <property fmtid="{D5CDD505-2E9C-101B-9397-08002B2CF9AE}" pid="9" name="GrammarlyDocumentId">
    <vt:lpwstr>e1518665c65bdeb2ab8f727026e98e5af419f2d9178569449a4815fce569ca05</vt:lpwstr>
  </property>
</Properties>
</file>