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057028" w14:textId="2E65B6A4" w:rsidR="00183AE8" w:rsidRPr="0084747F" w:rsidRDefault="00F819F7" w:rsidP="0084747F">
      <w:pPr>
        <w:widowControl w:val="0"/>
        <w:jc w:val="right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Vilnius, 2026 m. </w:t>
      </w:r>
      <w:r w:rsidR="00CC2D7C">
        <w:rPr>
          <w:rFonts w:ascii="Calibri" w:eastAsia="Calibri" w:hAnsi="Calibri" w:cs="Calibri"/>
          <w:sz w:val="22"/>
          <w:szCs w:val="22"/>
        </w:rPr>
        <w:t>vasario 2</w:t>
      </w:r>
      <w:r>
        <w:rPr>
          <w:rFonts w:ascii="Calibri" w:eastAsia="Calibri" w:hAnsi="Calibri" w:cs="Calibri"/>
          <w:sz w:val="22"/>
          <w:szCs w:val="22"/>
        </w:rPr>
        <w:t xml:space="preserve"> d.</w:t>
      </w:r>
    </w:p>
    <w:p w14:paraId="0A5386A7" w14:textId="77777777" w:rsidR="00B1354D" w:rsidRDefault="00B1354D" w:rsidP="00B1354D">
      <w:pPr>
        <w:rPr>
          <w:rFonts w:ascii="Calibri" w:eastAsia="Calibri" w:hAnsi="Calibri" w:cs="Calibri"/>
          <w:b/>
          <w:bCs/>
          <w:sz w:val="22"/>
          <w:szCs w:val="22"/>
          <w:lang w:val="lt-LT"/>
        </w:rPr>
      </w:pPr>
    </w:p>
    <w:p w14:paraId="4EFC7B19" w14:textId="0CC79D05" w:rsidR="00B1354D" w:rsidRPr="00B1354D" w:rsidRDefault="00B1354D" w:rsidP="00B1354D">
      <w:pPr>
        <w:shd w:val="clear" w:color="auto" w:fill="FFFFFF"/>
        <w:spacing w:line="276" w:lineRule="auto"/>
        <w:jc w:val="center"/>
        <w:rPr>
          <w:rFonts w:ascii="Calibri" w:eastAsia="Calibri" w:hAnsi="Calibri" w:cs="Calibri"/>
          <w:b/>
          <w:bCs/>
          <w:color w:val="1F497D"/>
          <w:sz w:val="36"/>
          <w:szCs w:val="36"/>
          <w:highlight w:val="white"/>
          <w:lang w:val="lt-LT"/>
        </w:rPr>
      </w:pPr>
      <w:r w:rsidRPr="00B1354D">
        <w:rPr>
          <w:rFonts w:ascii="Calibri" w:eastAsia="Calibri" w:hAnsi="Calibri" w:cs="Calibri"/>
          <w:b/>
          <w:bCs/>
          <w:color w:val="1F497D"/>
          <w:sz w:val="36"/>
          <w:szCs w:val="36"/>
          <w:lang w:val="lt-LT"/>
        </w:rPr>
        <w:t>„Lidl“ kainų mažinimo maratonas pasiekė saldumynų lentynas: pinga dar 12 populiarių produktų</w:t>
      </w:r>
    </w:p>
    <w:p w14:paraId="1F2242C0" w14:textId="77777777" w:rsidR="00B1354D" w:rsidRPr="00B1354D" w:rsidRDefault="00B1354D" w:rsidP="00B1354D">
      <w:pPr>
        <w:rPr>
          <w:rFonts w:ascii="Calibri" w:eastAsia="Calibri" w:hAnsi="Calibri" w:cs="Calibri"/>
          <w:b/>
          <w:bCs/>
          <w:sz w:val="22"/>
          <w:szCs w:val="22"/>
          <w:lang w:val="lt-LT"/>
        </w:rPr>
      </w:pPr>
    </w:p>
    <w:p w14:paraId="310443BE" w14:textId="7C08B460" w:rsidR="00B1354D" w:rsidRPr="00B1354D" w:rsidRDefault="00B1354D" w:rsidP="000C74A3">
      <w:pPr>
        <w:jc w:val="both"/>
        <w:rPr>
          <w:rFonts w:ascii="Calibri" w:eastAsia="Calibri" w:hAnsi="Calibri" w:cs="Calibri"/>
          <w:b/>
          <w:bCs/>
          <w:sz w:val="22"/>
          <w:szCs w:val="22"/>
          <w:lang w:val="lt-LT"/>
        </w:rPr>
      </w:pPr>
      <w:r w:rsidRPr="00B1354D">
        <w:rPr>
          <w:rFonts w:ascii="Calibri" w:eastAsia="Calibri" w:hAnsi="Calibri" w:cs="Calibri"/>
          <w:b/>
          <w:bCs/>
          <w:sz w:val="22"/>
          <w:szCs w:val="22"/>
          <w:lang w:val="lt-LT"/>
        </w:rPr>
        <w:t>„Lidl“ nesustoja ir toliau mažina įprastas kasdienių maisto bei buities prekių kainas. Praėjusią savaitę</w:t>
      </w:r>
      <w:r w:rsidR="00477520">
        <w:rPr>
          <w:rFonts w:ascii="Calibri" w:eastAsia="Calibri" w:hAnsi="Calibri" w:cs="Calibri"/>
          <w:b/>
          <w:bCs/>
          <w:sz w:val="22"/>
          <w:szCs w:val="22"/>
          <w:lang w:val="lt-LT"/>
        </w:rPr>
        <w:t xml:space="preserve"> pirkėjams pristatęs atpigintas bakalėjos prekes</w:t>
      </w:r>
      <w:r w:rsidRPr="00B1354D">
        <w:rPr>
          <w:rFonts w:ascii="Calibri" w:eastAsia="Calibri" w:hAnsi="Calibri" w:cs="Calibri"/>
          <w:b/>
          <w:bCs/>
          <w:sz w:val="22"/>
          <w:szCs w:val="22"/>
          <w:lang w:val="lt-LT"/>
        </w:rPr>
        <w:t xml:space="preserve">, žemų kainų </w:t>
      </w:r>
      <w:r w:rsidR="00753270">
        <w:rPr>
          <w:rFonts w:ascii="Calibri" w:eastAsia="Calibri" w:hAnsi="Calibri" w:cs="Calibri"/>
          <w:b/>
          <w:bCs/>
          <w:sz w:val="22"/>
          <w:szCs w:val="22"/>
          <w:lang w:val="lt-LT"/>
        </w:rPr>
        <w:t>prekybos tinklas</w:t>
      </w:r>
      <w:r w:rsidRPr="00B1354D">
        <w:rPr>
          <w:rFonts w:ascii="Calibri" w:eastAsia="Calibri" w:hAnsi="Calibri" w:cs="Calibri"/>
          <w:b/>
          <w:bCs/>
          <w:sz w:val="22"/>
          <w:szCs w:val="22"/>
          <w:lang w:val="lt-LT"/>
        </w:rPr>
        <w:t xml:space="preserve"> žengia dar vieną žingsnį – nuo šiandien </w:t>
      </w:r>
      <w:r w:rsidR="00A618AF">
        <w:rPr>
          <w:rFonts w:ascii="Calibri" w:eastAsia="Calibri" w:hAnsi="Calibri" w:cs="Calibri"/>
          <w:b/>
          <w:bCs/>
          <w:sz w:val="22"/>
          <w:szCs w:val="22"/>
          <w:lang w:val="lt-LT"/>
        </w:rPr>
        <w:t xml:space="preserve">„Lidl“ </w:t>
      </w:r>
      <w:r w:rsidRPr="00B1354D">
        <w:rPr>
          <w:rFonts w:ascii="Calibri" w:eastAsia="Calibri" w:hAnsi="Calibri" w:cs="Calibri"/>
          <w:b/>
          <w:bCs/>
          <w:sz w:val="22"/>
          <w:szCs w:val="22"/>
          <w:lang w:val="lt-LT"/>
        </w:rPr>
        <w:t>kain</w:t>
      </w:r>
      <w:r w:rsidR="00753270">
        <w:rPr>
          <w:rFonts w:ascii="Calibri" w:eastAsia="Calibri" w:hAnsi="Calibri" w:cs="Calibri"/>
          <w:b/>
          <w:bCs/>
          <w:sz w:val="22"/>
          <w:szCs w:val="22"/>
          <w:lang w:val="lt-LT"/>
        </w:rPr>
        <w:t>as mažina</w:t>
      </w:r>
      <w:r w:rsidRPr="00B1354D">
        <w:rPr>
          <w:rFonts w:ascii="Calibri" w:eastAsia="Calibri" w:hAnsi="Calibri" w:cs="Calibri"/>
          <w:b/>
          <w:bCs/>
          <w:sz w:val="22"/>
          <w:szCs w:val="22"/>
          <w:lang w:val="lt-LT"/>
        </w:rPr>
        <w:t xml:space="preserve"> dar 12 produktų. Šį kartą dėmesio centre atsidūrė pirkėjų pamėgti saldumynai, ypač įvairių rūšių sausainiai bei šokoladas.</w:t>
      </w:r>
    </w:p>
    <w:p w14:paraId="1E2C0DAE" w14:textId="77777777" w:rsidR="00B1354D" w:rsidRPr="00B1354D" w:rsidRDefault="00B1354D" w:rsidP="000C74A3">
      <w:pPr>
        <w:jc w:val="both"/>
        <w:rPr>
          <w:rFonts w:ascii="Calibri" w:eastAsia="Calibri" w:hAnsi="Calibri" w:cs="Calibri"/>
          <w:sz w:val="22"/>
          <w:szCs w:val="22"/>
          <w:lang w:val="lt-LT"/>
        </w:rPr>
      </w:pPr>
    </w:p>
    <w:p w14:paraId="0BA79D0E" w14:textId="204B9D91" w:rsidR="00B1354D" w:rsidRDefault="00B1354D" w:rsidP="000C74A3">
      <w:pPr>
        <w:jc w:val="both"/>
        <w:rPr>
          <w:rFonts w:ascii="Calibri" w:eastAsia="Calibri" w:hAnsi="Calibri" w:cs="Calibri"/>
          <w:sz w:val="22"/>
          <w:szCs w:val="22"/>
          <w:lang w:val="lt-LT"/>
        </w:rPr>
      </w:pPr>
      <w:r w:rsidRPr="00B1354D">
        <w:rPr>
          <w:rFonts w:ascii="Calibri" w:eastAsia="Calibri" w:hAnsi="Calibri" w:cs="Calibri"/>
          <w:sz w:val="22"/>
          <w:szCs w:val="22"/>
          <w:lang w:val="lt-LT"/>
        </w:rPr>
        <w:t xml:space="preserve">Tai nėra vienkartinis kainų mažinimas, o nuoseklus strateginis procesas, užtikrinantis, kad pirkėjų krepšelis „Lidl“ parduotuvėse </w:t>
      </w:r>
      <w:r>
        <w:rPr>
          <w:rFonts w:ascii="Calibri" w:eastAsia="Calibri" w:hAnsi="Calibri" w:cs="Calibri"/>
          <w:sz w:val="22"/>
          <w:szCs w:val="22"/>
          <w:lang w:val="lt-LT"/>
        </w:rPr>
        <w:t>būtų pigus kasdien</w:t>
      </w:r>
      <w:r w:rsidRPr="00B1354D">
        <w:rPr>
          <w:rFonts w:ascii="Calibri" w:eastAsia="Calibri" w:hAnsi="Calibri" w:cs="Calibri"/>
          <w:sz w:val="22"/>
          <w:szCs w:val="22"/>
          <w:lang w:val="lt-LT"/>
        </w:rPr>
        <w:t>, o ne tik trumpalaikių akcijų metu. Nuol</w:t>
      </w:r>
      <w:r>
        <w:rPr>
          <w:rFonts w:ascii="Calibri" w:eastAsia="Calibri" w:hAnsi="Calibri" w:cs="Calibri"/>
          <w:sz w:val="22"/>
          <w:szCs w:val="22"/>
          <w:lang w:val="lt-LT"/>
        </w:rPr>
        <w:t>atinių</w:t>
      </w:r>
      <w:r w:rsidRPr="00B1354D">
        <w:rPr>
          <w:rFonts w:ascii="Calibri" w:eastAsia="Calibri" w:hAnsi="Calibri" w:cs="Calibri"/>
          <w:sz w:val="22"/>
          <w:szCs w:val="22"/>
          <w:lang w:val="lt-LT"/>
        </w:rPr>
        <w:t xml:space="preserve"> kainų mažinimas jau palietė daugiau nei pusšimtį populiariausių prekių, šis sąrašas pildomas kiekvieną savaitę.</w:t>
      </w:r>
    </w:p>
    <w:p w14:paraId="26B5D61F" w14:textId="77777777" w:rsidR="00B1354D" w:rsidRPr="00B1354D" w:rsidRDefault="00B1354D" w:rsidP="000C74A3">
      <w:pPr>
        <w:jc w:val="both"/>
        <w:rPr>
          <w:rFonts w:ascii="Calibri" w:eastAsia="Calibri" w:hAnsi="Calibri" w:cs="Calibri"/>
          <w:sz w:val="22"/>
          <w:szCs w:val="22"/>
          <w:lang w:val="lt-LT"/>
        </w:rPr>
      </w:pPr>
    </w:p>
    <w:p w14:paraId="3840CB13" w14:textId="0BB8B497" w:rsidR="00B1354D" w:rsidRDefault="00B1354D" w:rsidP="000C74A3">
      <w:pPr>
        <w:jc w:val="both"/>
        <w:rPr>
          <w:rFonts w:ascii="Calibri" w:eastAsia="Calibri" w:hAnsi="Calibri" w:cs="Calibri"/>
          <w:sz w:val="22"/>
          <w:szCs w:val="22"/>
          <w:lang w:val="lt-LT"/>
        </w:rPr>
      </w:pPr>
      <w:r w:rsidRPr="00B1354D">
        <w:rPr>
          <w:rFonts w:ascii="Calibri" w:eastAsia="Calibri" w:hAnsi="Calibri" w:cs="Calibri"/>
          <w:sz w:val="22"/>
          <w:szCs w:val="22"/>
          <w:lang w:val="lt-LT"/>
        </w:rPr>
        <w:t xml:space="preserve">„Tęsiame pažadą pirkėjams užtikrinti geriausią kainos ir kokybės santykį rinkoje. Nuo šios savaitės </w:t>
      </w:r>
      <w:r w:rsidR="00F04FE7">
        <w:rPr>
          <w:rFonts w:ascii="Calibri" w:eastAsia="Calibri" w:hAnsi="Calibri" w:cs="Calibri"/>
          <w:sz w:val="22"/>
          <w:szCs w:val="22"/>
          <w:lang w:val="lt-LT"/>
        </w:rPr>
        <w:t>atpiginame</w:t>
      </w:r>
      <w:r w:rsidRPr="00B1354D">
        <w:rPr>
          <w:rFonts w:ascii="Calibri" w:eastAsia="Calibri" w:hAnsi="Calibri" w:cs="Calibri"/>
          <w:sz w:val="22"/>
          <w:szCs w:val="22"/>
          <w:lang w:val="lt-LT"/>
        </w:rPr>
        <w:t xml:space="preserve"> produkt</w:t>
      </w:r>
      <w:r w:rsidR="00F04FE7">
        <w:rPr>
          <w:rFonts w:ascii="Calibri" w:eastAsia="Calibri" w:hAnsi="Calibri" w:cs="Calibri"/>
          <w:sz w:val="22"/>
          <w:szCs w:val="22"/>
          <w:lang w:val="lt-LT"/>
        </w:rPr>
        <w:t>us</w:t>
      </w:r>
      <w:r w:rsidRPr="00B1354D">
        <w:rPr>
          <w:rFonts w:ascii="Calibri" w:eastAsia="Calibri" w:hAnsi="Calibri" w:cs="Calibri"/>
          <w:sz w:val="22"/>
          <w:szCs w:val="22"/>
          <w:lang w:val="lt-LT"/>
        </w:rPr>
        <w:t>, kurie dažnai tampa maloniu pirkinių krepšelio akcentu – tai sausainiai ir šokoladas. Norime, kad kokybiški desertai būtų prieinami už dar patrauklesnę kainą, kartu išlaikant aukščiausius tvaresnės gamybos standartus“, – sako „Lidl Lietuva“ komunikacijos ir korporatyvinių reikalų vadovas Antanas Bubnelis.</w:t>
      </w:r>
    </w:p>
    <w:p w14:paraId="54AA5B67" w14:textId="77777777" w:rsidR="00B1354D" w:rsidRPr="00B1354D" w:rsidRDefault="00B1354D" w:rsidP="000C74A3">
      <w:pPr>
        <w:jc w:val="both"/>
        <w:rPr>
          <w:rFonts w:ascii="Calibri" w:eastAsia="Calibri" w:hAnsi="Calibri" w:cs="Calibri"/>
          <w:sz w:val="22"/>
          <w:szCs w:val="22"/>
          <w:lang w:val="lt-LT"/>
        </w:rPr>
      </w:pPr>
    </w:p>
    <w:p w14:paraId="28BB5917" w14:textId="31CA5D65" w:rsidR="00B1354D" w:rsidRDefault="00B1354D" w:rsidP="000C74A3">
      <w:pPr>
        <w:jc w:val="both"/>
        <w:rPr>
          <w:rFonts w:ascii="Calibri" w:eastAsia="Calibri" w:hAnsi="Calibri" w:cs="Calibri"/>
          <w:sz w:val="22"/>
          <w:szCs w:val="22"/>
          <w:lang w:val="lt-LT"/>
        </w:rPr>
      </w:pPr>
      <w:r w:rsidRPr="00B1354D">
        <w:rPr>
          <w:rFonts w:ascii="Calibri" w:eastAsia="Calibri" w:hAnsi="Calibri" w:cs="Calibri"/>
          <w:sz w:val="22"/>
          <w:szCs w:val="22"/>
          <w:lang w:val="lt-LT"/>
        </w:rPr>
        <w:t>Mažindamas kainas saldumynams, prekybos tinklas ypatingą dėmesį skiria „Lidl“ privataus</w:t>
      </w:r>
      <w:r w:rsidR="000C74A3">
        <w:rPr>
          <w:rFonts w:ascii="Calibri" w:eastAsia="Calibri" w:hAnsi="Calibri" w:cs="Calibri"/>
          <w:sz w:val="22"/>
          <w:szCs w:val="22"/>
          <w:lang w:val="lt-LT"/>
        </w:rPr>
        <w:t xml:space="preserve"> „Fin Carre“</w:t>
      </w:r>
      <w:r w:rsidRPr="00B1354D">
        <w:rPr>
          <w:rFonts w:ascii="Calibri" w:eastAsia="Calibri" w:hAnsi="Calibri" w:cs="Calibri"/>
          <w:sz w:val="22"/>
          <w:szCs w:val="22"/>
          <w:lang w:val="lt-LT"/>
        </w:rPr>
        <w:t xml:space="preserve"> prekės ženklo šokoladų kokybei. Pirkėjai gali būti tikri, kad mažesnė kaina nereiškia nuolaidų kokybei ar </w:t>
      </w:r>
      <w:r>
        <w:rPr>
          <w:rFonts w:ascii="Calibri" w:eastAsia="Calibri" w:hAnsi="Calibri" w:cs="Calibri"/>
          <w:sz w:val="22"/>
          <w:szCs w:val="22"/>
          <w:lang w:val="lt-LT"/>
        </w:rPr>
        <w:t>tvarumui</w:t>
      </w:r>
      <w:r w:rsidRPr="00B1354D">
        <w:rPr>
          <w:rFonts w:ascii="Calibri" w:eastAsia="Calibri" w:hAnsi="Calibri" w:cs="Calibri"/>
          <w:sz w:val="22"/>
          <w:szCs w:val="22"/>
          <w:lang w:val="lt-LT"/>
        </w:rPr>
        <w:t xml:space="preserve">. </w:t>
      </w:r>
      <w:r w:rsidR="000C74A3">
        <w:rPr>
          <w:rFonts w:ascii="Calibri" w:eastAsia="Calibri" w:hAnsi="Calibri" w:cs="Calibri"/>
          <w:sz w:val="22"/>
          <w:szCs w:val="22"/>
          <w:lang w:val="lt-LT"/>
        </w:rPr>
        <w:t xml:space="preserve">Šie </w:t>
      </w:r>
      <w:r w:rsidRPr="00B1354D">
        <w:rPr>
          <w:rFonts w:ascii="Calibri" w:eastAsia="Calibri" w:hAnsi="Calibri" w:cs="Calibri"/>
          <w:sz w:val="22"/>
          <w:szCs w:val="22"/>
          <w:lang w:val="lt-LT"/>
        </w:rPr>
        <w:t>šokolad</w:t>
      </w:r>
      <w:r w:rsidR="000C74A3">
        <w:rPr>
          <w:rFonts w:ascii="Calibri" w:eastAsia="Calibri" w:hAnsi="Calibri" w:cs="Calibri"/>
          <w:sz w:val="22"/>
          <w:szCs w:val="22"/>
          <w:lang w:val="lt-LT"/>
        </w:rPr>
        <w:t>ai</w:t>
      </w:r>
      <w:r w:rsidRPr="00B1354D">
        <w:rPr>
          <w:rFonts w:ascii="Calibri" w:eastAsia="Calibri" w:hAnsi="Calibri" w:cs="Calibri"/>
          <w:sz w:val="22"/>
          <w:szCs w:val="22"/>
          <w:lang w:val="lt-LT"/>
        </w:rPr>
        <w:t xml:space="preserve"> yra sertifikuot</w:t>
      </w:r>
      <w:r w:rsidR="000C74A3">
        <w:rPr>
          <w:rFonts w:ascii="Calibri" w:eastAsia="Calibri" w:hAnsi="Calibri" w:cs="Calibri"/>
          <w:sz w:val="22"/>
          <w:szCs w:val="22"/>
          <w:lang w:val="lt-LT"/>
        </w:rPr>
        <w:t>i</w:t>
      </w:r>
      <w:r w:rsidRPr="00B1354D">
        <w:rPr>
          <w:rFonts w:ascii="Calibri" w:eastAsia="Calibri" w:hAnsi="Calibri" w:cs="Calibri"/>
          <w:sz w:val="22"/>
          <w:szCs w:val="22"/>
          <w:lang w:val="lt-LT"/>
        </w:rPr>
        <w:t xml:space="preserve"> „Fairtrade“ ženklu, kuris garantuoja, kad žaliavos užaugintos laikantis griežtų socialinių ir aplinkosauginių reikalavimų, o ūkininkai gauna teisingą atlygį už savo darbą.</w:t>
      </w:r>
    </w:p>
    <w:p w14:paraId="4EE6A253" w14:textId="77777777" w:rsidR="00B1354D" w:rsidRPr="00B1354D" w:rsidRDefault="00B1354D" w:rsidP="000C74A3">
      <w:pPr>
        <w:jc w:val="both"/>
        <w:rPr>
          <w:rFonts w:ascii="Calibri" w:eastAsia="Calibri" w:hAnsi="Calibri" w:cs="Calibri"/>
          <w:sz w:val="22"/>
          <w:szCs w:val="22"/>
          <w:lang w:val="lt-LT"/>
        </w:rPr>
      </w:pPr>
    </w:p>
    <w:p w14:paraId="3655A23F" w14:textId="0FE888D6" w:rsidR="00B1354D" w:rsidRDefault="00B1354D" w:rsidP="000C74A3">
      <w:pPr>
        <w:jc w:val="both"/>
        <w:rPr>
          <w:rFonts w:ascii="Calibri" w:eastAsia="Calibri" w:hAnsi="Calibri" w:cs="Calibri"/>
          <w:sz w:val="22"/>
          <w:szCs w:val="22"/>
          <w:lang w:val="lt-LT"/>
        </w:rPr>
      </w:pPr>
      <w:r w:rsidRPr="00B1354D">
        <w:rPr>
          <w:rFonts w:ascii="Calibri" w:eastAsia="Calibri" w:hAnsi="Calibri" w:cs="Calibri"/>
          <w:sz w:val="22"/>
          <w:szCs w:val="22"/>
          <w:lang w:val="lt-LT"/>
        </w:rPr>
        <w:t xml:space="preserve">Šis pokytis papildo jau anksčiau sumažintas </w:t>
      </w:r>
      <w:r w:rsidR="00477520">
        <w:rPr>
          <w:rFonts w:ascii="Calibri" w:eastAsia="Calibri" w:hAnsi="Calibri" w:cs="Calibri"/>
          <w:sz w:val="22"/>
          <w:szCs w:val="22"/>
          <w:lang w:val="lt-LT"/>
        </w:rPr>
        <w:t>kasdienių</w:t>
      </w:r>
      <w:r w:rsidRPr="00B1354D">
        <w:rPr>
          <w:rFonts w:ascii="Calibri" w:eastAsia="Calibri" w:hAnsi="Calibri" w:cs="Calibri"/>
          <w:sz w:val="22"/>
          <w:szCs w:val="22"/>
          <w:lang w:val="lt-LT"/>
        </w:rPr>
        <w:t xml:space="preserve"> prekių kainas. Atpigintų prekių gretose rikiuojasi </w:t>
      </w:r>
      <w:r w:rsidR="00753270">
        <w:rPr>
          <w:rFonts w:ascii="Calibri" w:eastAsia="Calibri" w:hAnsi="Calibri" w:cs="Calibri"/>
          <w:sz w:val="22"/>
          <w:szCs w:val="22"/>
          <w:lang w:val="lt-LT"/>
        </w:rPr>
        <w:t>bakalėjos prekės,</w:t>
      </w:r>
      <w:r w:rsidRPr="00B1354D">
        <w:rPr>
          <w:rFonts w:ascii="Calibri" w:eastAsia="Calibri" w:hAnsi="Calibri" w:cs="Calibri"/>
          <w:sz w:val="22"/>
          <w:szCs w:val="22"/>
          <w:lang w:val="lt-LT"/>
        </w:rPr>
        <w:t xml:space="preserve"> pieno produktai,</w:t>
      </w:r>
      <w:r w:rsidR="00753270">
        <w:rPr>
          <w:rFonts w:ascii="Calibri" w:eastAsia="Calibri" w:hAnsi="Calibri" w:cs="Calibri"/>
          <w:sz w:val="22"/>
          <w:szCs w:val="22"/>
          <w:lang w:val="lt-LT"/>
        </w:rPr>
        <w:t xml:space="preserve"> buitinė chemija,</w:t>
      </w:r>
      <w:r w:rsidRPr="00B1354D">
        <w:rPr>
          <w:rFonts w:ascii="Calibri" w:eastAsia="Calibri" w:hAnsi="Calibri" w:cs="Calibri"/>
          <w:sz w:val="22"/>
          <w:szCs w:val="22"/>
          <w:lang w:val="lt-LT"/>
        </w:rPr>
        <w:t xml:space="preserve"> higienos prekės</w:t>
      </w:r>
      <w:r w:rsidR="00753270">
        <w:rPr>
          <w:rFonts w:ascii="Calibri" w:eastAsia="Calibri" w:hAnsi="Calibri" w:cs="Calibri"/>
          <w:sz w:val="22"/>
          <w:szCs w:val="22"/>
          <w:lang w:val="lt-LT"/>
        </w:rPr>
        <w:t xml:space="preserve">, </w:t>
      </w:r>
      <w:r w:rsidRPr="00B1354D">
        <w:rPr>
          <w:rFonts w:ascii="Calibri" w:eastAsia="Calibri" w:hAnsi="Calibri" w:cs="Calibri"/>
          <w:sz w:val="22"/>
          <w:szCs w:val="22"/>
          <w:lang w:val="lt-LT"/>
        </w:rPr>
        <w:t>kava</w:t>
      </w:r>
      <w:r w:rsidR="00753270">
        <w:rPr>
          <w:rFonts w:ascii="Calibri" w:eastAsia="Calibri" w:hAnsi="Calibri" w:cs="Calibri"/>
          <w:sz w:val="22"/>
          <w:szCs w:val="22"/>
          <w:lang w:val="lt-LT"/>
        </w:rPr>
        <w:t>, sultys, riešutai bei įvairūs užkandžiai.</w:t>
      </w:r>
      <w:r w:rsidRPr="00B1354D">
        <w:rPr>
          <w:rFonts w:ascii="Calibri" w:eastAsia="Calibri" w:hAnsi="Calibri" w:cs="Calibri"/>
          <w:sz w:val="22"/>
          <w:szCs w:val="22"/>
          <w:lang w:val="lt-LT"/>
        </w:rPr>
        <w:t xml:space="preserve"> </w:t>
      </w:r>
    </w:p>
    <w:p w14:paraId="4AEA78D1" w14:textId="471D0B4B" w:rsidR="00B1354D" w:rsidRPr="00B1354D" w:rsidRDefault="00B1354D" w:rsidP="000C74A3">
      <w:pPr>
        <w:jc w:val="both"/>
        <w:rPr>
          <w:rFonts w:ascii="Calibri" w:eastAsia="Calibri" w:hAnsi="Calibri" w:cs="Calibri"/>
          <w:sz w:val="22"/>
          <w:szCs w:val="22"/>
          <w:lang w:val="lt-LT"/>
        </w:rPr>
      </w:pPr>
    </w:p>
    <w:p w14:paraId="1CD80C15" w14:textId="784BBE11" w:rsidR="00B1354D" w:rsidRPr="007D71B9" w:rsidRDefault="00B1354D" w:rsidP="000C74A3">
      <w:pPr>
        <w:jc w:val="both"/>
        <w:rPr>
          <w:rFonts w:ascii="Calibri" w:eastAsia="Calibri" w:hAnsi="Calibri" w:cs="Calibri"/>
          <w:sz w:val="22"/>
          <w:szCs w:val="22"/>
        </w:rPr>
      </w:pPr>
      <w:r w:rsidRPr="00B1354D">
        <w:rPr>
          <w:rFonts w:ascii="Calibri" w:eastAsia="Calibri" w:hAnsi="Calibri" w:cs="Calibri"/>
          <w:sz w:val="22"/>
          <w:szCs w:val="22"/>
          <w:lang w:val="lt-LT"/>
        </w:rPr>
        <w:t xml:space="preserve">„Lidl“ lyderystę kainų srityje patvirtina ir nepriklausomi tyrimai. </w:t>
      </w:r>
      <w:r w:rsidRPr="007D71B9">
        <w:rPr>
          <w:rFonts w:ascii="Calibri" w:eastAsia="Calibri" w:hAnsi="Calibri" w:cs="Calibri"/>
          <w:sz w:val="22"/>
          <w:szCs w:val="22"/>
        </w:rPr>
        <w:t xml:space="preserve">Rinkos tyrimų bendrovės „SeeNext“ slapto pirkėjo tyrimas parodė, kad </w:t>
      </w:r>
      <w:r w:rsidRPr="00684929">
        <w:rPr>
          <w:rFonts w:ascii="Calibri" w:eastAsia="Calibri" w:hAnsi="Calibri" w:cs="Calibri"/>
          <w:sz w:val="22"/>
          <w:szCs w:val="22"/>
        </w:rPr>
        <w:t xml:space="preserve">sausio 15 </w:t>
      </w:r>
      <w:r w:rsidRPr="007D71B9">
        <w:rPr>
          <w:rFonts w:ascii="Calibri" w:eastAsia="Calibri" w:hAnsi="Calibri" w:cs="Calibri"/>
          <w:sz w:val="22"/>
          <w:szCs w:val="22"/>
        </w:rPr>
        <w:t>dieną „Lidl“ siūlė pigiausią dažno vartojimo prekių krepšelį. Populiariausių prekių krepšelis „Lidl“ parduotuvėse buvo pripažintas pigiausiu vis</w:t>
      </w:r>
      <w:r>
        <w:rPr>
          <w:rFonts w:ascii="Calibri" w:eastAsia="Calibri" w:hAnsi="Calibri" w:cs="Calibri"/>
          <w:sz w:val="22"/>
          <w:szCs w:val="22"/>
          <w:lang w:val="lt-LT"/>
        </w:rPr>
        <w:t>ų</w:t>
      </w:r>
      <w:r w:rsidRPr="007D71B9">
        <w:rPr>
          <w:rFonts w:ascii="Calibri" w:eastAsia="Calibri" w:hAnsi="Calibri" w:cs="Calibri"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 xml:space="preserve">2025-ųjų </w:t>
      </w:r>
      <w:r w:rsidRPr="007D71B9">
        <w:rPr>
          <w:rFonts w:ascii="Calibri" w:eastAsia="Calibri" w:hAnsi="Calibri" w:cs="Calibri"/>
          <w:sz w:val="22"/>
          <w:szCs w:val="22"/>
        </w:rPr>
        <w:t>dvylika mėnesių atliktų tyrimų metu.</w:t>
      </w:r>
    </w:p>
    <w:p w14:paraId="34536AA0" w14:textId="77777777" w:rsidR="00B1354D" w:rsidRPr="00B1354D" w:rsidRDefault="00B1354D" w:rsidP="000C74A3">
      <w:pPr>
        <w:jc w:val="both"/>
        <w:rPr>
          <w:rFonts w:ascii="Calibri" w:eastAsia="Calibri" w:hAnsi="Calibri" w:cs="Calibri"/>
          <w:sz w:val="22"/>
          <w:szCs w:val="22"/>
          <w:lang w:val="lt-LT"/>
        </w:rPr>
      </w:pPr>
    </w:p>
    <w:p w14:paraId="2FB5CAEE" w14:textId="3D9FC894" w:rsidR="00B1354D" w:rsidRDefault="00B1354D" w:rsidP="000C74A3">
      <w:pPr>
        <w:spacing w:after="240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Dar pigesnių kasdienių prekių galite įsigyti visose </w:t>
      </w:r>
      <w:r w:rsidRPr="00D46D3D">
        <w:rPr>
          <w:rFonts w:ascii="Calibri" w:eastAsia="Calibri" w:hAnsi="Calibri" w:cs="Calibri"/>
          <w:sz w:val="22"/>
          <w:szCs w:val="22"/>
        </w:rPr>
        <w:t>84</w:t>
      </w:r>
      <w:r>
        <w:rPr>
          <w:rFonts w:ascii="Calibri" w:eastAsia="Calibri" w:hAnsi="Calibri" w:cs="Calibri"/>
          <w:sz w:val="22"/>
          <w:szCs w:val="22"/>
        </w:rPr>
        <w:t xml:space="preserve"> „Lidl“ parduotuvėse 29 šalies miestuose: Vilniuje, Kaune, Klaipėdoje, Šiauliuose, Alytuje, Marijampolėje, Kėdainiuose, Telšiuose, Kretingoje, Mažeikiuose, Tauragėje, Jonavoje, Panevėžyje, Ukmergėje, Utenoje, Plungėje, Palangoje, Elektrėnuose, Visagine, Šilutėje, Radviliškyje, Vilkaviškyje, Druskininkuose, Rokiškyje, Kaišiadoryse, Nemenčinėje, Gargžduose, Molėtuose ir Jurbarke.</w:t>
      </w:r>
    </w:p>
    <w:p w14:paraId="6C36D763" w14:textId="77777777" w:rsidR="00B1354D" w:rsidRDefault="00B1354D" w:rsidP="00B1354D">
      <w:pPr>
        <w:rPr>
          <w:rFonts w:ascii="Calibri" w:eastAsia="Calibri" w:hAnsi="Calibri" w:cs="Calibri"/>
          <w:color w:val="0000FF"/>
          <w:sz w:val="18"/>
          <w:szCs w:val="18"/>
          <w:u w:val="single"/>
        </w:rPr>
      </w:pPr>
      <w:r w:rsidRPr="00BA3010">
        <w:rPr>
          <w:rFonts w:ascii="Calibri" w:eastAsia="Calibri" w:hAnsi="Calibri" w:cs="Calibri"/>
          <w:b/>
          <w:bCs/>
          <w:sz w:val="18"/>
          <w:szCs w:val="18"/>
        </w:rPr>
        <w:t>Daugiau informacijos:</w:t>
      </w:r>
      <w:r w:rsidRPr="00BA3010">
        <w:rPr>
          <w:rFonts w:ascii="Calibri" w:eastAsia="Calibri" w:hAnsi="Calibri" w:cs="Calibri"/>
          <w:sz w:val="18"/>
          <w:szCs w:val="18"/>
        </w:rPr>
        <w:br/>
        <w:t>Lina Skersytė</w:t>
      </w:r>
      <w:r w:rsidRPr="00BA3010">
        <w:rPr>
          <w:rFonts w:ascii="Calibri" w:eastAsia="Calibri" w:hAnsi="Calibri" w:cs="Calibri"/>
          <w:sz w:val="18"/>
          <w:szCs w:val="18"/>
        </w:rPr>
        <w:br/>
        <w:t>Korporatyvinių reikalų ir komunikacijos departamentas</w:t>
      </w:r>
      <w:r w:rsidRPr="00BA3010">
        <w:rPr>
          <w:rFonts w:ascii="Calibri" w:eastAsia="Calibri" w:hAnsi="Calibri" w:cs="Calibri"/>
          <w:sz w:val="18"/>
          <w:szCs w:val="18"/>
        </w:rPr>
        <w:br/>
        <w:t>UAB „Lidl Lietuva“ </w:t>
      </w:r>
      <w:r w:rsidRPr="00BA3010">
        <w:rPr>
          <w:rFonts w:ascii="Calibri" w:eastAsia="Calibri" w:hAnsi="Calibri" w:cs="Calibri"/>
          <w:sz w:val="18"/>
          <w:szCs w:val="18"/>
        </w:rPr>
        <w:br/>
        <w:t>Tel. +370 680 53556</w:t>
      </w:r>
      <w:r w:rsidRPr="00BA3010">
        <w:rPr>
          <w:rFonts w:ascii="Calibri" w:eastAsia="Calibri" w:hAnsi="Calibri" w:cs="Calibri"/>
          <w:sz w:val="18"/>
          <w:szCs w:val="18"/>
        </w:rPr>
        <w:br/>
      </w:r>
      <w:hyperlink r:id="rId8">
        <w:r w:rsidRPr="00BA3010">
          <w:rPr>
            <w:rFonts w:ascii="Calibri" w:eastAsia="Calibri" w:hAnsi="Calibri" w:cs="Calibri"/>
            <w:color w:val="0000FF"/>
            <w:sz w:val="18"/>
            <w:szCs w:val="18"/>
            <w:u w:val="single"/>
          </w:rPr>
          <w:t>lina.skersyte@lidl.lt</w:t>
        </w:r>
      </w:hyperlink>
    </w:p>
    <w:p w14:paraId="56397FAB" w14:textId="0EF1E362" w:rsidR="00B1354D" w:rsidRPr="00B1354D" w:rsidRDefault="00B1354D">
      <w:pPr>
        <w:rPr>
          <w:rFonts w:ascii="Calibri" w:eastAsia="Calibri" w:hAnsi="Calibri" w:cs="Calibri"/>
          <w:sz w:val="18"/>
          <w:szCs w:val="18"/>
          <w:lang w:val="lt-LT"/>
        </w:rPr>
      </w:pPr>
    </w:p>
    <w:sectPr w:rsidR="00B1354D" w:rsidRPr="00B1354D">
      <w:headerReference w:type="even" r:id="rId9"/>
      <w:headerReference w:type="default" r:id="rId10"/>
      <w:footerReference w:type="default" r:id="rId11"/>
      <w:headerReference w:type="first" r:id="rId12"/>
      <w:footerReference w:type="first" r:id="rId13"/>
      <w:pgSz w:w="11900" w:h="16840"/>
      <w:pgMar w:top="720" w:right="720" w:bottom="2552" w:left="720" w:header="425" w:footer="567" w:gutter="0"/>
      <w:pgNumType w:start="1"/>
      <w:cols w:space="1296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E4880B" w14:textId="77777777" w:rsidR="0034506B" w:rsidRDefault="0034506B">
      <w:r>
        <w:separator/>
      </w:r>
    </w:p>
  </w:endnote>
  <w:endnote w:type="continuationSeparator" w:id="0">
    <w:p w14:paraId="3A305947" w14:textId="77777777" w:rsidR="0034506B" w:rsidRDefault="003450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  <w:embedRegular r:id="rId1" w:fontKey="{C0746CDF-0473-4F08-AC83-826071B462B8}"/>
    <w:embedBold r:id="rId2" w:fontKey="{0092E975-8B56-476B-BB7D-25B525204253}"/>
  </w:font>
  <w:font w:name="Times-Roman"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Segoe UI">
    <w:panose1 w:val="020B0502040204020203"/>
    <w:charset w:val="BA"/>
    <w:family w:val="swiss"/>
    <w:pitch w:val="variable"/>
    <w:sig w:usb0="E4002EFF" w:usb1="C000E47F" w:usb2="00000009" w:usb3="00000000" w:csb0="000001FF" w:csb1="00000000"/>
    <w:embedRegular r:id="rId3" w:fontKey="{6CF48A07-6A7A-4F96-B686-08E40287ED67}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  <w:embedRegular r:id="rId4" w:fontKey="{73700F34-8721-4DA6-8AA3-3BA01CBC58AF}"/>
    <w:embedBold r:id="rId5" w:fontKey="{083425E8-3A63-46C4-A563-7ED52CE6A413}"/>
  </w:font>
  <w:font w:name="Georgia">
    <w:panose1 w:val="02040502050405020303"/>
    <w:charset w:val="BA"/>
    <w:family w:val="roman"/>
    <w:pitch w:val="variable"/>
    <w:sig w:usb0="00000287" w:usb1="00000000" w:usb2="00000000" w:usb3="00000000" w:csb0="0000009F" w:csb1="00000000"/>
    <w:embedItalic r:id="rId6" w:fontKey="{01B95BCF-32D7-4DAB-B66A-966441988876}"/>
  </w:font>
  <w:font w:name="News Gothic Bd BT Reg">
    <w:charset w:val="59"/>
    <w:family w:val="auto"/>
    <w:pitch w:val="variable"/>
    <w:sig w:usb0="01020000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59E9ED" w14:textId="77777777" w:rsidR="00963E7F" w:rsidRDefault="00F819F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hidden="0" allowOverlap="1" wp14:anchorId="54BCE47A" wp14:editId="6D95FF4C">
              <wp:simplePos x="0" y="0"/>
              <wp:positionH relativeFrom="column">
                <wp:posOffset>-123809</wp:posOffset>
              </wp:positionH>
              <wp:positionV relativeFrom="paragraph">
                <wp:posOffset>-461625</wp:posOffset>
              </wp:positionV>
              <wp:extent cx="4311650" cy="692150"/>
              <wp:effectExtent l="0" t="0" r="0" b="0"/>
              <wp:wrapNone/>
              <wp:docPr id="63" name="Rectangle 6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237800" y="3481550"/>
                        <a:ext cx="4216400" cy="596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B90D78D" w14:textId="77777777" w:rsidR="00963E7F" w:rsidRDefault="00F819F7">
                          <w:pPr>
                            <w:textDirection w:val="btLr"/>
                          </w:pPr>
                          <w:r>
                            <w:rPr>
                              <w:rFonts w:ascii="Calibri" w:eastAsia="Calibri" w:hAnsi="Calibri" w:cs="Calibri"/>
                              <w:b/>
                              <w:smallCaps/>
                              <w:color w:val="FFFFFF"/>
                              <w:sz w:val="48"/>
                            </w:rPr>
                            <w:t>INFORMACIJA ŽINIASKLAIDAI</w:t>
                          </w:r>
                        </w:p>
                      </w:txbxContent>
                    </wps:txbx>
                    <wps:bodyPr spcFirstLastPara="1" wrap="square" lIns="91425" tIns="91425" rIns="91425" bIns="91425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54BCE47A" id="Rectangle 63" o:spid="_x0000_s1026" style="position:absolute;margin-left:-9.75pt;margin-top:-36.35pt;width:339.5pt;height:54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" filled="f" stroked="f">
              <v:textbox inset="2.53958mm,2.53958mm,2.53958mm,2.53958mm">
                <w:txbxContent>
                  <w:p w14:paraId="2B90D78D" w14:textId="77777777" w:rsidR="00963E7F" w:rsidRDefault="00F819F7">
                    <w:pPr>
                      <w:textDirection w:val="btLr"/>
                    </w:pPr>
                    <w:r>
                      <w:rPr>
                        <w:rFonts w:ascii="Calibri" w:eastAsia="Calibri" w:hAnsi="Calibri" w:cs="Calibri"/>
                        <w:b/>
                        <w:smallCaps/>
                        <w:color w:val="FFFFFF"/>
                        <w:sz w:val="48"/>
                      </w:rPr>
                      <w:t>INFORMACIJA ŽINIASKLAIDAI</w:t>
                    </w:r>
                  </w:p>
                </w:txbxContent>
              </v:textbox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F53120" w14:textId="77777777" w:rsidR="00963E7F" w:rsidRDefault="00F819F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8535"/>
      </w:tabs>
      <w:rPr>
        <w:color w:val="000000"/>
      </w:rPr>
    </w:pPr>
    <w:r>
      <w:rPr>
        <w:color w:val="000000"/>
      </w:rPr>
      <w:tab/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04944B24" wp14:editId="48136830">
              <wp:simplePos x="0" y="0"/>
              <wp:positionH relativeFrom="column">
                <wp:posOffset>-132061</wp:posOffset>
              </wp:positionH>
              <wp:positionV relativeFrom="paragraph">
                <wp:posOffset>-513064</wp:posOffset>
              </wp:positionV>
              <wp:extent cx="4311650" cy="692150"/>
              <wp:effectExtent l="0" t="0" r="0" b="0"/>
              <wp:wrapNone/>
              <wp:docPr id="62" name="Rectangle 6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237800" y="3481550"/>
                        <a:ext cx="4216400" cy="596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92C6E64" w14:textId="77777777" w:rsidR="00963E7F" w:rsidRDefault="00F819F7">
                          <w:pPr>
                            <w:textDirection w:val="btLr"/>
                          </w:pPr>
                          <w:r>
                            <w:rPr>
                              <w:rFonts w:ascii="Calibri" w:eastAsia="Calibri" w:hAnsi="Calibri" w:cs="Calibri"/>
                              <w:b/>
                              <w:smallCaps/>
                              <w:color w:val="FFFFFF"/>
                              <w:sz w:val="48"/>
                            </w:rPr>
                            <w:t>INFORMACIJA ŽINIASKLAIDAI</w:t>
                          </w:r>
                        </w:p>
                      </w:txbxContent>
                    </wps:txbx>
                    <wps:bodyPr spcFirstLastPara="1" wrap="square" lIns="91425" tIns="91425" rIns="91425" bIns="91425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04944B24" id="Rectangle 62" o:spid="_x0000_s1027" style="position:absolute;margin-left:-10.4pt;margin-top:-40.4pt;width:339.5pt;height:54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" filled="f" stroked="f">
              <v:textbox inset="2.53958mm,2.53958mm,2.53958mm,2.53958mm">
                <w:txbxContent>
                  <w:p w14:paraId="092C6E64" w14:textId="77777777" w:rsidR="00963E7F" w:rsidRDefault="00F819F7">
                    <w:pPr>
                      <w:textDirection w:val="btLr"/>
                    </w:pPr>
                    <w:r>
                      <w:rPr>
                        <w:rFonts w:ascii="Calibri" w:eastAsia="Calibri" w:hAnsi="Calibri" w:cs="Calibri"/>
                        <w:b/>
                        <w:smallCaps/>
                        <w:color w:val="FFFFFF"/>
                        <w:sz w:val="48"/>
                      </w:rPr>
                      <w:t>INFORMACIJA ŽINIASKLAIDAI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7AF95C" w14:textId="77777777" w:rsidR="0034506B" w:rsidRDefault="0034506B">
      <w:r>
        <w:separator/>
      </w:r>
    </w:p>
  </w:footnote>
  <w:footnote w:type="continuationSeparator" w:id="0">
    <w:p w14:paraId="3A13971E" w14:textId="77777777" w:rsidR="0034506B" w:rsidRDefault="0034506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3CC818" w14:textId="77777777" w:rsidR="00963E7F" w:rsidRDefault="00F819F7">
    <w:pPr>
      <w:rPr>
        <w:rFonts w:ascii="News Gothic Bd BT Reg" w:eastAsia="News Gothic Bd BT Reg" w:hAnsi="News Gothic Bd BT Reg" w:cs="News Gothic Bd BT Reg"/>
      </w:rPr>
    </w:pPr>
    <w:r>
      <w:rPr>
        <w:rFonts w:ascii="News Gothic Bd BT Reg" w:eastAsia="News Gothic Bd BT Reg" w:hAnsi="News Gothic Bd BT Reg" w:cs="News Gothic Bd BT Reg"/>
      </w:rPr>
      <w:t>www.</w:t>
    </w:r>
  </w:p>
  <w:p w14:paraId="6FD4F23E" w14:textId="77777777" w:rsidR="00963E7F" w:rsidRDefault="00963E7F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7870F9" w14:textId="77777777" w:rsidR="00963E7F" w:rsidRDefault="00F819F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  <w:r>
      <w:rPr>
        <w:noProof/>
        <w:color w:val="000000"/>
        <w:vertAlign w:val="subscript"/>
      </w:rPr>
      <w:drawing>
        <wp:anchor distT="0" distB="0" distL="0" distR="0" simplePos="0" relativeHeight="251658240" behindDoc="1" locked="0" layoutInCell="1" hidden="0" allowOverlap="1" wp14:anchorId="7061F253" wp14:editId="789A5BB3">
          <wp:simplePos x="0" y="0"/>
          <wp:positionH relativeFrom="page">
            <wp:align>left</wp:align>
          </wp:positionH>
          <wp:positionV relativeFrom="page">
            <wp:posOffset>40640</wp:posOffset>
          </wp:positionV>
          <wp:extent cx="7559040" cy="10689336"/>
          <wp:effectExtent l="0" t="0" r="0" b="0"/>
          <wp:wrapNone/>
          <wp:docPr id="64" name="image1.jpg" descr="Higru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Higru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9040" cy="1068933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E5FD1D" w14:textId="77777777" w:rsidR="00963E7F" w:rsidRDefault="00F819F7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vertAlign w:val="subscript"/>
      </w:rPr>
    </w:pPr>
    <w:r>
      <w:rPr>
        <w:noProof/>
        <w:color w:val="000000"/>
        <w:vertAlign w:val="subscript"/>
      </w:rPr>
      <w:drawing>
        <wp:anchor distT="0" distB="0" distL="0" distR="0" simplePos="0" relativeHeight="251659264" behindDoc="1" locked="0" layoutInCell="1" hidden="0" allowOverlap="1" wp14:anchorId="2E7004CA" wp14:editId="1A748EBB">
          <wp:simplePos x="0" y="0"/>
          <wp:positionH relativeFrom="page">
            <wp:posOffset>0</wp:posOffset>
          </wp:positionH>
          <wp:positionV relativeFrom="page">
            <wp:posOffset>3937</wp:posOffset>
          </wp:positionV>
          <wp:extent cx="7559040" cy="10689336"/>
          <wp:effectExtent l="0" t="0" r="0" b="0"/>
          <wp:wrapNone/>
          <wp:docPr id="65" name="image1.jpg" descr="Higru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Higru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59040" cy="10689336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color w:val="000000"/>
        <w:vertAlign w:val="subscript"/>
      </w:rPr>
      <w:tab/>
    </w:r>
    <w:r>
      <w:rPr>
        <w:color w:val="000000"/>
        <w:vertAlign w:val="subscript"/>
      </w:rPr>
      <w:tab/>
    </w:r>
    <w:r>
      <w:rPr>
        <w:color w:val="000000"/>
        <w:vertAlign w:val="subscript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E3229"/>
    <w:multiLevelType w:val="multilevel"/>
    <w:tmpl w:val="2410FA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F653710"/>
    <w:multiLevelType w:val="multilevel"/>
    <w:tmpl w:val="46323A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6615B24"/>
    <w:multiLevelType w:val="multilevel"/>
    <w:tmpl w:val="7C682D8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3B88071B"/>
    <w:multiLevelType w:val="hybridMultilevel"/>
    <w:tmpl w:val="75E410AA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2792E16"/>
    <w:multiLevelType w:val="multilevel"/>
    <w:tmpl w:val="6018F3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126852792">
    <w:abstractNumId w:val="2"/>
  </w:num>
  <w:num w:numId="2" w16cid:durableId="1721392530">
    <w:abstractNumId w:val="1"/>
  </w:num>
  <w:num w:numId="3" w16cid:durableId="469710335">
    <w:abstractNumId w:val="3"/>
  </w:num>
  <w:num w:numId="4" w16cid:durableId="639767206">
    <w:abstractNumId w:val="0"/>
  </w:num>
  <w:num w:numId="5" w16cid:durableId="165302444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3E7F"/>
    <w:rsid w:val="00002351"/>
    <w:rsid w:val="000178B2"/>
    <w:rsid w:val="00021FCA"/>
    <w:rsid w:val="00024583"/>
    <w:rsid w:val="00030974"/>
    <w:rsid w:val="00033E99"/>
    <w:rsid w:val="0009382D"/>
    <w:rsid w:val="000B40D6"/>
    <w:rsid w:val="000B607D"/>
    <w:rsid w:val="000C74A3"/>
    <w:rsid w:val="000D4B24"/>
    <w:rsid w:val="000E02E9"/>
    <w:rsid w:val="000E1496"/>
    <w:rsid w:val="000E6017"/>
    <w:rsid w:val="000F3C07"/>
    <w:rsid w:val="000F4BFA"/>
    <w:rsid w:val="000F4F4D"/>
    <w:rsid w:val="0012523F"/>
    <w:rsid w:val="00125DEB"/>
    <w:rsid w:val="001507AD"/>
    <w:rsid w:val="00173424"/>
    <w:rsid w:val="001743A1"/>
    <w:rsid w:val="00183AE8"/>
    <w:rsid w:val="001A6631"/>
    <w:rsid w:val="001B1992"/>
    <w:rsid w:val="001B78A0"/>
    <w:rsid w:val="002108E0"/>
    <w:rsid w:val="002124DB"/>
    <w:rsid w:val="0021254E"/>
    <w:rsid w:val="0022374F"/>
    <w:rsid w:val="00224A32"/>
    <w:rsid w:val="00241670"/>
    <w:rsid w:val="00263B27"/>
    <w:rsid w:val="0027466B"/>
    <w:rsid w:val="002803CD"/>
    <w:rsid w:val="00296543"/>
    <w:rsid w:val="002A0000"/>
    <w:rsid w:val="002C22FE"/>
    <w:rsid w:val="002D4457"/>
    <w:rsid w:val="002E5591"/>
    <w:rsid w:val="002E7683"/>
    <w:rsid w:val="00310B8A"/>
    <w:rsid w:val="00310FA9"/>
    <w:rsid w:val="00313500"/>
    <w:rsid w:val="0034093D"/>
    <w:rsid w:val="0034506B"/>
    <w:rsid w:val="003517F1"/>
    <w:rsid w:val="00352AD6"/>
    <w:rsid w:val="00383131"/>
    <w:rsid w:val="003A0DA2"/>
    <w:rsid w:val="003A3CFA"/>
    <w:rsid w:val="003C3131"/>
    <w:rsid w:val="004021A4"/>
    <w:rsid w:val="00414545"/>
    <w:rsid w:val="00431C80"/>
    <w:rsid w:val="00441917"/>
    <w:rsid w:val="004522DB"/>
    <w:rsid w:val="00455A9A"/>
    <w:rsid w:val="00462880"/>
    <w:rsid w:val="00466D52"/>
    <w:rsid w:val="00477520"/>
    <w:rsid w:val="0048567D"/>
    <w:rsid w:val="00496004"/>
    <w:rsid w:val="004D430A"/>
    <w:rsid w:val="004F074C"/>
    <w:rsid w:val="004F1DE8"/>
    <w:rsid w:val="004F6FD9"/>
    <w:rsid w:val="00511A8C"/>
    <w:rsid w:val="00521E45"/>
    <w:rsid w:val="005667FA"/>
    <w:rsid w:val="00584CE6"/>
    <w:rsid w:val="005877D3"/>
    <w:rsid w:val="00594DF9"/>
    <w:rsid w:val="005D40F2"/>
    <w:rsid w:val="0060087F"/>
    <w:rsid w:val="006131A0"/>
    <w:rsid w:val="00613CA8"/>
    <w:rsid w:val="00622B68"/>
    <w:rsid w:val="00625767"/>
    <w:rsid w:val="00636F7E"/>
    <w:rsid w:val="006375F0"/>
    <w:rsid w:val="006767DC"/>
    <w:rsid w:val="00676BB3"/>
    <w:rsid w:val="00684929"/>
    <w:rsid w:val="00684DF4"/>
    <w:rsid w:val="00690570"/>
    <w:rsid w:val="006A254B"/>
    <w:rsid w:val="006D399D"/>
    <w:rsid w:val="006D743E"/>
    <w:rsid w:val="00704D4C"/>
    <w:rsid w:val="00716865"/>
    <w:rsid w:val="007255A3"/>
    <w:rsid w:val="00727C02"/>
    <w:rsid w:val="00736829"/>
    <w:rsid w:val="0074462E"/>
    <w:rsid w:val="00753270"/>
    <w:rsid w:val="0079233D"/>
    <w:rsid w:val="007A2AF8"/>
    <w:rsid w:val="007A4F73"/>
    <w:rsid w:val="007B09EF"/>
    <w:rsid w:val="007D71B9"/>
    <w:rsid w:val="007F4DFC"/>
    <w:rsid w:val="00821185"/>
    <w:rsid w:val="00823822"/>
    <w:rsid w:val="00836A59"/>
    <w:rsid w:val="0084747F"/>
    <w:rsid w:val="00870A43"/>
    <w:rsid w:val="00891223"/>
    <w:rsid w:val="00897B26"/>
    <w:rsid w:val="008A1503"/>
    <w:rsid w:val="008A7EA8"/>
    <w:rsid w:val="008B3A19"/>
    <w:rsid w:val="008E3A3B"/>
    <w:rsid w:val="009001A7"/>
    <w:rsid w:val="009018B3"/>
    <w:rsid w:val="009067AC"/>
    <w:rsid w:val="00925E65"/>
    <w:rsid w:val="00963E7F"/>
    <w:rsid w:val="00964090"/>
    <w:rsid w:val="0098612A"/>
    <w:rsid w:val="00992D8A"/>
    <w:rsid w:val="00994CDE"/>
    <w:rsid w:val="009A07C7"/>
    <w:rsid w:val="009B06E7"/>
    <w:rsid w:val="009E1BBF"/>
    <w:rsid w:val="009F16BA"/>
    <w:rsid w:val="00A14273"/>
    <w:rsid w:val="00A618AF"/>
    <w:rsid w:val="00A806DC"/>
    <w:rsid w:val="00A87FA3"/>
    <w:rsid w:val="00A92FBC"/>
    <w:rsid w:val="00AA7799"/>
    <w:rsid w:val="00AB01D0"/>
    <w:rsid w:val="00AB42DC"/>
    <w:rsid w:val="00AC7B67"/>
    <w:rsid w:val="00AE09E1"/>
    <w:rsid w:val="00B1354D"/>
    <w:rsid w:val="00B157F8"/>
    <w:rsid w:val="00B37C1D"/>
    <w:rsid w:val="00B50558"/>
    <w:rsid w:val="00B55CC5"/>
    <w:rsid w:val="00B61E04"/>
    <w:rsid w:val="00B6578C"/>
    <w:rsid w:val="00B75BCF"/>
    <w:rsid w:val="00B76A80"/>
    <w:rsid w:val="00B92FB3"/>
    <w:rsid w:val="00BA3010"/>
    <w:rsid w:val="00BA3431"/>
    <w:rsid w:val="00BF090D"/>
    <w:rsid w:val="00C1277B"/>
    <w:rsid w:val="00C147CA"/>
    <w:rsid w:val="00C25D98"/>
    <w:rsid w:val="00C55890"/>
    <w:rsid w:val="00C66DD4"/>
    <w:rsid w:val="00C825D6"/>
    <w:rsid w:val="00C87709"/>
    <w:rsid w:val="00C9579D"/>
    <w:rsid w:val="00CA10D7"/>
    <w:rsid w:val="00CA3530"/>
    <w:rsid w:val="00CB01BE"/>
    <w:rsid w:val="00CB2AFE"/>
    <w:rsid w:val="00CC10D5"/>
    <w:rsid w:val="00CC1F2F"/>
    <w:rsid w:val="00CC2D7C"/>
    <w:rsid w:val="00CD7EC1"/>
    <w:rsid w:val="00D119C6"/>
    <w:rsid w:val="00D169D9"/>
    <w:rsid w:val="00D23D5D"/>
    <w:rsid w:val="00D31A07"/>
    <w:rsid w:val="00D46D3D"/>
    <w:rsid w:val="00D54F9E"/>
    <w:rsid w:val="00D5648F"/>
    <w:rsid w:val="00D578E3"/>
    <w:rsid w:val="00D71B14"/>
    <w:rsid w:val="00D72D87"/>
    <w:rsid w:val="00DE0B81"/>
    <w:rsid w:val="00DE5576"/>
    <w:rsid w:val="00DF0BF5"/>
    <w:rsid w:val="00DF295D"/>
    <w:rsid w:val="00E0172B"/>
    <w:rsid w:val="00E1392B"/>
    <w:rsid w:val="00E21D05"/>
    <w:rsid w:val="00E30B2B"/>
    <w:rsid w:val="00E330F0"/>
    <w:rsid w:val="00EC4804"/>
    <w:rsid w:val="00EC551C"/>
    <w:rsid w:val="00ED2569"/>
    <w:rsid w:val="00EF6C7B"/>
    <w:rsid w:val="00F01DE2"/>
    <w:rsid w:val="00F04FE7"/>
    <w:rsid w:val="00F24CCB"/>
    <w:rsid w:val="00F30489"/>
    <w:rsid w:val="00F305CD"/>
    <w:rsid w:val="00F3096B"/>
    <w:rsid w:val="00F327A1"/>
    <w:rsid w:val="00F424EA"/>
    <w:rsid w:val="00F513A5"/>
    <w:rsid w:val="00F55DDD"/>
    <w:rsid w:val="00F60E97"/>
    <w:rsid w:val="00F819F7"/>
    <w:rsid w:val="00F824B2"/>
    <w:rsid w:val="00FA4F72"/>
    <w:rsid w:val="00FB19BA"/>
    <w:rsid w:val="00FB2BC3"/>
    <w:rsid w:val="00FC0CBB"/>
    <w:rsid w:val="00FC6762"/>
    <w:rsid w:val="00FC6C56"/>
    <w:rsid w:val="00FC7E90"/>
    <w:rsid w:val="00FE1AA5"/>
    <w:rsid w:val="00FE6BC4"/>
    <w:rsid w:val="00FF19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BBC363"/>
  <w15:docId w15:val="{2F1EEE45-6109-41EA-B067-94A60BAF88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lt" w:eastAsia="lt-L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spacing w:after="120"/>
      <w:jc w:val="both"/>
      <w:outlineLvl w:val="0"/>
    </w:pPr>
    <w:rPr>
      <w:rFonts w:ascii="Arial" w:eastAsia="Arial" w:hAnsi="Arial" w:cs="Arial"/>
      <w:b/>
      <w:bCs/>
      <w:sz w:val="28"/>
      <w:szCs w:val="2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00"/>
      <w:outlineLvl w:val="2"/>
    </w:pPr>
    <w:rPr>
      <w:rFonts w:ascii="Cambria" w:eastAsia="Cambria" w:hAnsi="Cambria" w:cs="Cambria"/>
      <w:b/>
      <w:bCs/>
      <w:color w:val="4F81BD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3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4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5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6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7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8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9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rsid w:val="00C827A1"/>
    <w:pPr>
      <w:tabs>
        <w:tab w:val="center" w:pos="4536"/>
        <w:tab w:val="right" w:pos="9072"/>
      </w:tabs>
    </w:pPr>
  </w:style>
  <w:style w:type="paragraph" w:styleId="Footer">
    <w:name w:val="footer"/>
    <w:semiHidden/>
    <w:rsid w:val="00C827A1"/>
    <w:pPr>
      <w:tabs>
        <w:tab w:val="center" w:pos="4536"/>
        <w:tab w:val="right" w:pos="9072"/>
      </w:tabs>
    </w:pPr>
  </w:style>
  <w:style w:type="paragraph" w:customStyle="1" w:styleId="EinfacherAbsatz">
    <w:name w:val="[Einfacher Absatz]"/>
    <w:rsid w:val="0088350E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</w:rPr>
  </w:style>
  <w:style w:type="character" w:styleId="PageNumber">
    <w:name w:val="page number"/>
    <w:basedOn w:val="DefaultParagraphFont"/>
    <w:rsid w:val="00BF3626"/>
  </w:style>
  <w:style w:type="character" w:customStyle="1" w:styleId="Antrat1Diagrama">
    <w:name w:val="Antraštė 1 Diagrama"/>
    <w:basedOn w:val="DefaultParagraphFont"/>
    <w:rsid w:val="00C43D66"/>
    <w:rPr>
      <w:rFonts w:ascii="Arial" w:hAnsi="Arial"/>
      <w:b/>
      <w:sz w:val="28"/>
      <w:szCs w:val="28"/>
      <w:lang w:val="fr-FR"/>
    </w:rPr>
  </w:style>
  <w:style w:type="paragraph" w:styleId="ListParagraph">
    <w:name w:val="List Paragraph"/>
    <w:uiPriority w:val="34"/>
    <w:qFormat/>
    <w:rsid w:val="00B44AEE"/>
    <w:pPr>
      <w:ind w:left="720"/>
      <w:contextualSpacing/>
    </w:pPr>
  </w:style>
  <w:style w:type="character" w:styleId="Hyperlink">
    <w:name w:val="Hyperlink"/>
    <w:basedOn w:val="DefaultParagraphFont"/>
    <w:rsid w:val="008B7297"/>
    <w:rPr>
      <w:color w:val="0000FF" w:themeColor="hyperlink"/>
      <w:u w:val="single"/>
    </w:rPr>
  </w:style>
  <w:style w:type="paragraph" w:styleId="NormalWeb">
    <w:name w:val="Normal (Web)"/>
    <w:uiPriority w:val="99"/>
    <w:rsid w:val="00AB5D5F"/>
    <w:pPr>
      <w:spacing w:before="100" w:beforeAutospacing="1" w:after="100" w:afterAutospacing="1"/>
    </w:pPr>
    <w:rPr>
      <w:lang w:val="lt-LT"/>
    </w:rPr>
  </w:style>
  <w:style w:type="character" w:styleId="CommentReference">
    <w:name w:val="annotation reference"/>
    <w:basedOn w:val="DefaultParagraphFont"/>
    <w:uiPriority w:val="99"/>
    <w:semiHidden/>
    <w:unhideWhenUsed/>
    <w:rsid w:val="000244F4"/>
    <w:rPr>
      <w:sz w:val="16"/>
      <w:szCs w:val="16"/>
    </w:rPr>
  </w:style>
  <w:style w:type="paragraph" w:styleId="CommentText">
    <w:name w:val="annotation text"/>
    <w:link w:val="CommentTextChar"/>
    <w:uiPriority w:val="99"/>
    <w:unhideWhenUsed/>
    <w:rsid w:val="000244F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244F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0244F4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0244F4"/>
    <w:rPr>
      <w:b/>
      <w:bCs/>
      <w:sz w:val="20"/>
      <w:szCs w:val="20"/>
    </w:rPr>
  </w:style>
  <w:style w:type="paragraph" w:styleId="BalloonText">
    <w:name w:val="Balloon Text"/>
    <w:link w:val="BalloonTextChar"/>
    <w:semiHidden/>
    <w:unhideWhenUsed/>
    <w:rsid w:val="000244F4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0244F4"/>
    <w:rPr>
      <w:rFonts w:ascii="Segoe UI" w:hAnsi="Segoe UI" w:cs="Segoe UI"/>
      <w:sz w:val="18"/>
      <w:szCs w:val="18"/>
    </w:rPr>
  </w:style>
  <w:style w:type="paragraph" w:customStyle="1" w:styleId="EinfAbs">
    <w:name w:val="[Einf. Abs.]"/>
    <w:uiPriority w:val="99"/>
    <w:rsid w:val="003D742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="Calibri" w:hAnsi="MinionPro-Regular" w:cs="MinionPro-Regular"/>
      <w:color w:val="000000"/>
      <w:lang w:eastAsia="en-US"/>
    </w:rPr>
  </w:style>
  <w:style w:type="character" w:styleId="Strong">
    <w:name w:val="Strong"/>
    <w:basedOn w:val="DefaultParagraphFont"/>
    <w:uiPriority w:val="22"/>
    <w:qFormat/>
    <w:rsid w:val="006911C8"/>
    <w:rPr>
      <w:b/>
      <w:bCs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8531F"/>
    <w:rPr>
      <w:color w:val="605E5C"/>
      <w:shd w:val="clear" w:color="auto" w:fill="E1DFDD"/>
    </w:rPr>
  </w:style>
  <w:style w:type="character" w:styleId="Emphasis">
    <w:name w:val="Emphasis"/>
    <w:basedOn w:val="DefaultParagraphFont"/>
    <w:uiPriority w:val="20"/>
    <w:qFormat/>
    <w:rsid w:val="0005215F"/>
    <w:rPr>
      <w:i/>
      <w:iCs/>
    </w:rPr>
  </w:style>
  <w:style w:type="character" w:customStyle="1" w:styleId="Antrat3Diagrama">
    <w:name w:val="Antraštė 3 Diagrama"/>
    <w:basedOn w:val="DefaultParagraphFont"/>
    <w:rsid w:val="005C3D4B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gd">
    <w:name w:val="gd"/>
    <w:basedOn w:val="DefaultParagraphFont"/>
    <w:rsid w:val="005C3D4B"/>
  </w:style>
  <w:style w:type="character" w:customStyle="1" w:styleId="g3">
    <w:name w:val="g3"/>
    <w:basedOn w:val="DefaultParagraphFont"/>
    <w:rsid w:val="005C3D4B"/>
  </w:style>
  <w:style w:type="character" w:customStyle="1" w:styleId="hb">
    <w:name w:val="hb"/>
    <w:basedOn w:val="DefaultParagraphFont"/>
    <w:rsid w:val="005C3D4B"/>
  </w:style>
  <w:style w:type="character" w:customStyle="1" w:styleId="g2">
    <w:name w:val="g2"/>
    <w:basedOn w:val="DefaultParagraphFont"/>
    <w:rsid w:val="005C3D4B"/>
  </w:style>
  <w:style w:type="paragraph" w:styleId="Revision">
    <w:name w:val="Revision"/>
    <w:hidden/>
    <w:semiHidden/>
    <w:rsid w:val="007A1458"/>
  </w:style>
  <w:style w:type="character" w:styleId="UnresolvedMention">
    <w:name w:val="Unresolved Mention"/>
    <w:basedOn w:val="DefaultParagraphFont"/>
    <w:uiPriority w:val="99"/>
    <w:semiHidden/>
    <w:unhideWhenUsed/>
    <w:rsid w:val="003C6276"/>
    <w:rPr>
      <w:color w:val="605E5C"/>
      <w:shd w:val="clear" w:color="auto" w:fill="E1DFDD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494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6024193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259727236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855605635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804274838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824152975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532258064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903179258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984091531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607804739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523278972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487018402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558398426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932974192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595794644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0575005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21047348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943195176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615863311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715109689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731776446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97816429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636421624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2128498534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799765190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065563613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308125076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298001889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</w:divsChild>
    </w:div>
    <w:div w:id="21490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5421787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342830325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834103228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467474746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918830682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584343050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528491543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326178241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167787002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324311479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659383903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278225302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225141192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096558143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63649994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337973077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306819386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678970188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170215662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753773002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083144116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161508887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1655840405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204170871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  <w:div w:id="15740034">
          <w:marLeft w:val="0"/>
          <w:marRight w:val="0"/>
          <w:marTop w:val="0"/>
          <w:marBottom w:val="0"/>
          <w:divBdr>
            <w:top w:val="single" w:sz="2" w:space="0" w:color="E5E7EB"/>
            <w:left w:val="single" w:sz="2" w:space="0" w:color="E5E7EB"/>
            <w:bottom w:val="single" w:sz="2" w:space="0" w:color="E5E7EB"/>
            <w:right w:val="single" w:sz="2" w:space="0" w:color="E5E7EB"/>
          </w:divBdr>
          <w:divsChild>
            <w:div w:id="550767170">
              <w:marLeft w:val="0"/>
              <w:marRight w:val="0"/>
              <w:marTop w:val="0"/>
              <w:marBottom w:val="0"/>
              <w:divBdr>
                <w:top w:val="single" w:sz="2" w:space="0" w:color="E5E7EB"/>
                <w:left w:val="single" w:sz="2" w:space="0" w:color="E5E7EB"/>
                <w:bottom w:val="single" w:sz="2" w:space="0" w:color="E5E7EB"/>
                <w:right w:val="single" w:sz="2" w:space="0" w:color="E5E7EB"/>
              </w:divBdr>
              <w:divsChild>
                <w:div w:id="1450247126">
                  <w:marLeft w:val="0"/>
                  <w:marRight w:val="0"/>
                  <w:marTop w:val="0"/>
                  <w:marBottom w:val="0"/>
                  <w:divBdr>
                    <w:top w:val="single" w:sz="2" w:space="0" w:color="E5E7EB"/>
                    <w:left w:val="single" w:sz="2" w:space="0" w:color="E5E7EB"/>
                    <w:bottom w:val="single" w:sz="2" w:space="0" w:color="E5E7EB"/>
                    <w:right w:val="single" w:sz="2" w:space="0" w:color="E5E7EB"/>
                  </w:divBdr>
                </w:div>
              </w:divsChild>
            </w:div>
          </w:divsChild>
        </w:div>
      </w:divsChild>
    </w:div>
    <w:div w:id="27741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03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13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90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4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54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9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41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03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42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vaiva.serpkova@lidl.lt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Vk6ePoSqTl5bgR33ckPS6KeILHA==">CgMxLjA4AHIhMXRLN25KM2s2MU1qUEtQMTkteVlXUU5qVUFyV1hZSnBH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60b37cb2-a399-4c31-a85a-411fc8b623d3}" enabled="1" method="Standard" siteId="{d04f4717-5a6e-4b98-b3f9-6918e0385f4c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1814</Words>
  <Characters>1035</Characters>
  <Application>Microsoft Office Word</Application>
  <DocSecurity>0</DocSecurity>
  <Lines>8</Lines>
  <Paragraphs>5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Lidl Stiftung &amp; Co. KG</dc:creator>
  <cp:lastModifiedBy>Rita</cp:lastModifiedBy>
  <cp:revision>15</cp:revision>
  <dcterms:created xsi:type="dcterms:W3CDTF">2026-01-29T08:49:00Z</dcterms:created>
  <dcterms:modified xsi:type="dcterms:W3CDTF">2026-02-02T10:56:00Z</dcterms:modified>
</cp:coreProperties>
</file>