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2D05FA" w14:textId="74039700" w:rsidR="007D37C1" w:rsidRPr="000B0938" w:rsidRDefault="00035D54" w:rsidP="00CD76BE">
      <w:pPr>
        <w:spacing w:after="0"/>
        <w:ind w:hanging="850"/>
        <w:jc w:val="center"/>
        <w:rPr>
          <w:rFonts w:ascii="Times New Roman" w:hAnsi="Times New Roman" w:cs="Times New Roman"/>
          <w:b/>
          <w:sz w:val="28"/>
          <w:szCs w:val="24"/>
          <w:lang w:val="en-US"/>
        </w:rPr>
      </w:pPr>
      <w:r w:rsidRPr="000B0938">
        <w:rPr>
          <w:rFonts w:ascii="Times New Roman" w:hAnsi="Times New Roman" w:cs="Times New Roman"/>
          <w:b/>
          <w:sz w:val="28"/>
          <w:szCs w:val="24"/>
          <w:lang w:val="en-US"/>
        </w:rPr>
        <w:t xml:space="preserve">PRANEŠIMAS </w:t>
      </w:r>
      <w:r w:rsidR="00DC045F">
        <w:rPr>
          <w:rFonts w:ascii="Times New Roman" w:hAnsi="Times New Roman" w:cs="Times New Roman"/>
          <w:b/>
          <w:sz w:val="28"/>
          <w:szCs w:val="24"/>
          <w:lang w:val="en-US"/>
        </w:rPr>
        <w:t>ŽINIASKLAIDAI</w:t>
      </w:r>
    </w:p>
    <w:p w14:paraId="697079EA" w14:textId="657CCF46" w:rsidR="0067043A" w:rsidRDefault="000F7ACA" w:rsidP="00CD76BE">
      <w:pPr>
        <w:spacing w:after="0"/>
        <w:ind w:hanging="850"/>
        <w:jc w:val="center"/>
        <w:rPr>
          <w:rFonts w:ascii="Times New Roman" w:hAnsi="Times New Roman" w:cs="Times New Roman"/>
          <w:sz w:val="28"/>
          <w:szCs w:val="24"/>
          <w:lang w:val="en-US"/>
        </w:rPr>
      </w:pPr>
      <w:r w:rsidRPr="000B0938">
        <w:rPr>
          <w:rFonts w:ascii="Times New Roman" w:hAnsi="Times New Roman" w:cs="Times New Roman"/>
          <w:sz w:val="28"/>
          <w:szCs w:val="24"/>
          <w:lang w:val="en-US"/>
        </w:rPr>
        <w:t>202</w:t>
      </w:r>
      <w:r w:rsidR="005806C9">
        <w:rPr>
          <w:rFonts w:ascii="Times New Roman" w:hAnsi="Times New Roman" w:cs="Times New Roman"/>
          <w:sz w:val="28"/>
          <w:szCs w:val="24"/>
          <w:lang w:val="en-US"/>
        </w:rPr>
        <w:t>6</w:t>
      </w:r>
      <w:r w:rsidRPr="000B0938">
        <w:rPr>
          <w:rFonts w:ascii="Times New Roman" w:hAnsi="Times New Roman" w:cs="Times New Roman"/>
          <w:sz w:val="28"/>
          <w:szCs w:val="24"/>
          <w:lang w:val="en-US"/>
        </w:rPr>
        <w:t>-</w:t>
      </w:r>
      <w:r w:rsidR="005806C9">
        <w:rPr>
          <w:rFonts w:ascii="Times New Roman" w:hAnsi="Times New Roman" w:cs="Times New Roman"/>
          <w:sz w:val="28"/>
          <w:szCs w:val="24"/>
          <w:lang w:val="en-US"/>
        </w:rPr>
        <w:t>0</w:t>
      </w:r>
      <w:r w:rsidR="00701A2C">
        <w:rPr>
          <w:rFonts w:ascii="Times New Roman" w:hAnsi="Times New Roman" w:cs="Times New Roman"/>
          <w:sz w:val="28"/>
          <w:szCs w:val="24"/>
          <w:lang w:val="en-US"/>
        </w:rPr>
        <w:t>2</w:t>
      </w:r>
      <w:r w:rsidR="002F6B5E">
        <w:rPr>
          <w:rFonts w:ascii="Times New Roman" w:hAnsi="Times New Roman" w:cs="Times New Roman"/>
          <w:sz w:val="28"/>
          <w:szCs w:val="24"/>
          <w:lang w:val="en-US"/>
        </w:rPr>
        <w:t>-</w:t>
      </w:r>
      <w:r w:rsidR="00701A2C">
        <w:rPr>
          <w:rFonts w:ascii="Times New Roman" w:hAnsi="Times New Roman" w:cs="Times New Roman"/>
          <w:sz w:val="28"/>
          <w:szCs w:val="24"/>
          <w:lang w:val="en-US"/>
        </w:rPr>
        <w:t>12</w:t>
      </w:r>
    </w:p>
    <w:p w14:paraId="00457D1C" w14:textId="77777777" w:rsidR="00756DC6" w:rsidRDefault="00756DC6" w:rsidP="00CD76BE">
      <w:pPr>
        <w:spacing w:after="0"/>
        <w:ind w:hanging="850"/>
        <w:jc w:val="center"/>
        <w:rPr>
          <w:rFonts w:ascii="Times New Roman" w:hAnsi="Times New Roman" w:cs="Times New Roman"/>
          <w:sz w:val="28"/>
          <w:szCs w:val="24"/>
          <w:lang w:val="en-US"/>
        </w:rPr>
      </w:pPr>
    </w:p>
    <w:p w14:paraId="3B814891" w14:textId="77777777" w:rsidR="00701A2C" w:rsidRPr="00701A2C" w:rsidRDefault="00701A2C" w:rsidP="00701A2C">
      <w:pPr>
        <w:spacing w:after="160" w:line="259" w:lineRule="auto"/>
        <w:jc w:val="center"/>
        <w:rPr>
          <w:rFonts w:ascii="Aptos" w:eastAsia="Aptos" w:hAnsi="Aptos" w:cs="Times New Roman"/>
          <w:b/>
          <w:bCs/>
          <w:kern w:val="2"/>
          <w14:ligatures w14:val="standardContextual"/>
        </w:rPr>
      </w:pPr>
      <w:r w:rsidRPr="00701A2C">
        <w:rPr>
          <w:rFonts w:ascii="Aptos" w:eastAsia="Aptos" w:hAnsi="Aptos" w:cs="Times New Roman"/>
          <w:b/>
          <w:bCs/>
          <w:kern w:val="2"/>
          <w14:ligatures w14:val="standardContextual"/>
        </w:rPr>
        <w:t>Vaiko globa: ką svarbu žinoti 2026 metais?</w:t>
      </w:r>
    </w:p>
    <w:p w14:paraId="69C9B339" w14:textId="77777777" w:rsidR="00701A2C" w:rsidRPr="00701A2C" w:rsidRDefault="00701A2C" w:rsidP="00701A2C">
      <w:pPr>
        <w:spacing w:after="160" w:line="259" w:lineRule="auto"/>
        <w:rPr>
          <w:rFonts w:ascii="Aptos" w:eastAsia="Aptos" w:hAnsi="Aptos" w:cs="Times New Roman"/>
          <w:kern w:val="2"/>
          <w14:ligatures w14:val="standardContextual"/>
        </w:rPr>
      </w:pPr>
    </w:p>
    <w:p w14:paraId="79ED75A8" w14:textId="77777777" w:rsidR="00701A2C" w:rsidRPr="00701A2C" w:rsidRDefault="00701A2C" w:rsidP="00701A2C">
      <w:pPr>
        <w:spacing w:after="160" w:line="259" w:lineRule="auto"/>
        <w:jc w:val="both"/>
        <w:rPr>
          <w:rFonts w:ascii="Aptos" w:eastAsia="Aptos" w:hAnsi="Aptos" w:cs="Times New Roman"/>
          <w:b/>
          <w:bCs/>
          <w:kern w:val="2"/>
          <w14:ligatures w14:val="standardContextual"/>
        </w:rPr>
      </w:pPr>
      <w:r w:rsidRPr="00701A2C">
        <w:rPr>
          <w:rFonts w:ascii="Aptos" w:eastAsia="Aptos" w:hAnsi="Aptos" w:cs="Times New Roman"/>
          <w:b/>
          <w:bCs/>
          <w:kern w:val="2"/>
          <w14:ligatures w14:val="standardContextual"/>
        </w:rPr>
        <w:t>Nuo 2026 metų pradžios padidėjo globos (rūpybos) išmoka šeimoje, šeimynoje, globos centre (pas budintį globotoją) ar šeiminiuose namuose globojamiems (rūpinamiems) vaikams ir besimokantiems ar studijuojantiems buvusiems globotiniams. Globos (rūpybos) išmokos dydis yra diferencijuojamas pagal vaiko amžių ir poreikius. Socialinės apsaugos ir darbo ministerija primena, kokia valstybės pagalba gali pasinaudoti žmonės, pasiryžę globoti be tėvų globos likusius vaikus.</w:t>
      </w:r>
    </w:p>
    <w:p w14:paraId="25C7BA13" w14:textId="77777777" w:rsidR="00701A2C" w:rsidRPr="00701A2C" w:rsidRDefault="00701A2C" w:rsidP="00701A2C">
      <w:pPr>
        <w:spacing w:after="160" w:line="259" w:lineRule="auto"/>
        <w:jc w:val="both"/>
        <w:rPr>
          <w:rFonts w:ascii="Aptos" w:eastAsia="Aptos" w:hAnsi="Aptos" w:cs="Times New Roman"/>
          <w:kern w:val="2"/>
          <w14:ligatures w14:val="standardContextual"/>
        </w:rPr>
      </w:pPr>
      <w:r w:rsidRPr="00701A2C">
        <w:rPr>
          <w:rFonts w:ascii="Aptos" w:eastAsia="Aptos" w:hAnsi="Aptos" w:cs="Times New Roman"/>
          <w:kern w:val="2"/>
          <w14:ligatures w14:val="standardContextual"/>
        </w:rPr>
        <w:t>„Kiekvienas vaikas turi teisę augti mylinčioje ir saugioje šeimos aplinkoje. Globa šeimoje suteikia vaikui ne tik kasdienę priežiūrą, bet ir emocinį ryšį, kuris yra pagrindas jo sėkmingam gyvenimui. Nuoširdžiai dėkoju žmonėms, pasiryžusiems kilniai misijai ir savo namų duris atvėrusiems be tėvų globos likusiems vaikams. Labai norėtųsi, kad šalyje atsirastų kuo daugiau globėjų – jų ypač trūksta vyresnio amžiaus vaikams. Valstybė remia žmones, kurie prisiima šią svarbią atsakomybę – užtikrina ir finansinę, ir emocinę paramą. Tikimės, kad didesnė parama globojamiems vaikams pagerins kasdienes vaikų gyvenimo sąlygas“, – sako socialinės apsaugos ir darbo ministrė Jūratė Zailskienė.</w:t>
      </w:r>
    </w:p>
    <w:p w14:paraId="7A3A311B" w14:textId="77777777" w:rsidR="00701A2C" w:rsidRPr="00701A2C" w:rsidRDefault="00701A2C" w:rsidP="00701A2C">
      <w:pPr>
        <w:spacing w:after="160" w:line="259" w:lineRule="auto"/>
        <w:rPr>
          <w:rFonts w:ascii="Aptos" w:eastAsia="Aptos" w:hAnsi="Aptos" w:cs="Times New Roman"/>
          <w:b/>
          <w:bCs/>
          <w:kern w:val="2"/>
          <w14:ligatures w14:val="standardContextual"/>
        </w:rPr>
      </w:pPr>
      <w:r w:rsidRPr="00701A2C">
        <w:rPr>
          <w:rFonts w:ascii="Aptos" w:eastAsia="Aptos" w:hAnsi="Aptos" w:cs="Times New Roman"/>
          <w:b/>
          <w:bCs/>
          <w:kern w:val="2"/>
          <w14:ligatures w14:val="standardContextual"/>
        </w:rPr>
        <w:t>Padidėjo globos (rūpybos) išmoka</w:t>
      </w:r>
    </w:p>
    <w:p w14:paraId="257AE095" w14:textId="77777777" w:rsidR="00701A2C" w:rsidRPr="00701A2C" w:rsidRDefault="00701A2C" w:rsidP="00701A2C">
      <w:pPr>
        <w:spacing w:after="160" w:line="259" w:lineRule="auto"/>
        <w:jc w:val="both"/>
        <w:rPr>
          <w:rFonts w:ascii="Aptos" w:eastAsia="Aptos" w:hAnsi="Aptos" w:cs="Times New Roman"/>
          <w:kern w:val="2"/>
          <w14:ligatures w14:val="standardContextual"/>
        </w:rPr>
      </w:pPr>
      <w:r w:rsidRPr="00701A2C">
        <w:rPr>
          <w:rFonts w:ascii="Aptos" w:eastAsia="Aptos" w:hAnsi="Aptos" w:cs="Times New Roman"/>
          <w:kern w:val="2"/>
          <w14:ligatures w14:val="standardContextual"/>
        </w:rPr>
        <w:t>Nuo šių metų pradžios padidėjo globos (rūpybos) išmoka šeimoje, šeimynoje, globos centre (pas budintį globotoją) ar šeiminiuose namuose globojamiems (rūpinamiems) vaikams ir besimokantiems ar studijuojantiems buvusiems globotiniams (rūpintiniams). Vaikams iki 6 metų skiriama 384,8 euro, vaikams nuo 6 iki 12 metų – 444 eurų, vaikams su negalia, nepriklausomai nuo jų amžiaus, vaikams nuo 12 iki 18 metų ir buvusiems globotiniams (rūpintiniams) iki 24 metų, kurie mokosi ar studijuoja, – 481 euro globos (rūpybos) išmoka per mėnesį.</w:t>
      </w:r>
    </w:p>
    <w:p w14:paraId="76066CB2" w14:textId="77777777" w:rsidR="00701A2C" w:rsidRPr="00701A2C" w:rsidRDefault="00701A2C" w:rsidP="00701A2C">
      <w:pPr>
        <w:spacing w:after="160" w:line="259" w:lineRule="auto"/>
        <w:rPr>
          <w:rFonts w:ascii="Aptos" w:eastAsia="Aptos" w:hAnsi="Aptos" w:cs="Times New Roman"/>
          <w:b/>
          <w:bCs/>
          <w:kern w:val="2"/>
          <w14:ligatures w14:val="standardContextual"/>
        </w:rPr>
      </w:pPr>
      <w:r w:rsidRPr="00701A2C">
        <w:rPr>
          <w:rFonts w:ascii="Aptos" w:eastAsia="Aptos" w:hAnsi="Aptos" w:cs="Times New Roman"/>
          <w:b/>
          <w:bCs/>
          <w:kern w:val="2"/>
          <w14:ligatures w14:val="standardContextual"/>
        </w:rPr>
        <w:t>Globos (rūpybos) išmokos tikslinis priedas</w:t>
      </w:r>
    </w:p>
    <w:p w14:paraId="6F84EE2F" w14:textId="77777777" w:rsidR="00701A2C" w:rsidRPr="00701A2C" w:rsidRDefault="00701A2C" w:rsidP="00701A2C">
      <w:pPr>
        <w:spacing w:after="160" w:line="259" w:lineRule="auto"/>
        <w:jc w:val="both"/>
        <w:rPr>
          <w:rFonts w:ascii="Aptos" w:eastAsia="Aptos" w:hAnsi="Aptos" w:cs="Times New Roman"/>
          <w:kern w:val="2"/>
          <w14:ligatures w14:val="standardContextual"/>
        </w:rPr>
      </w:pPr>
      <w:r w:rsidRPr="00701A2C">
        <w:rPr>
          <w:rFonts w:ascii="Aptos" w:eastAsia="Aptos" w:hAnsi="Aptos" w:cs="Times New Roman"/>
          <w:kern w:val="2"/>
          <w14:ligatures w14:val="standardContextual"/>
        </w:rPr>
        <w:t>Kai vaikas yra globojamas šeimoje, šeimynoje ar globos centre (pas budintį globotoją), kas mėnesį mokamas 296 eurų dydžio globos (rūpybos) išmokos tikslinis priedas. Globos (rūpybos) išmokos tikslinis priedas yra skirtas būtent vaiko globėjui (rūpintojui).</w:t>
      </w:r>
    </w:p>
    <w:p w14:paraId="59B27549" w14:textId="77777777" w:rsidR="00701A2C" w:rsidRPr="00701A2C" w:rsidRDefault="00701A2C" w:rsidP="00701A2C">
      <w:pPr>
        <w:spacing w:after="160" w:line="259" w:lineRule="auto"/>
        <w:jc w:val="both"/>
        <w:rPr>
          <w:rFonts w:ascii="Aptos" w:eastAsia="Aptos" w:hAnsi="Aptos" w:cs="Times New Roman"/>
          <w:kern w:val="2"/>
          <w14:ligatures w14:val="standardContextual"/>
        </w:rPr>
      </w:pPr>
      <w:r w:rsidRPr="00701A2C">
        <w:rPr>
          <w:rFonts w:ascii="Aptos" w:eastAsia="Aptos" w:hAnsi="Aptos" w:cs="Times New Roman"/>
          <w:kern w:val="2"/>
          <w14:ligatures w14:val="standardContextual"/>
        </w:rPr>
        <w:t xml:space="preserve">Išmoka mokama tol, kol vaikas yra globojamas (rūpinamas). Globos (rūpybos) išmokos tikslinio priedo mokėjimas yra pratęsiamas buvusiam globėjui (rūpintojui), kai, pasibaigus vaikų globai (rūpybai) dėl pilnametystės, emancipacijos ar santuokos, buvęs globotinis (rūpintinis) lieka gyventi pas buvusį globėją ir yra jo išlaikomas, kol mokosi pagal bendrojo ugdymo programą, yra akademinėse atostogose, suteiktose dėl ligos, nėštumo ir gimdymo, atostogų vaikui prižiūrėti, bet ne ilgiau, iki jam sukaks 23 metai. </w:t>
      </w:r>
    </w:p>
    <w:p w14:paraId="2E4A673C" w14:textId="77777777" w:rsidR="00701A2C" w:rsidRPr="00701A2C" w:rsidRDefault="00701A2C" w:rsidP="00701A2C">
      <w:pPr>
        <w:spacing w:after="160" w:line="259" w:lineRule="auto"/>
        <w:jc w:val="both"/>
        <w:rPr>
          <w:rFonts w:ascii="Aptos" w:eastAsia="Aptos" w:hAnsi="Aptos" w:cs="Times New Roman"/>
          <w:kern w:val="2"/>
          <w14:ligatures w14:val="standardContextual"/>
        </w:rPr>
      </w:pPr>
      <w:r w:rsidRPr="00701A2C">
        <w:rPr>
          <w:rFonts w:ascii="Aptos" w:eastAsia="Aptos" w:hAnsi="Aptos" w:cs="Times New Roman"/>
          <w:kern w:val="2"/>
          <w14:ligatures w14:val="standardContextual"/>
        </w:rPr>
        <w:t xml:space="preserve">Planuojama, kad šiais metais  globos (rūpybos) išmoką gaus apie </w:t>
      </w:r>
      <w:r w:rsidRPr="00701A2C">
        <w:rPr>
          <w:rFonts w:ascii="Aptos" w:eastAsia="Aptos" w:hAnsi="Aptos" w:cs="Times New Roman"/>
          <w:kern w:val="2"/>
          <w:lang w:val="en-US"/>
          <w14:ligatures w14:val="standardContextual"/>
        </w:rPr>
        <w:t xml:space="preserve">7,6 </w:t>
      </w:r>
      <w:r w:rsidRPr="00701A2C">
        <w:rPr>
          <w:rFonts w:ascii="Aptos" w:eastAsia="Aptos" w:hAnsi="Aptos" w:cs="Times New Roman"/>
          <w:kern w:val="2"/>
          <w14:ligatures w14:val="standardContextual"/>
        </w:rPr>
        <w:t>tūkst. vaikų, o globos (rūpybos) išmokos tikslinį priedą  – apie 5,4 tūkst. globėjų (rūpintojų).</w:t>
      </w:r>
    </w:p>
    <w:p w14:paraId="776729FB" w14:textId="77777777" w:rsidR="00701A2C" w:rsidRPr="00701A2C" w:rsidRDefault="00701A2C" w:rsidP="00701A2C">
      <w:pPr>
        <w:spacing w:after="160" w:line="259" w:lineRule="auto"/>
        <w:rPr>
          <w:rFonts w:ascii="Aptos" w:eastAsia="Aptos" w:hAnsi="Aptos" w:cs="Times New Roman"/>
          <w:kern w:val="2"/>
          <w14:ligatures w14:val="standardContextual"/>
        </w:rPr>
      </w:pPr>
      <w:r w:rsidRPr="00701A2C">
        <w:rPr>
          <w:rFonts w:ascii="Aptos" w:eastAsia="Aptos" w:hAnsi="Aptos" w:cs="Times New Roman"/>
          <w:b/>
          <w:bCs/>
          <w:kern w:val="2"/>
          <w14:ligatures w14:val="standardContextual"/>
        </w:rPr>
        <w:t>KUR KREIPTIS DĖL GLOBOS RŪPYBOS IŠMOKOS IR TIKSLINIO PRIEDO:</w:t>
      </w:r>
      <w:r w:rsidRPr="00701A2C">
        <w:rPr>
          <w:rFonts w:ascii="Aptos" w:eastAsia="Aptos" w:hAnsi="Aptos" w:cs="Times New Roman"/>
          <w:kern w:val="2"/>
          <w14:ligatures w14:val="standardContextual"/>
        </w:rPr>
        <w:t xml:space="preserve"> vaiko, kuriam globa (rūpyba) nustatyta iki 2006 m. gruodžio 31 d., globėjui (rūpintojui) kreiptis į savo gyvenamosios vietos savivaldybę, vaiko, kuriam globa (rūpyba) nustatyta po 2007 m. sausio 1 d., globėjui (rūpintojui) – į savivaldybę, kurios vaiko teisių apsaugos institucijos teikimu vaikui nustatyta globa (rūpyba), buvusiam globotiniui (rūpintiniui) ir buvusiam globėjui (rūpintojui) – į savivaldybę, kurioje teritorijoje yra mokykla, arba prašymą pateikti </w:t>
      </w:r>
      <w:proofErr w:type="spellStart"/>
      <w:r w:rsidRPr="00701A2C">
        <w:rPr>
          <w:rFonts w:ascii="Aptos" w:eastAsia="Aptos" w:hAnsi="Aptos" w:cs="Times New Roman"/>
          <w:kern w:val="2"/>
          <w14:ligatures w14:val="standardContextual"/>
        </w:rPr>
        <w:t>spis.lt</w:t>
      </w:r>
      <w:proofErr w:type="spellEnd"/>
    </w:p>
    <w:p w14:paraId="4BC2836F" w14:textId="77777777" w:rsidR="00701A2C" w:rsidRPr="00701A2C" w:rsidRDefault="00701A2C" w:rsidP="00701A2C">
      <w:pPr>
        <w:spacing w:after="160" w:line="259" w:lineRule="auto"/>
        <w:rPr>
          <w:rFonts w:ascii="Aptos" w:eastAsia="Aptos" w:hAnsi="Aptos" w:cs="Times New Roman"/>
          <w:b/>
          <w:bCs/>
          <w:kern w:val="2"/>
          <w14:ligatures w14:val="standardContextual"/>
        </w:rPr>
      </w:pPr>
      <w:r w:rsidRPr="00701A2C">
        <w:rPr>
          <w:rFonts w:ascii="Aptos" w:eastAsia="Aptos" w:hAnsi="Aptos" w:cs="Times New Roman"/>
          <w:b/>
          <w:bCs/>
          <w:kern w:val="2"/>
          <w14:ligatures w14:val="standardContextual"/>
        </w:rPr>
        <w:lastRenderedPageBreak/>
        <w:t>Vaiko laikinosios priežiūros išmoka</w:t>
      </w:r>
    </w:p>
    <w:p w14:paraId="00391FE8" w14:textId="77777777" w:rsidR="00701A2C" w:rsidRPr="00701A2C" w:rsidRDefault="00701A2C" w:rsidP="00701A2C">
      <w:pPr>
        <w:spacing w:after="160" w:line="259" w:lineRule="auto"/>
        <w:jc w:val="both"/>
        <w:rPr>
          <w:rFonts w:ascii="Aptos" w:eastAsia="Aptos" w:hAnsi="Aptos" w:cs="Times New Roman"/>
          <w:kern w:val="2"/>
          <w14:ligatures w14:val="standardContextual"/>
        </w:rPr>
      </w:pPr>
      <w:r w:rsidRPr="00701A2C">
        <w:rPr>
          <w:rFonts w:ascii="Aptos" w:eastAsia="Aptos" w:hAnsi="Aptos" w:cs="Times New Roman"/>
          <w:kern w:val="2"/>
          <w14:ligatures w14:val="standardContextual"/>
        </w:rPr>
        <w:t>Vaiko laikinosios priežiūros išmoka mokama tais atvejais, kai Valstybės vaiko teisių apsaugos ir įvaikinimo tarnybos atstovai nustato vaikui apsaugos poreikį ir jis laikinai prižiūrimas ar apgyvendinamas pas giminaičius ar kitus emociškai su vaiku susijusius asmenis, t. y. fizinius asmenis.</w:t>
      </w:r>
    </w:p>
    <w:p w14:paraId="2A89ADF2" w14:textId="77777777" w:rsidR="00701A2C" w:rsidRPr="00701A2C" w:rsidRDefault="00701A2C" w:rsidP="00701A2C">
      <w:pPr>
        <w:spacing w:after="160" w:line="259" w:lineRule="auto"/>
        <w:rPr>
          <w:rFonts w:ascii="Aptos" w:eastAsia="Aptos" w:hAnsi="Aptos" w:cs="Times New Roman"/>
          <w:kern w:val="2"/>
          <w14:ligatures w14:val="standardContextual"/>
        </w:rPr>
      </w:pPr>
      <w:r w:rsidRPr="00701A2C">
        <w:rPr>
          <w:rFonts w:ascii="Aptos" w:eastAsia="Aptos" w:hAnsi="Aptos" w:cs="Times New Roman"/>
          <w:kern w:val="2"/>
          <w14:ligatures w14:val="standardContextual"/>
        </w:rPr>
        <w:t>Laikinosios priežiūros išmokos dydis siekia 444 eurus per mėnesį už vaiką, bet konkretus sumos dydis priklauso nuo to, kiek ilgai vaikas prižiūrimas. Dėl vaiko laikinosios priežiūros išmokos reikėtų kreiptis į savo gyvenamosios vietos savivaldybę.</w:t>
      </w:r>
    </w:p>
    <w:p w14:paraId="7EE2EC43" w14:textId="77777777" w:rsidR="00701A2C" w:rsidRPr="00701A2C" w:rsidRDefault="00701A2C" w:rsidP="00701A2C">
      <w:pPr>
        <w:spacing w:after="160" w:line="259" w:lineRule="auto"/>
        <w:rPr>
          <w:rFonts w:ascii="Aptos" w:eastAsia="Aptos" w:hAnsi="Aptos" w:cs="Times New Roman"/>
          <w:b/>
          <w:bCs/>
          <w:kern w:val="2"/>
          <w14:ligatures w14:val="standardContextual"/>
        </w:rPr>
      </w:pPr>
      <w:r w:rsidRPr="00701A2C">
        <w:rPr>
          <w:rFonts w:ascii="Aptos" w:eastAsia="Aptos" w:hAnsi="Aptos" w:cs="Times New Roman"/>
          <w:b/>
          <w:bCs/>
          <w:kern w:val="2"/>
          <w14:ligatures w14:val="standardContextual"/>
        </w:rPr>
        <w:t>Vienkartinė išmoka įsikurti</w:t>
      </w:r>
    </w:p>
    <w:p w14:paraId="628EBC46" w14:textId="77777777" w:rsidR="00701A2C" w:rsidRPr="00701A2C" w:rsidRDefault="00701A2C" w:rsidP="00701A2C">
      <w:pPr>
        <w:spacing w:after="160" w:line="259" w:lineRule="auto"/>
        <w:jc w:val="both"/>
        <w:rPr>
          <w:rFonts w:ascii="Aptos" w:eastAsia="Aptos" w:hAnsi="Aptos" w:cs="Times New Roman"/>
          <w:kern w:val="2"/>
          <w14:ligatures w14:val="standardContextual"/>
        </w:rPr>
      </w:pPr>
      <w:r w:rsidRPr="00701A2C">
        <w:rPr>
          <w:rFonts w:ascii="Aptos" w:eastAsia="Aptos" w:hAnsi="Aptos" w:cs="Times New Roman"/>
          <w:kern w:val="2"/>
          <w14:ligatures w14:val="standardContextual"/>
        </w:rPr>
        <w:t>Kai globojamas vaikas sulaukia pilnametystės arba kai globa (rūpyba) pasibaigia dėl jo emancipacijos, taip pat dėl santuokos sudarymo, tuomet jam skiriama 5 550 eurų dydžio išmoka savarankiško gyvenimo pradžiai. Dėl vienkartinės išmokos įsikurti į savo gyvenamosios vietos savivaldybę galima kreiptis iki asmeniui sukanka 25 metai.</w:t>
      </w:r>
    </w:p>
    <w:p w14:paraId="18D9C60A" w14:textId="77777777" w:rsidR="00701A2C" w:rsidRPr="00701A2C" w:rsidRDefault="00701A2C" w:rsidP="00701A2C">
      <w:pPr>
        <w:spacing w:after="160" w:line="259" w:lineRule="auto"/>
        <w:rPr>
          <w:rFonts w:ascii="Aptos" w:eastAsia="Aptos" w:hAnsi="Aptos" w:cs="Times New Roman"/>
          <w:b/>
          <w:bCs/>
          <w:kern w:val="2"/>
          <w14:ligatures w14:val="standardContextual"/>
        </w:rPr>
      </w:pPr>
      <w:r w:rsidRPr="00701A2C">
        <w:rPr>
          <w:rFonts w:ascii="Aptos" w:eastAsia="Aptos" w:hAnsi="Aptos" w:cs="Times New Roman"/>
          <w:b/>
          <w:bCs/>
          <w:kern w:val="2"/>
          <w14:ligatures w14:val="standardContextual"/>
        </w:rPr>
        <w:t>Kitos išmokos, kurias globėjai (rūpintojai) taip pat gali gauti globodami vaiką</w:t>
      </w:r>
    </w:p>
    <w:p w14:paraId="758F23BA" w14:textId="77777777" w:rsidR="00701A2C" w:rsidRPr="00701A2C" w:rsidRDefault="00701A2C" w:rsidP="00701A2C">
      <w:pPr>
        <w:spacing w:after="160" w:line="259" w:lineRule="auto"/>
        <w:jc w:val="both"/>
        <w:rPr>
          <w:rFonts w:ascii="Aptos" w:eastAsia="Aptos" w:hAnsi="Aptos" w:cs="Times New Roman"/>
          <w:kern w:val="2"/>
          <w14:ligatures w14:val="standardContextual"/>
        </w:rPr>
      </w:pPr>
      <w:r w:rsidRPr="00701A2C">
        <w:rPr>
          <w:rFonts w:ascii="Aptos" w:eastAsia="Aptos" w:hAnsi="Aptos" w:cs="Times New Roman"/>
          <w:kern w:val="2"/>
          <w14:ligatures w14:val="standardContextual"/>
        </w:rPr>
        <w:t>Vaiko globėjai taip pat gali kreiptis dėl motinystės išmokos (mokama apdraustajam asmeniui, paskirtam naujagimio globėju, nuo globos nustatymo dienos tol, kol kūdikiui sueis 70 dienų), vaiko priežiūros išmokos, vienkartinės išmokos vaikui (jeigu ši išmoka nebuvo išmokėta vaikui gimus ar pirmą kartą nustačius globą), išmokos besimokančio ar studijuojančio asmens vaiko priežiūrai, vaiko priežiūros kompensacinės išmokos, išmokos vaikui (vaiko pinigų), mokamos kiekvienam vaikui, taip pat  dėl papildomos išmokos vaikui, kuri mokama, jeigu vaikas turi negalią arba šeima augina ir (ar) globoja tris ar daugiau vaikų, arba yra nepasiturinti.</w:t>
      </w:r>
    </w:p>
    <w:p w14:paraId="0F5A9C52" w14:textId="77777777" w:rsidR="00701A2C" w:rsidRPr="00701A2C" w:rsidRDefault="00701A2C" w:rsidP="00701A2C">
      <w:pPr>
        <w:spacing w:after="160" w:line="259" w:lineRule="auto"/>
        <w:rPr>
          <w:rFonts w:ascii="Aptos" w:eastAsia="Aptos" w:hAnsi="Aptos" w:cs="Times New Roman"/>
          <w:b/>
          <w:bCs/>
          <w:kern w:val="2"/>
          <w14:ligatures w14:val="standardContextual"/>
        </w:rPr>
      </w:pPr>
      <w:r w:rsidRPr="00701A2C">
        <w:rPr>
          <w:rFonts w:ascii="Aptos" w:eastAsia="Aptos" w:hAnsi="Aptos" w:cs="Times New Roman"/>
          <w:b/>
          <w:bCs/>
          <w:kern w:val="2"/>
          <w14:ligatures w14:val="standardContextual"/>
        </w:rPr>
        <w:t>Socialinės paslaugos</w:t>
      </w:r>
    </w:p>
    <w:p w14:paraId="222BB21C" w14:textId="77777777" w:rsidR="00701A2C" w:rsidRPr="00701A2C" w:rsidRDefault="00701A2C" w:rsidP="00701A2C">
      <w:pPr>
        <w:spacing w:after="160" w:line="259" w:lineRule="auto"/>
        <w:jc w:val="both"/>
        <w:rPr>
          <w:rFonts w:ascii="Aptos" w:eastAsia="Aptos" w:hAnsi="Aptos" w:cs="Times New Roman"/>
          <w:kern w:val="2"/>
          <w14:ligatures w14:val="standardContextual"/>
        </w:rPr>
      </w:pPr>
      <w:r w:rsidRPr="00701A2C">
        <w:rPr>
          <w:rFonts w:ascii="Aptos" w:eastAsia="Aptos" w:hAnsi="Aptos" w:cs="Times New Roman"/>
          <w:kern w:val="2"/>
          <w14:ligatures w14:val="standardContextual"/>
        </w:rPr>
        <w:t>Kiekvienoje savivaldybėje veikiantys Globos centrai teikia įvairias paslaugas globėjams (rūpintojams) ir globojamiems (rūpinamiems) vaikams, taip pat budintiems globotojams, šeimynoms, įtėviams ir jų šeimose augantiems vaikams. Jie konsultuoja ir informuoja asmenis, pageidaujančius globoti ar įvaikinti vaikus, įkurti šeimyną ar vykdyti budinčio globotojo veiklą, vykdo pasirengimo globoti, įvaikinti ar teikti budinčio globotojo paslaugas mokymus pagal specialią programą GIMK, vertina asmenų pasirengimą ir teikia išvadas dėl tinkamumo tapti globėjais (rūpintojais), įtėviais, budinčiais globotojais.</w:t>
      </w:r>
    </w:p>
    <w:p w14:paraId="015C981E" w14:textId="77777777" w:rsidR="00701A2C" w:rsidRPr="00701A2C" w:rsidRDefault="00701A2C" w:rsidP="00701A2C">
      <w:pPr>
        <w:spacing w:after="160" w:line="259" w:lineRule="auto"/>
        <w:jc w:val="both"/>
        <w:rPr>
          <w:rFonts w:ascii="Aptos" w:eastAsia="Aptos" w:hAnsi="Aptos" w:cs="Times New Roman"/>
          <w:kern w:val="2"/>
          <w14:ligatures w14:val="standardContextual"/>
        </w:rPr>
      </w:pPr>
      <w:r w:rsidRPr="00701A2C">
        <w:rPr>
          <w:rFonts w:ascii="Aptos" w:eastAsia="Aptos" w:hAnsi="Aptos" w:cs="Times New Roman"/>
          <w:kern w:val="2"/>
          <w14:ligatures w14:val="standardContextual"/>
        </w:rPr>
        <w:t>Globos centrai taip pat rūpinasi pagalbos teikimu šeimoms, kuriose yra globojamų (rūpinamų) ar įvaikintų vaikų, organizuoja ir veda tęstinius mokymus, savitarpio paramos grupių užsiėmimus, teikia individualias konsultacijas ir kitas paslaugas.</w:t>
      </w:r>
    </w:p>
    <w:p w14:paraId="35A1FFD9" w14:textId="77777777" w:rsidR="001D54BD" w:rsidRDefault="001D54BD" w:rsidP="001D54BD">
      <w:pPr>
        <w:spacing w:after="0"/>
        <w:ind w:hanging="850"/>
        <w:jc w:val="both"/>
        <w:rPr>
          <w:rFonts w:ascii="Times New Roman" w:hAnsi="Times New Roman" w:cs="Times New Roman"/>
          <w:sz w:val="28"/>
          <w:szCs w:val="24"/>
          <w:lang w:val="en-US"/>
        </w:rPr>
      </w:pPr>
    </w:p>
    <w:sectPr w:rsidR="001D54BD" w:rsidSect="00515C3A">
      <w:headerReference w:type="default" r:id="rId7"/>
      <w:footerReference w:type="even" r:id="rId8"/>
      <w:footerReference w:type="default" r:id="rId9"/>
      <w:footerReference w:type="first" r:id="rId10"/>
      <w:pgSz w:w="11906" w:h="16838"/>
      <w:pgMar w:top="1701" w:right="567" w:bottom="709"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C9AF92" w14:textId="77777777" w:rsidR="002A6C44" w:rsidRDefault="002A6C44" w:rsidP="00035D54">
      <w:pPr>
        <w:spacing w:after="0" w:line="240" w:lineRule="auto"/>
      </w:pPr>
      <w:r>
        <w:separator/>
      </w:r>
    </w:p>
  </w:endnote>
  <w:endnote w:type="continuationSeparator" w:id="0">
    <w:p w14:paraId="64606027" w14:textId="77777777" w:rsidR="002A6C44" w:rsidRDefault="002A6C44" w:rsidP="00035D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inherit">
    <w:altName w:val="Times New Roman"/>
    <w:panose1 w:val="00000000000000000000"/>
    <w:charset w:val="00"/>
    <w:family w:val="roman"/>
    <w:notTrueType/>
    <w:pitch w:val="default"/>
  </w:font>
  <w:font w:name="Tahoma">
    <w:panose1 w:val="020B0604030504040204"/>
    <w:charset w:val="BA"/>
    <w:family w:val="swiss"/>
    <w:pitch w:val="variable"/>
    <w:sig w:usb0="E1002EFF" w:usb1="C000605B" w:usb2="00000029" w:usb3="00000000" w:csb0="000101FF" w:csb1="00000000"/>
  </w:font>
  <w:font w:name="Open Sans">
    <w:charset w:val="00"/>
    <w:family w:val="swiss"/>
    <w:pitch w:val="variable"/>
    <w:sig w:usb0="E00002EF" w:usb1="4000205B" w:usb2="00000028"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486931" w14:textId="180A6A53" w:rsidR="00DC045F" w:rsidRDefault="00DC045F">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90BE35" w14:textId="5A736584" w:rsidR="00DC045F" w:rsidRDefault="00DC045F">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8901E3" w14:textId="28122071" w:rsidR="00DC045F" w:rsidRDefault="00DC045F">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244F0C" w14:textId="77777777" w:rsidR="002A6C44" w:rsidRDefault="002A6C44" w:rsidP="00035D54">
      <w:pPr>
        <w:spacing w:after="0" w:line="240" w:lineRule="auto"/>
      </w:pPr>
      <w:r>
        <w:separator/>
      </w:r>
    </w:p>
  </w:footnote>
  <w:footnote w:type="continuationSeparator" w:id="0">
    <w:p w14:paraId="4BC30C7E" w14:textId="77777777" w:rsidR="002A6C44" w:rsidRDefault="002A6C44" w:rsidP="00035D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1A7F22" w14:textId="3F51E1ED" w:rsidR="00035D54" w:rsidRDefault="006C4470" w:rsidP="00CD76BE">
    <w:pPr>
      <w:pStyle w:val="Antrats"/>
      <w:ind w:left="-567"/>
      <w:jc w:val="center"/>
    </w:pPr>
    <w:r>
      <w:rPr>
        <w:noProof/>
      </w:rPr>
      <w:drawing>
        <wp:anchor distT="0" distB="0" distL="114300" distR="114300" simplePos="0" relativeHeight="251659264" behindDoc="0" locked="0" layoutInCell="1" allowOverlap="1" wp14:anchorId="599460E9" wp14:editId="36ADA9A5">
          <wp:simplePos x="0" y="0"/>
          <wp:positionH relativeFrom="column">
            <wp:posOffset>-541655</wp:posOffset>
          </wp:positionH>
          <wp:positionV relativeFrom="paragraph">
            <wp:posOffset>8255</wp:posOffset>
          </wp:positionV>
          <wp:extent cx="1767840" cy="541020"/>
          <wp:effectExtent l="0" t="0" r="3810" b="0"/>
          <wp:wrapNone/>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54102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6A1F29"/>
    <w:multiLevelType w:val="multilevel"/>
    <w:tmpl w:val="31BECA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3496006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304C"/>
    <w:rsid w:val="00010DBE"/>
    <w:rsid w:val="00035D54"/>
    <w:rsid w:val="0009567E"/>
    <w:rsid w:val="000B0938"/>
    <w:rsid w:val="000E01E8"/>
    <w:rsid w:val="000F7ACA"/>
    <w:rsid w:val="0012057D"/>
    <w:rsid w:val="001266F6"/>
    <w:rsid w:val="001424B5"/>
    <w:rsid w:val="0015014E"/>
    <w:rsid w:val="00151710"/>
    <w:rsid w:val="0015304C"/>
    <w:rsid w:val="001578D0"/>
    <w:rsid w:val="00170567"/>
    <w:rsid w:val="001763C9"/>
    <w:rsid w:val="00185B5C"/>
    <w:rsid w:val="0019213B"/>
    <w:rsid w:val="001D54BD"/>
    <w:rsid w:val="001F1433"/>
    <w:rsid w:val="001F5817"/>
    <w:rsid w:val="00210097"/>
    <w:rsid w:val="0021561D"/>
    <w:rsid w:val="00234537"/>
    <w:rsid w:val="00241B02"/>
    <w:rsid w:val="00244002"/>
    <w:rsid w:val="002555C1"/>
    <w:rsid w:val="002832B9"/>
    <w:rsid w:val="002A6C44"/>
    <w:rsid w:val="002C0FFC"/>
    <w:rsid w:val="002C112A"/>
    <w:rsid w:val="002C4BCA"/>
    <w:rsid w:val="002E0A3B"/>
    <w:rsid w:val="002F3522"/>
    <w:rsid w:val="002F6B5E"/>
    <w:rsid w:val="003056D1"/>
    <w:rsid w:val="00345755"/>
    <w:rsid w:val="0043015E"/>
    <w:rsid w:val="00447527"/>
    <w:rsid w:val="004B3803"/>
    <w:rsid w:val="004D766E"/>
    <w:rsid w:val="004E4B81"/>
    <w:rsid w:val="00507121"/>
    <w:rsid w:val="00515C3A"/>
    <w:rsid w:val="005164CA"/>
    <w:rsid w:val="00521495"/>
    <w:rsid w:val="00540696"/>
    <w:rsid w:val="0056330D"/>
    <w:rsid w:val="005806C9"/>
    <w:rsid w:val="00594924"/>
    <w:rsid w:val="00605E43"/>
    <w:rsid w:val="00615D97"/>
    <w:rsid w:val="00632171"/>
    <w:rsid w:val="006423E6"/>
    <w:rsid w:val="0067043A"/>
    <w:rsid w:val="006C4470"/>
    <w:rsid w:val="006E27D9"/>
    <w:rsid w:val="00701A2C"/>
    <w:rsid w:val="00756DC6"/>
    <w:rsid w:val="007725F2"/>
    <w:rsid w:val="007A3C23"/>
    <w:rsid w:val="007D37C1"/>
    <w:rsid w:val="007F1FB2"/>
    <w:rsid w:val="00854A68"/>
    <w:rsid w:val="009453A2"/>
    <w:rsid w:val="009A34AC"/>
    <w:rsid w:val="009B4EEB"/>
    <w:rsid w:val="009E657D"/>
    <w:rsid w:val="009E7A35"/>
    <w:rsid w:val="009F507B"/>
    <w:rsid w:val="00A501B1"/>
    <w:rsid w:val="00A93F64"/>
    <w:rsid w:val="00B148F3"/>
    <w:rsid w:val="00B15C0A"/>
    <w:rsid w:val="00B226D7"/>
    <w:rsid w:val="00B25409"/>
    <w:rsid w:val="00B34CD2"/>
    <w:rsid w:val="00B8360A"/>
    <w:rsid w:val="00BA6502"/>
    <w:rsid w:val="00C81686"/>
    <w:rsid w:val="00CA59B1"/>
    <w:rsid w:val="00CD76BE"/>
    <w:rsid w:val="00D236BE"/>
    <w:rsid w:val="00D43F20"/>
    <w:rsid w:val="00DC045F"/>
    <w:rsid w:val="00DD28F9"/>
    <w:rsid w:val="00E1764E"/>
    <w:rsid w:val="00E45C69"/>
    <w:rsid w:val="00E934A7"/>
    <w:rsid w:val="00E94E0A"/>
    <w:rsid w:val="00EA64C3"/>
    <w:rsid w:val="00EB2551"/>
    <w:rsid w:val="00EF3701"/>
    <w:rsid w:val="00F11E73"/>
    <w:rsid w:val="00F2740C"/>
    <w:rsid w:val="00F76766"/>
    <w:rsid w:val="00FA7E47"/>
    <w:rsid w:val="00FB1F6E"/>
    <w:rsid w:val="00FC26BA"/>
    <w:rsid w:val="00FF02AB"/>
    <w:rsid w:val="00FF789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F60C6C"/>
  <w15:docId w15:val="{0D6535E1-B70B-4DC4-8C90-400E2DC10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rsid w:val="00515C3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Antrat3">
    <w:name w:val="heading 3"/>
    <w:basedOn w:val="prastasis"/>
    <w:link w:val="Antrat3Diagrama"/>
    <w:uiPriority w:val="9"/>
    <w:semiHidden/>
    <w:unhideWhenUsed/>
    <w:qFormat/>
    <w:rsid w:val="00515C3A"/>
    <w:pPr>
      <w:spacing w:before="525" w:after="375" w:line="240" w:lineRule="auto"/>
      <w:outlineLvl w:val="2"/>
    </w:pPr>
    <w:rPr>
      <w:rFonts w:ascii="inherit" w:eastAsia="Times New Roman" w:hAnsi="inherit" w:cs="Times New Roman"/>
      <w:b/>
      <w:bCs/>
      <w:color w:val="222222"/>
      <w:sz w:val="35"/>
      <w:szCs w:val="35"/>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035D54"/>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035D54"/>
  </w:style>
  <w:style w:type="paragraph" w:styleId="Porat">
    <w:name w:val="footer"/>
    <w:basedOn w:val="prastasis"/>
    <w:link w:val="PoratDiagrama"/>
    <w:uiPriority w:val="99"/>
    <w:unhideWhenUsed/>
    <w:rsid w:val="00035D54"/>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035D54"/>
  </w:style>
  <w:style w:type="paragraph" w:styleId="Debesliotekstas">
    <w:name w:val="Balloon Text"/>
    <w:basedOn w:val="prastasis"/>
    <w:link w:val="DebesliotekstasDiagrama"/>
    <w:uiPriority w:val="99"/>
    <w:semiHidden/>
    <w:unhideWhenUsed/>
    <w:rsid w:val="00035D54"/>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035D54"/>
    <w:rPr>
      <w:rFonts w:ascii="Tahoma" w:hAnsi="Tahoma" w:cs="Tahoma"/>
      <w:sz w:val="16"/>
      <w:szCs w:val="16"/>
    </w:rPr>
  </w:style>
  <w:style w:type="character" w:customStyle="1" w:styleId="Antrat1Diagrama">
    <w:name w:val="Antraštė 1 Diagrama"/>
    <w:basedOn w:val="Numatytasispastraiposriftas"/>
    <w:link w:val="Antrat1"/>
    <w:uiPriority w:val="9"/>
    <w:rsid w:val="00515C3A"/>
    <w:rPr>
      <w:rFonts w:asciiTheme="majorHAnsi" w:eastAsiaTheme="majorEastAsia" w:hAnsiTheme="majorHAnsi" w:cstheme="majorBidi"/>
      <w:b/>
      <w:bCs/>
      <w:color w:val="365F91" w:themeColor="accent1" w:themeShade="BF"/>
      <w:sz w:val="28"/>
      <w:szCs w:val="28"/>
    </w:rPr>
  </w:style>
  <w:style w:type="character" w:customStyle="1" w:styleId="Antrat3Diagrama">
    <w:name w:val="Antraštė 3 Diagrama"/>
    <w:basedOn w:val="Numatytasispastraiposriftas"/>
    <w:link w:val="Antrat3"/>
    <w:uiPriority w:val="9"/>
    <w:semiHidden/>
    <w:rsid w:val="00515C3A"/>
    <w:rPr>
      <w:rFonts w:ascii="inherit" w:eastAsia="Times New Roman" w:hAnsi="inherit" w:cs="Times New Roman"/>
      <w:b/>
      <w:bCs/>
      <w:color w:val="222222"/>
      <w:sz w:val="35"/>
      <w:szCs w:val="35"/>
      <w:lang w:eastAsia="lt-LT"/>
    </w:rPr>
  </w:style>
  <w:style w:type="paragraph" w:styleId="prastasiniatinklio">
    <w:name w:val="Normal (Web)"/>
    <w:basedOn w:val="prastasis"/>
    <w:uiPriority w:val="99"/>
    <w:semiHidden/>
    <w:unhideWhenUsed/>
    <w:rsid w:val="00515C3A"/>
    <w:pPr>
      <w:spacing w:before="180" w:after="180" w:line="240" w:lineRule="auto"/>
    </w:pPr>
    <w:rPr>
      <w:rFonts w:ascii="Open Sans" w:eastAsia="Times New Roman" w:hAnsi="Open Sans" w:cs="Times New Roman"/>
      <w:color w:val="444444"/>
      <w:sz w:val="24"/>
      <w:szCs w:val="24"/>
      <w:lang w:eastAsia="lt-LT"/>
    </w:rPr>
  </w:style>
  <w:style w:type="character" w:styleId="Grietas">
    <w:name w:val="Strong"/>
    <w:basedOn w:val="Numatytasispastraiposriftas"/>
    <w:uiPriority w:val="22"/>
    <w:qFormat/>
    <w:rsid w:val="00515C3A"/>
    <w:rPr>
      <w:b/>
      <w:bCs/>
    </w:rPr>
  </w:style>
  <w:style w:type="character" w:styleId="Hipersaitas">
    <w:name w:val="Hyperlink"/>
    <w:basedOn w:val="Numatytasispastraiposriftas"/>
    <w:uiPriority w:val="99"/>
    <w:unhideWhenUsed/>
    <w:rsid w:val="00B8360A"/>
    <w:rPr>
      <w:color w:val="0000FF" w:themeColor="hyperlink"/>
      <w:u w:val="single"/>
    </w:rPr>
  </w:style>
  <w:style w:type="character" w:styleId="Neapdorotaspaminjimas">
    <w:name w:val="Unresolved Mention"/>
    <w:basedOn w:val="Numatytasispastraiposriftas"/>
    <w:uiPriority w:val="99"/>
    <w:semiHidden/>
    <w:unhideWhenUsed/>
    <w:rsid w:val="00B8360A"/>
    <w:rPr>
      <w:color w:val="605E5C"/>
      <w:shd w:val="clear" w:color="auto" w:fill="E1DFDD"/>
    </w:rPr>
  </w:style>
  <w:style w:type="character" w:styleId="Perirtashipersaitas">
    <w:name w:val="FollowedHyperlink"/>
    <w:basedOn w:val="Numatytasispastraiposriftas"/>
    <w:uiPriority w:val="99"/>
    <w:semiHidden/>
    <w:unhideWhenUsed/>
    <w:rsid w:val="00B8360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20275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3d7caaaa-5b58-4151-a93c-a7beabc3b2f0}" enabled="1" method="Privileged" siteId="{6062c8a2-d353-46c2-92d8-0dd75d1f4b63}" contentBits="0" removed="0"/>
</clbl:labelList>
</file>

<file path=docProps/app.xml><?xml version="1.0" encoding="utf-8"?>
<Properties xmlns="http://schemas.openxmlformats.org/officeDocument/2006/extended-properties" xmlns:vt="http://schemas.openxmlformats.org/officeDocument/2006/docPropsVTypes">
  <Template>Normal</Template>
  <TotalTime>3</TotalTime>
  <Pages>2</Pages>
  <Words>3717</Words>
  <Characters>2120</Characters>
  <Application>Microsoft Office Word</Application>
  <DocSecurity>0</DocSecurity>
  <Lines>17</Lines>
  <Paragraphs>11</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Milda Levandraitytė</dc:creator>
  <cp:lastModifiedBy>Sigita Arlauskienė</cp:lastModifiedBy>
  <cp:revision>2</cp:revision>
  <dcterms:created xsi:type="dcterms:W3CDTF">2026-02-12T06:43:00Z</dcterms:created>
  <dcterms:modified xsi:type="dcterms:W3CDTF">2026-02-12T06:43:00Z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1844811403</vt:i4>
  </property>
  <property fmtid="{D5CDD505-2E9C-101B-9397-08002B2CF9AE}" pid="3" name="_NewReviewCycle">
    <vt:lpwstr/>
  </property>
  <property fmtid="{D5CDD505-2E9C-101B-9397-08002B2CF9AE}" pid="4" name="_EmailSubject">
    <vt:lpwstr>Pranešimas spaudai. Dirbantys savarankiškai šiemet sulaukė beveik 55 mln. eurų valstybės paramos</vt:lpwstr>
  </property>
  <property fmtid="{D5CDD505-2E9C-101B-9397-08002B2CF9AE}" pid="5" name="_AuthorEmail">
    <vt:lpwstr>info@socmin.lt</vt:lpwstr>
  </property>
  <property fmtid="{D5CDD505-2E9C-101B-9397-08002B2CF9AE}" pid="6" name="_AuthorEmailDisplayName">
    <vt:lpwstr>SADM Informacija</vt:lpwstr>
  </property>
  <property fmtid="{D5CDD505-2E9C-101B-9397-08002B2CF9AE}" pid="7" name="_PreviousAdHocReviewCycleID">
    <vt:i4>1844811403</vt:i4>
  </property>
  <property fmtid="{D5CDD505-2E9C-101B-9397-08002B2CF9AE}" pid="8" name="_ReviewingToolsShownOnce">
    <vt:lpwstr/>
  </property>
  <property fmtid="{D5CDD505-2E9C-101B-9397-08002B2CF9AE}" pid="9" name="GrammarlyDocumentId">
    <vt:lpwstr>e1518665c65bdeb2ab8f727026e98e5af419f2d9178569449a4815fce569ca05</vt:lpwstr>
  </property>
</Properties>
</file>