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C4629C" w:rsidRDefault="00000000" w:rsidP="00A30AC3">
      <w:pPr>
        <w:pBdr>
          <w:top w:val="nil"/>
          <w:left w:val="nil"/>
          <w:bottom w:val="nil"/>
          <w:right w:val="nil"/>
          <w:between w:val="nil"/>
        </w:pBdr>
        <w:spacing w:after="0"/>
        <w:rPr>
          <w:color w:val="000000"/>
        </w:rPr>
      </w:pPr>
      <w:r>
        <w:rPr>
          <w:color w:val="000000"/>
        </w:rPr>
        <w:t>Pranešimas žiniasklaidai</w:t>
      </w:r>
    </w:p>
    <w:p w14:paraId="4948B4C6" w14:textId="4EA9E157" w:rsidR="00A30AC3" w:rsidRDefault="00A30AC3" w:rsidP="00A30AC3">
      <w:pPr>
        <w:pBdr>
          <w:top w:val="nil"/>
          <w:left w:val="nil"/>
          <w:bottom w:val="nil"/>
          <w:right w:val="nil"/>
          <w:between w:val="nil"/>
        </w:pBdr>
        <w:spacing w:after="0"/>
        <w:rPr>
          <w:color w:val="000000"/>
        </w:rPr>
      </w:pPr>
      <w:r>
        <w:t>Trakų rajono savivaldybė</w:t>
      </w:r>
    </w:p>
    <w:p w14:paraId="00000002" w14:textId="35A25525" w:rsidR="00C4629C" w:rsidRDefault="00000000" w:rsidP="00A30AC3">
      <w:pPr>
        <w:pBdr>
          <w:top w:val="nil"/>
          <w:left w:val="nil"/>
          <w:bottom w:val="nil"/>
          <w:right w:val="nil"/>
          <w:between w:val="nil"/>
        </w:pBdr>
        <w:spacing w:after="0"/>
        <w:rPr>
          <w:color w:val="000000"/>
          <w:lang w:val="en-US"/>
        </w:rPr>
      </w:pPr>
      <w:r>
        <w:rPr>
          <w:color w:val="000000"/>
        </w:rPr>
        <w:t>2026-02-</w:t>
      </w:r>
      <w:r w:rsidR="00A30AC3">
        <w:rPr>
          <w:color w:val="000000"/>
          <w:lang w:val="en-US"/>
        </w:rPr>
        <w:t>13</w:t>
      </w:r>
    </w:p>
    <w:p w14:paraId="34FD83A1" w14:textId="77777777" w:rsidR="00A30AC3" w:rsidRPr="00A30AC3" w:rsidRDefault="00A30AC3" w:rsidP="00A30AC3">
      <w:pPr>
        <w:pBdr>
          <w:top w:val="nil"/>
          <w:left w:val="nil"/>
          <w:bottom w:val="nil"/>
          <w:right w:val="nil"/>
          <w:between w:val="nil"/>
        </w:pBdr>
        <w:spacing w:after="0"/>
        <w:rPr>
          <w:lang w:val="en-US"/>
        </w:rPr>
      </w:pPr>
    </w:p>
    <w:p w14:paraId="00000006" w14:textId="77777777" w:rsidR="00C4629C" w:rsidRDefault="00000000">
      <w:pPr>
        <w:pBdr>
          <w:top w:val="nil"/>
          <w:left w:val="nil"/>
          <w:bottom w:val="nil"/>
          <w:right w:val="nil"/>
          <w:between w:val="nil"/>
        </w:pBdr>
        <w:jc w:val="center"/>
        <w:rPr>
          <w:sz w:val="28"/>
          <w:szCs w:val="28"/>
        </w:rPr>
      </w:pPr>
      <w:r>
        <w:rPr>
          <w:sz w:val="28"/>
          <w:szCs w:val="28"/>
        </w:rPr>
        <w:t>Byla dėl Karaimų gatvės Trakuose nutraukta: savivaldybės veiksmai pripažinti pagrįstais</w:t>
      </w:r>
    </w:p>
    <w:p w14:paraId="00000007" w14:textId="77777777" w:rsidR="00C4629C" w:rsidRDefault="00000000">
      <w:pPr>
        <w:spacing w:before="240" w:after="240"/>
        <w:rPr>
          <w:b/>
          <w:bCs/>
        </w:rPr>
      </w:pPr>
      <w:r>
        <w:rPr>
          <w:b/>
          <w:bCs/>
        </w:rPr>
        <w:t xml:space="preserve">Vilniaus regiono apylinkės teismo Trakų rūmai panaikino Kultūros paveldo departamento (KPD) Vilniaus teritorinio skyriaus nutarimą, susijusį su Karaimų gatvėje įrengtu atitvaru ir kitomis eismo reguliavimo priemonėmis. Po pakartotinio bylos nagrinėjimo KPD administracinę bylą Trakų rajono savivaldybės administracijos direktorei Dovilei </w:t>
      </w:r>
      <w:proofErr w:type="spellStart"/>
      <w:r>
        <w:rPr>
          <w:b/>
          <w:bCs/>
        </w:rPr>
        <w:t>Daudaitei</w:t>
      </w:r>
      <w:proofErr w:type="spellEnd"/>
      <w:r>
        <w:rPr>
          <w:b/>
          <w:bCs/>
        </w:rPr>
        <w:t xml:space="preserve"> nutraukė, nenustačius administracinio nusižengimo.</w:t>
      </w:r>
    </w:p>
    <w:p w14:paraId="00000008" w14:textId="77777777" w:rsidR="00C4629C" w:rsidRDefault="00000000">
      <w:pPr>
        <w:spacing w:before="240" w:after="240"/>
      </w:pPr>
      <w:r>
        <w:t>Ginčas pernai buvo kilęs dėl Trakuose, Karaimų gatvėje savivaldybės įrengto pakeliamo atitvaro ir kitų laikinųjų eismo reguliavimo priemonių bei mažosios architektūros elementų. Priemonės buvo įrengtos siekiant apriboti automobilių patekimą į pėsčiųjų zoną Trakų senamiestyje ir užtikrinti saugesnį judėjimą Karaimų gatvėje.</w:t>
      </w:r>
    </w:p>
    <w:p w14:paraId="00000009" w14:textId="77777777" w:rsidR="00C4629C" w:rsidRDefault="00000000">
      <w:pPr>
        <w:spacing w:before="240" w:after="240"/>
      </w:pPr>
      <w:r>
        <w:t>Karaimų gatvė oficialiai yra skirta tik pėstiesiems, tačiau kai kurių gyventojų kiemai veikė kaip nelegalios komercinės stovėjimo aikštelės, taip pažeidžiant eismo tvarką. Dėl to nuspręsta įrengti fizinį atitvarą ir kitas laikinas technines priemones, kurios leistų reguliuoti eismą ir apsaugoti istorinę aplinką savivaldybėje.</w:t>
      </w:r>
    </w:p>
    <w:p w14:paraId="0000000A" w14:textId="77777777" w:rsidR="00C4629C" w:rsidRDefault="00000000">
      <w:pPr>
        <w:spacing w:before="240" w:after="240"/>
      </w:pPr>
      <w:r>
        <w:t>Anksčiau KPD buvo priėmęs nutarimą, kuriuo savivaldybės administracijos direktorė buvo pripažinta padariusi administracinį nusižengimą dėl, KPD vertinimu, neįvykdyto Departamento reikalavimo, tačiau šis nutarimas buvo apskųstas teismui. Teismas, įvertinęs bylos aplinkybes, panaikino KPD nutarimą ir nurodė bylą nagrinėti iš naujo.</w:t>
      </w:r>
    </w:p>
    <w:p w14:paraId="0000000B" w14:textId="77777777" w:rsidR="00C4629C" w:rsidRDefault="00000000">
      <w:pPr>
        <w:spacing w:before="240" w:after="240"/>
      </w:pPr>
      <w:r>
        <w:t>Pakartotinai įvertinęs situaciją, Kultūros paveldo departamentas konstatavo, kad savivaldybė ėmėsi realių veiksmų reikalavimams įgyvendinti, bendradarbiavo su institucijomis, informavo apie atliktus darbus ir inicijavo ilgalaikius sprendinius. Dėl to buvo nuspręsta administracinę bylą nutraukti, nenustačius pažeidimo sudėties.</w:t>
      </w:r>
    </w:p>
    <w:p w14:paraId="0000000C" w14:textId="77777777" w:rsidR="00C4629C" w:rsidRDefault="00000000">
      <w:pPr>
        <w:spacing w:before="240" w:after="240"/>
      </w:pPr>
      <w:r>
        <w:t>Savivaldybė pabrėžia, kad Karaimų gatvės sprendiniai nuo pat pradžių buvo skirti viešajam interesui – eismo saugumui ir senamiesčio aplinkos kokybei gerinti, kartu ieškant sprendimų, suderinamų su kultūros paveldo apsaugos reikalavimais. Po diskusijų ir teisinių procedūrų sprendimai buvo suderinti su KPD ir įgyvendinti teisėtai.</w:t>
      </w:r>
    </w:p>
    <w:p w14:paraId="0000000D" w14:textId="77777777" w:rsidR="00C4629C" w:rsidRDefault="00000000">
      <w:pPr>
        <w:spacing w:before="240" w:after="240"/>
      </w:pPr>
      <w:r>
        <w:t xml:space="preserve">„Teismo ir vėlesni KPD sprendimai parodė, kad savivaldybė veikė atsakingai ir teisėtai. Dialogas su institucijomis ir bendruomenėmis leido rasti sprendimą, kuris užtikrina ir paveldo apsaugą, ir patogią, saugią viešąją erdvę Trakų gyventojams bei miesto svečiams“, – sako Trakų rajono savivaldybės meras Andrius </w:t>
      </w:r>
      <w:proofErr w:type="spellStart"/>
      <w:r>
        <w:t>Šatevičius</w:t>
      </w:r>
      <w:proofErr w:type="spellEnd"/>
      <w:r>
        <w:t>.</w:t>
      </w:r>
    </w:p>
    <w:p w14:paraId="0000000E" w14:textId="77777777" w:rsidR="00C4629C" w:rsidRDefault="00000000">
      <w:pPr>
        <w:spacing w:before="240" w:after="240"/>
      </w:pPr>
      <w:r>
        <w:lastRenderedPageBreak/>
        <w:t>Savivaldybė ir toliau laikysis principo, kad sprendimai Trakų senamiestyje turi būti priimami dialogo keliu, gerbiant kultūros paveldo vertybes ir visų suinteresuotų pusių interesus.</w:t>
      </w:r>
    </w:p>
    <w:p w14:paraId="0000000F" w14:textId="77777777" w:rsidR="00C4629C" w:rsidRDefault="00C4629C">
      <w:pPr>
        <w:pBdr>
          <w:top w:val="nil"/>
          <w:left w:val="nil"/>
          <w:bottom w:val="nil"/>
          <w:right w:val="nil"/>
          <w:between w:val="nil"/>
        </w:pBdr>
        <w:rPr>
          <w:b/>
          <w:bCs/>
        </w:rPr>
      </w:pPr>
    </w:p>
    <w:p w14:paraId="00000010" w14:textId="77777777" w:rsidR="00C4629C" w:rsidRDefault="00C4629C">
      <w:pPr>
        <w:pBdr>
          <w:top w:val="nil"/>
          <w:left w:val="nil"/>
          <w:bottom w:val="nil"/>
          <w:right w:val="nil"/>
          <w:between w:val="nil"/>
        </w:pBdr>
        <w:rPr>
          <w:color w:val="000000"/>
        </w:rPr>
      </w:pPr>
    </w:p>
    <w:sectPr w:rsidR="00C4629C">
      <w:pgSz w:w="11906" w:h="16838"/>
      <w:pgMar w:top="1701" w:right="567" w:bottom="1134" w:left="1701" w:header="0" w:footer="0" w:gutter="0"/>
      <w:pgNumType w:start="1"/>
      <w:cols w:space="12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200247B" w:usb2="00000009" w:usb3="00000000" w:csb0="000001FF" w:csb1="00000000"/>
    <w:embedRegular r:id="rId1" w:fontKey="{B7C74A02-1229-45FB-8687-562246D067D9}"/>
    <w:embedBold r:id="rId2" w:fontKey="{A91ABEBA-1F18-4654-AC32-A4D54056EB73}"/>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BA"/>
    <w:family w:val="roman"/>
    <w:pitch w:val="variable"/>
    <w:sig w:usb0="00000287" w:usb1="00000000" w:usb2="00000000" w:usb3="00000000" w:csb0="0000009F" w:csb1="00000000"/>
    <w:embedItalic r:id="rId3" w:fontKey="{50B5014C-6323-4754-887D-26B2D392B3CA}"/>
  </w:font>
  <w:font w:name="Cambria">
    <w:panose1 w:val="02040503050406030204"/>
    <w:charset w:val="BA"/>
    <w:family w:val="roman"/>
    <w:pitch w:val="variable"/>
    <w:sig w:usb0="E00006FF" w:usb1="420024FF" w:usb2="02000000" w:usb3="00000000" w:csb0="0000019F" w:csb1="00000000"/>
    <w:embedRegular r:id="rId4" w:fontKey="{A2460986-E54E-4600-8FB2-8F2EDE34F06F}"/>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629C"/>
    <w:rsid w:val="00A30AC3"/>
    <w:rsid w:val="00B35554"/>
    <w:rsid w:val="00C4629C"/>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2E5092"/>
  <w15:docId w15:val="{9108F5BB-C003-4D54-9AC4-683D474EBE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keepLines/>
      <w:spacing w:before="480" w:after="120"/>
      <w:outlineLvl w:val="0"/>
    </w:pPr>
    <w:rPr>
      <w:b/>
      <w:bCs/>
      <w:sz w:val="48"/>
      <w:szCs w:val="48"/>
    </w:rPr>
  </w:style>
  <w:style w:type="paragraph" w:styleId="Antrat2">
    <w:name w:val="heading 2"/>
    <w:basedOn w:val="prastasis"/>
    <w:next w:val="prastasis"/>
    <w:uiPriority w:val="9"/>
    <w:semiHidden/>
    <w:unhideWhenUsed/>
    <w:qFormat/>
    <w:pPr>
      <w:keepNext/>
      <w:keepLines/>
      <w:spacing w:before="360" w:after="80"/>
      <w:outlineLvl w:val="1"/>
    </w:pPr>
    <w:rPr>
      <w:b/>
      <w:bCs/>
      <w:sz w:val="36"/>
      <w:szCs w:val="36"/>
    </w:rPr>
  </w:style>
  <w:style w:type="paragraph" w:styleId="Antrat3">
    <w:name w:val="heading 3"/>
    <w:basedOn w:val="prastasis"/>
    <w:next w:val="prastasis"/>
    <w:uiPriority w:val="9"/>
    <w:semiHidden/>
    <w:unhideWhenUsed/>
    <w:qFormat/>
    <w:pPr>
      <w:keepNext/>
      <w:keepLines/>
      <w:spacing w:before="280" w:after="80"/>
      <w:outlineLvl w:val="2"/>
    </w:pPr>
    <w:rPr>
      <w:b/>
      <w:bCs/>
      <w:sz w:val="28"/>
      <w:szCs w:val="28"/>
    </w:rPr>
  </w:style>
  <w:style w:type="paragraph" w:styleId="Antrat4">
    <w:name w:val="heading 4"/>
    <w:basedOn w:val="prastasis"/>
    <w:next w:val="prastasis"/>
    <w:uiPriority w:val="9"/>
    <w:semiHidden/>
    <w:unhideWhenUsed/>
    <w:qFormat/>
    <w:pPr>
      <w:keepNext/>
      <w:keepLines/>
      <w:spacing w:before="240" w:after="40"/>
      <w:outlineLvl w:val="3"/>
    </w:pPr>
    <w:rPr>
      <w:b/>
      <w:bCs/>
    </w:rPr>
  </w:style>
  <w:style w:type="paragraph" w:styleId="Antrat5">
    <w:name w:val="heading 5"/>
    <w:basedOn w:val="prastasis"/>
    <w:next w:val="prastasis"/>
    <w:uiPriority w:val="9"/>
    <w:semiHidden/>
    <w:unhideWhenUsed/>
    <w:qFormat/>
    <w:pPr>
      <w:keepNext/>
      <w:keepLines/>
      <w:spacing w:before="220" w:after="40"/>
      <w:outlineLvl w:val="4"/>
    </w:pPr>
    <w:rPr>
      <w:b/>
      <w:bCs/>
      <w:sz w:val="22"/>
      <w:szCs w:val="22"/>
    </w:rPr>
  </w:style>
  <w:style w:type="paragraph" w:styleId="Antrat6">
    <w:name w:val="heading 6"/>
    <w:basedOn w:val="prastasis"/>
    <w:next w:val="prastasis"/>
    <w:uiPriority w:val="9"/>
    <w:semiHidden/>
    <w:unhideWhenUsed/>
    <w:qFormat/>
    <w:pPr>
      <w:keepNext/>
      <w:keepLines/>
      <w:spacing w:before="200" w:after="40"/>
      <w:outlineLvl w:val="5"/>
    </w:pPr>
    <w:rPr>
      <w:b/>
      <w:bCs/>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Pavadinimas">
    <w:name w:val="Title"/>
    <w:basedOn w:val="prastasis"/>
    <w:next w:val="prastasis"/>
    <w:uiPriority w:val="10"/>
    <w:qFormat/>
    <w:pPr>
      <w:keepNext/>
      <w:keepLines/>
      <w:spacing w:before="480" w:after="120"/>
    </w:pPr>
    <w:rPr>
      <w:b/>
      <w:bCs/>
      <w:sz w:val="72"/>
      <w:szCs w:val="72"/>
    </w:rPr>
  </w:style>
  <w:style w:type="paragraph" w:styleId="Paantrat">
    <w:name w:val="Subtitle"/>
    <w:basedOn w:val="prastasis"/>
    <w:next w:val="prastasis"/>
    <w:uiPriority w:val="11"/>
    <w:qFormat/>
    <w:pPr>
      <w:keepNext/>
      <w:keepLines/>
      <w:spacing w:before="360" w:after="80"/>
    </w:pPr>
    <w:rPr>
      <w:rFonts w:ascii="Georgia" w:eastAsia="Georgia" w:hAnsi="Georgia" w:cs="Georgia"/>
      <w:i/>
      <w:iCs/>
      <w:color w:val="666666"/>
      <w:sz w:val="48"/>
      <w:szCs w:val="48"/>
    </w:rPr>
  </w:style>
  <w:style w:type="paragraph" w:styleId="Komentarotekstas">
    <w:name w:val="annotation text"/>
    <w:basedOn w:val="prastasis"/>
    <w:link w:val="KomentarotekstasDiagrama"/>
    <w:uiPriority w:val="99"/>
    <w:semiHidden/>
    <w:unhideWhenUsed/>
    <w:pPr>
      <w:spacing w:line="240" w:lineRule="auto"/>
    </w:pPr>
    <w:rPr>
      <w:sz w:val="20"/>
      <w:szCs w:val="20"/>
    </w:rPr>
  </w:style>
  <w:style w:type="character" w:customStyle="1" w:styleId="KomentarotekstasDiagrama">
    <w:name w:val="Komentaro tekstas Diagrama"/>
    <w:basedOn w:val="Numatytasispastraiposriftas"/>
    <w:link w:val="Komentarotekstas"/>
    <w:uiPriority w:val="99"/>
    <w:semiHidden/>
    <w:rPr>
      <w:sz w:val="20"/>
      <w:szCs w:val="20"/>
    </w:rPr>
  </w:style>
  <w:style w:type="character" w:styleId="Komentaronuoroda">
    <w:name w:val="annotation reference"/>
    <w:basedOn w:val="Numatytasispastraiposriftas"/>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1721</Words>
  <Characters>982</Characters>
  <Application>Microsoft Office Word</Application>
  <DocSecurity>0</DocSecurity>
  <Lines>8</Lines>
  <Paragraphs>5</Paragraphs>
  <ScaleCrop>false</ScaleCrop>
  <Company/>
  <LinksUpToDate>false</LinksUpToDate>
  <CharactersWithSpaces>2698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Evelina Laučiūtė | COAGENCY</dc:creator>
  <cp:lastModifiedBy>Evelina Laučiūtė</cp:lastModifiedBy>
  <cp:revision>2</cp:revision>
  <dcterms:created xsi:type="dcterms:W3CDTF">2026-02-13T09:44:00Z</dcterms:created>
  <dcterms:modified xsi:type="dcterms:W3CDTF">2026-02-13T09:44:00Z</dcterms:modified>
</cp:coreProperties>
</file>