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057028" w14:textId="22CEFB8F" w:rsidR="00183AE8" w:rsidRPr="0084747F" w:rsidRDefault="00F819F7" w:rsidP="0084747F">
      <w:pPr>
        <w:widowControl w:val="0"/>
        <w:jc w:val="right"/>
        <w:rPr>
          <w:rFonts w:ascii="Calibri" w:eastAsia="Calibri" w:hAnsi="Calibri" w:cs="Calibri"/>
          <w:sz w:val="22"/>
          <w:szCs w:val="22"/>
        </w:rPr>
      </w:pPr>
      <w:r>
        <w:rPr>
          <w:rFonts w:ascii="Calibri" w:eastAsia="Calibri" w:hAnsi="Calibri" w:cs="Calibri"/>
          <w:sz w:val="22"/>
          <w:szCs w:val="22"/>
        </w:rPr>
        <w:t xml:space="preserve">Vilnius, 2026 m. </w:t>
      </w:r>
      <w:r w:rsidR="00CC2D7C">
        <w:rPr>
          <w:rFonts w:ascii="Calibri" w:eastAsia="Calibri" w:hAnsi="Calibri" w:cs="Calibri"/>
          <w:sz w:val="22"/>
          <w:szCs w:val="22"/>
        </w:rPr>
        <w:t xml:space="preserve">vasario </w:t>
      </w:r>
      <w:r w:rsidR="00A772EC">
        <w:rPr>
          <w:rFonts w:ascii="Calibri" w:eastAsia="Calibri" w:hAnsi="Calibri" w:cs="Calibri"/>
          <w:sz w:val="22"/>
          <w:szCs w:val="22"/>
          <w:lang w:val="en-US"/>
        </w:rPr>
        <w:t>23</w:t>
      </w:r>
      <w:r>
        <w:rPr>
          <w:rFonts w:ascii="Calibri" w:eastAsia="Calibri" w:hAnsi="Calibri" w:cs="Calibri"/>
          <w:sz w:val="22"/>
          <w:szCs w:val="22"/>
        </w:rPr>
        <w:t xml:space="preserve"> d.</w:t>
      </w:r>
    </w:p>
    <w:p w14:paraId="3AD3B2EB" w14:textId="77777777" w:rsidR="00A50C62" w:rsidRDefault="00A50C62" w:rsidP="006362D7">
      <w:pPr>
        <w:jc w:val="both"/>
        <w:rPr>
          <w:rFonts w:ascii="Calibri" w:eastAsia="Calibri" w:hAnsi="Calibri" w:cs="Calibri"/>
          <w:sz w:val="22"/>
          <w:szCs w:val="22"/>
        </w:rPr>
      </w:pPr>
    </w:p>
    <w:p w14:paraId="39062C89" w14:textId="50D9DBE7" w:rsidR="00054FE6" w:rsidRDefault="00054FE6" w:rsidP="00A44DDB">
      <w:pPr>
        <w:jc w:val="center"/>
        <w:rPr>
          <w:rFonts w:ascii="Calibri" w:eastAsia="Calibri" w:hAnsi="Calibri" w:cs="Calibri"/>
          <w:b/>
          <w:bCs/>
          <w:color w:val="1F497D" w:themeColor="text2"/>
          <w:sz w:val="36"/>
          <w:szCs w:val="36"/>
          <w:lang w:val="lt-LT"/>
        </w:rPr>
      </w:pPr>
    </w:p>
    <w:p w14:paraId="3E837714" w14:textId="33BB3A52" w:rsidR="00A44DDB" w:rsidRPr="00583486" w:rsidRDefault="00A44DDB" w:rsidP="00054FE6">
      <w:pPr>
        <w:jc w:val="center"/>
        <w:rPr>
          <w:rFonts w:ascii="Calibri" w:eastAsia="Calibri" w:hAnsi="Calibri" w:cs="Calibri"/>
          <w:b/>
          <w:bCs/>
          <w:color w:val="1F497D" w:themeColor="text2"/>
          <w:sz w:val="36"/>
          <w:szCs w:val="36"/>
          <w:lang w:val="lt-LT"/>
        </w:rPr>
      </w:pPr>
      <w:r>
        <w:rPr>
          <w:rFonts w:ascii="Calibri" w:eastAsia="Calibri" w:hAnsi="Calibri" w:cs="Calibri"/>
          <w:b/>
          <w:bCs/>
          <w:color w:val="1F497D" w:themeColor="text2"/>
          <w:sz w:val="36"/>
          <w:szCs w:val="36"/>
          <w:lang w:val="lt-LT"/>
        </w:rPr>
        <w:t>„Lidl“ sumažino pieno produktų kainas</w:t>
      </w:r>
      <w:r w:rsidR="009E4B72">
        <w:rPr>
          <w:rFonts w:ascii="Calibri" w:eastAsia="Calibri" w:hAnsi="Calibri" w:cs="Calibri"/>
          <w:b/>
          <w:bCs/>
          <w:color w:val="1F497D" w:themeColor="text2"/>
          <w:sz w:val="36"/>
          <w:szCs w:val="36"/>
          <w:lang w:val="lt-LT"/>
        </w:rPr>
        <w:t>: skelbia naujas reguliarias kainas</w:t>
      </w:r>
    </w:p>
    <w:p w14:paraId="65EF07B5" w14:textId="77777777" w:rsidR="00331EC0" w:rsidRDefault="00331EC0" w:rsidP="00A50C62">
      <w:pPr>
        <w:jc w:val="both"/>
        <w:rPr>
          <w:rFonts w:ascii="Calibri" w:eastAsia="Calibri" w:hAnsi="Calibri" w:cs="Calibri"/>
          <w:b/>
          <w:bCs/>
          <w:sz w:val="22"/>
          <w:szCs w:val="22"/>
          <w:lang w:val="lt-LT"/>
        </w:rPr>
      </w:pPr>
    </w:p>
    <w:p w14:paraId="23F7900E" w14:textId="02D0D39A" w:rsidR="00331EC0" w:rsidRPr="009F40E1" w:rsidRDefault="00331EC0" w:rsidP="00A50C62">
      <w:pPr>
        <w:jc w:val="both"/>
        <w:rPr>
          <w:rFonts w:ascii="Calibri" w:eastAsia="Calibri" w:hAnsi="Calibri" w:cs="Calibri"/>
          <w:b/>
          <w:bCs/>
          <w:sz w:val="22"/>
          <w:szCs w:val="22"/>
        </w:rPr>
      </w:pPr>
      <w:r w:rsidRPr="00331EC0">
        <w:rPr>
          <w:rFonts w:ascii="Calibri" w:eastAsia="Calibri" w:hAnsi="Calibri" w:cs="Calibri"/>
          <w:b/>
          <w:bCs/>
          <w:sz w:val="22"/>
          <w:szCs w:val="22"/>
        </w:rPr>
        <w:t xml:space="preserve">Pieno produktų kainos „Lidl“ lentynose </w:t>
      </w:r>
      <w:r>
        <w:rPr>
          <w:rFonts w:ascii="Calibri" w:eastAsia="Calibri" w:hAnsi="Calibri" w:cs="Calibri"/>
          <w:b/>
          <w:bCs/>
          <w:sz w:val="22"/>
          <w:szCs w:val="22"/>
        </w:rPr>
        <w:t>nuo šiol – dar žemesnės</w:t>
      </w:r>
      <w:r w:rsidRPr="00331EC0">
        <w:rPr>
          <w:rFonts w:ascii="Calibri" w:eastAsia="Calibri" w:hAnsi="Calibri" w:cs="Calibri"/>
          <w:b/>
          <w:bCs/>
          <w:sz w:val="22"/>
          <w:szCs w:val="22"/>
        </w:rPr>
        <w:t xml:space="preserve">. Prekybos tinklas praneša, kad </w:t>
      </w:r>
      <w:r w:rsidR="00A44DDB">
        <w:rPr>
          <w:rFonts w:ascii="Calibri" w:eastAsia="Calibri" w:hAnsi="Calibri" w:cs="Calibri"/>
          <w:b/>
          <w:bCs/>
          <w:sz w:val="22"/>
          <w:szCs w:val="22"/>
        </w:rPr>
        <w:t>sumažino pieno produktų kainas</w:t>
      </w:r>
      <w:r w:rsidR="009E4B72">
        <w:rPr>
          <w:rFonts w:ascii="Calibri" w:eastAsia="Calibri" w:hAnsi="Calibri" w:cs="Calibri"/>
          <w:b/>
          <w:bCs/>
          <w:sz w:val="22"/>
          <w:szCs w:val="22"/>
        </w:rPr>
        <w:t xml:space="preserve"> ir </w:t>
      </w:r>
      <w:r w:rsidRPr="00331EC0">
        <w:rPr>
          <w:rFonts w:ascii="Calibri" w:eastAsia="Calibri" w:hAnsi="Calibri" w:cs="Calibri"/>
          <w:b/>
          <w:bCs/>
          <w:sz w:val="22"/>
          <w:szCs w:val="22"/>
        </w:rPr>
        <w:t>tai nėra trumpalai</w:t>
      </w:r>
      <w:r>
        <w:rPr>
          <w:rFonts w:ascii="Calibri" w:eastAsia="Calibri" w:hAnsi="Calibri" w:cs="Calibri"/>
          <w:b/>
          <w:bCs/>
          <w:sz w:val="22"/>
          <w:szCs w:val="22"/>
        </w:rPr>
        <w:t>kė akcija</w:t>
      </w:r>
      <w:r w:rsidRPr="00331EC0">
        <w:rPr>
          <w:rFonts w:ascii="Calibri" w:eastAsia="Calibri" w:hAnsi="Calibri" w:cs="Calibri"/>
          <w:b/>
          <w:bCs/>
          <w:sz w:val="22"/>
          <w:szCs w:val="22"/>
        </w:rPr>
        <w:t xml:space="preserve"> – sumažintos </w:t>
      </w:r>
      <w:r>
        <w:rPr>
          <w:rFonts w:ascii="Calibri" w:eastAsia="Calibri" w:hAnsi="Calibri" w:cs="Calibri"/>
          <w:b/>
          <w:bCs/>
          <w:sz w:val="22"/>
          <w:szCs w:val="22"/>
        </w:rPr>
        <w:t>įprastos</w:t>
      </w:r>
      <w:r w:rsidR="009E4B72">
        <w:rPr>
          <w:rFonts w:ascii="Calibri" w:eastAsia="Calibri" w:hAnsi="Calibri" w:cs="Calibri"/>
          <w:b/>
          <w:bCs/>
          <w:sz w:val="22"/>
          <w:szCs w:val="22"/>
        </w:rPr>
        <w:t>, reguliarios</w:t>
      </w:r>
      <w:r w:rsidRPr="00331EC0">
        <w:rPr>
          <w:rFonts w:ascii="Calibri" w:eastAsia="Calibri" w:hAnsi="Calibri" w:cs="Calibri"/>
          <w:b/>
          <w:bCs/>
          <w:sz w:val="22"/>
          <w:szCs w:val="22"/>
        </w:rPr>
        <w:t xml:space="preserve"> kainos </w:t>
      </w:r>
      <w:r>
        <w:rPr>
          <w:rFonts w:ascii="Calibri" w:eastAsia="Calibri" w:hAnsi="Calibri" w:cs="Calibri"/>
          <w:b/>
          <w:bCs/>
          <w:sz w:val="22"/>
          <w:szCs w:val="22"/>
        </w:rPr>
        <w:t xml:space="preserve">populiariausiems pieno produktams. </w:t>
      </w:r>
      <w:r w:rsidRPr="00331EC0">
        <w:rPr>
          <w:rFonts w:ascii="Calibri" w:eastAsia="Calibri" w:hAnsi="Calibri" w:cs="Calibri"/>
          <w:b/>
          <w:bCs/>
          <w:sz w:val="22"/>
          <w:szCs w:val="22"/>
        </w:rPr>
        <w:t xml:space="preserve">Šis žingsnis yra dalis didžiosios kainų mažinimo bangos, kurios metu </w:t>
      </w:r>
      <w:r w:rsidR="009E4B72">
        <w:rPr>
          <w:rFonts w:ascii="Calibri" w:eastAsia="Calibri" w:hAnsi="Calibri" w:cs="Calibri"/>
          <w:b/>
          <w:bCs/>
          <w:sz w:val="22"/>
          <w:szCs w:val="22"/>
          <w:lang w:val="lt-LT"/>
        </w:rPr>
        <w:t>„Lidl“ atpigino</w:t>
      </w:r>
      <w:r w:rsidRPr="00331EC0">
        <w:rPr>
          <w:rFonts w:ascii="Calibri" w:eastAsia="Calibri" w:hAnsi="Calibri" w:cs="Calibri"/>
          <w:b/>
          <w:bCs/>
          <w:sz w:val="22"/>
          <w:szCs w:val="22"/>
        </w:rPr>
        <w:t xml:space="preserve"> jau daugiau nei 200 kasdienių prekių</w:t>
      </w:r>
      <w:r w:rsidR="008A4F33">
        <w:rPr>
          <w:rFonts w:ascii="Calibri" w:eastAsia="Calibri" w:hAnsi="Calibri" w:cs="Calibri"/>
          <w:b/>
          <w:bCs/>
          <w:sz w:val="22"/>
          <w:szCs w:val="22"/>
        </w:rPr>
        <w:t>, o jų sąrašas nuolat pildomas.</w:t>
      </w:r>
    </w:p>
    <w:p w14:paraId="6C54CBCF" w14:textId="0EC0FB5E" w:rsidR="00153058" w:rsidRDefault="00153058" w:rsidP="00153058">
      <w:pPr>
        <w:shd w:val="clear" w:color="auto" w:fill="FFFFFF"/>
        <w:spacing w:before="240" w:after="240"/>
        <w:jc w:val="both"/>
        <w:rPr>
          <w:rFonts w:ascii="Calibri" w:eastAsia="Calibri" w:hAnsi="Calibri" w:cs="Calibri"/>
          <w:b/>
          <w:bCs/>
          <w:sz w:val="22"/>
          <w:szCs w:val="22"/>
        </w:rPr>
      </w:pPr>
      <w:r>
        <w:rPr>
          <w:rFonts w:ascii="Calibri" w:eastAsia="Calibri" w:hAnsi="Calibri" w:cs="Calibri"/>
          <w:sz w:val="22"/>
          <w:szCs w:val="22"/>
        </w:rPr>
        <w:t xml:space="preserve">„Pagrindiniai pieno produktai – sviestas, pienas, varškė, grietinė – dažnai atsiduria pirkėjų krepšeliuose. Mažindami reguliarią šių produktų kainą siekiame dar labiau atliepti pirkėjų lūkestį sutaupyti ir kartu priminti, kad „Lidl“ klientams nereikia laukti akcijų ar specialių pasiūlymų – jie bet kada užsukę į parduotuvę gali įsigyti aukštos kokybės produktų už žemą kainą“, – sako </w:t>
      </w:r>
      <w:r w:rsidRPr="00530327">
        <w:rPr>
          <w:rFonts w:ascii="Calibri" w:eastAsia="Calibri" w:hAnsi="Calibri" w:cs="Calibri"/>
          <w:sz w:val="22"/>
          <w:szCs w:val="22"/>
        </w:rPr>
        <w:t>„Lidl Lietuva“</w:t>
      </w:r>
      <w:r>
        <w:rPr>
          <w:rFonts w:ascii="Calibri" w:eastAsia="Calibri" w:hAnsi="Calibri" w:cs="Calibri"/>
          <w:sz w:val="22"/>
          <w:szCs w:val="22"/>
        </w:rPr>
        <w:t xml:space="preserve"> šviežio ir šaldyto maisto</w:t>
      </w:r>
      <w:r w:rsidRPr="00530327">
        <w:rPr>
          <w:rFonts w:ascii="Calibri" w:eastAsia="Calibri" w:hAnsi="Calibri" w:cs="Calibri"/>
          <w:sz w:val="22"/>
          <w:szCs w:val="22"/>
        </w:rPr>
        <w:t xml:space="preserve"> </w:t>
      </w:r>
      <w:r w:rsidRPr="001B06DE">
        <w:rPr>
          <w:rFonts w:ascii="Calibri" w:eastAsia="Calibri" w:hAnsi="Calibri" w:cs="Calibri"/>
          <w:sz w:val="22"/>
          <w:szCs w:val="22"/>
        </w:rPr>
        <w:t>pirkimų skyriaus vadovas</w:t>
      </w:r>
      <w:r w:rsidRPr="00530327">
        <w:rPr>
          <w:rFonts w:ascii="Calibri" w:eastAsia="Calibri" w:hAnsi="Calibri" w:cs="Calibri"/>
          <w:sz w:val="22"/>
          <w:szCs w:val="22"/>
        </w:rPr>
        <w:t xml:space="preserve"> Domantas Vizbaras</w:t>
      </w:r>
      <w:r>
        <w:rPr>
          <w:rFonts w:ascii="Calibri" w:eastAsia="Calibri" w:hAnsi="Calibri" w:cs="Calibri"/>
          <w:sz w:val="22"/>
          <w:szCs w:val="22"/>
        </w:rPr>
        <w:t>.</w:t>
      </w:r>
    </w:p>
    <w:p w14:paraId="27D977C5" w14:textId="77777777" w:rsidR="00331EC0" w:rsidRDefault="00153058" w:rsidP="00331EC0">
      <w:pPr>
        <w:jc w:val="both"/>
        <w:rPr>
          <w:rFonts w:ascii="Calibri" w:eastAsia="Calibri" w:hAnsi="Calibri" w:cs="Calibri"/>
          <w:sz w:val="22"/>
          <w:szCs w:val="22"/>
        </w:rPr>
      </w:pPr>
      <w:r>
        <w:rPr>
          <w:rFonts w:ascii="Calibri" w:eastAsia="Calibri" w:hAnsi="Calibri" w:cs="Calibri"/>
          <w:sz w:val="22"/>
          <w:szCs w:val="22"/>
        </w:rPr>
        <w:t xml:space="preserve">„Lidl“ gali pasiūlyti dar žemesnes pieno produktų kainas dėl privačių prekės ženklų bei galimybės nuolat derėtis su Lietuvos ir Europos gamintojais. </w:t>
      </w:r>
    </w:p>
    <w:p w14:paraId="5FE17FBB" w14:textId="77777777" w:rsidR="00331EC0" w:rsidRDefault="00331EC0" w:rsidP="00331EC0">
      <w:pPr>
        <w:jc w:val="both"/>
        <w:rPr>
          <w:rFonts w:ascii="Calibri" w:eastAsia="Calibri" w:hAnsi="Calibri" w:cs="Calibri"/>
          <w:sz w:val="22"/>
          <w:szCs w:val="22"/>
        </w:rPr>
      </w:pPr>
    </w:p>
    <w:p w14:paraId="6C756D0D" w14:textId="74C5E379" w:rsidR="00331EC0" w:rsidRDefault="00331EC0" w:rsidP="00331EC0">
      <w:pPr>
        <w:jc w:val="both"/>
        <w:rPr>
          <w:rFonts w:ascii="Calibri" w:eastAsia="Calibri" w:hAnsi="Calibri" w:cs="Calibri"/>
          <w:sz w:val="22"/>
          <w:szCs w:val="22"/>
        </w:rPr>
      </w:pPr>
      <w:r w:rsidRPr="009E1747">
        <w:rPr>
          <w:rFonts w:ascii="Calibri" w:eastAsia="Calibri" w:hAnsi="Calibri" w:cs="Calibri"/>
          <w:sz w:val="22"/>
          <w:szCs w:val="22"/>
          <w:lang w:val="lt-LT"/>
        </w:rPr>
        <w:t>„</w:t>
      </w:r>
      <w:r w:rsidRPr="00331EC0">
        <w:rPr>
          <w:rFonts w:ascii="Calibri" w:eastAsia="Calibri" w:hAnsi="Calibri" w:cs="Calibri"/>
          <w:sz w:val="22"/>
          <w:szCs w:val="22"/>
        </w:rPr>
        <w:t>Matome pokyčius pieno žaliavos rinkoje, todėl šią naudą iškart perduodame savo klientams</w:t>
      </w:r>
      <w:r w:rsidRPr="00331EC0">
        <w:rPr>
          <w:rFonts w:ascii="Calibri" w:eastAsia="Calibri" w:hAnsi="Calibri" w:cs="Calibri"/>
          <w:sz w:val="22"/>
          <w:szCs w:val="22"/>
          <w:lang w:val="lt-LT"/>
        </w:rPr>
        <w:t xml:space="preserve">. </w:t>
      </w:r>
      <w:r w:rsidR="009E4B72">
        <w:rPr>
          <w:rFonts w:ascii="Calibri" w:eastAsia="Calibri" w:hAnsi="Calibri" w:cs="Calibri"/>
          <w:sz w:val="22"/>
          <w:szCs w:val="22"/>
          <w:lang w:val="lt-LT"/>
        </w:rPr>
        <w:t xml:space="preserve">Dar praėjusių metų pabaigoje buvome pirmieji, kurie pradėjome mažinti reguliarias pieno ir kitų produktų kainas. Dabar matome, kad mūsų žingsniu pradeda sekti ir kiti rinkos dalyviai. </w:t>
      </w:r>
      <w:r w:rsidR="009E4B72" w:rsidRPr="009E4B72">
        <w:rPr>
          <w:rFonts w:ascii="Calibri" w:eastAsia="Calibri" w:hAnsi="Calibri" w:cs="Calibri"/>
          <w:sz w:val="22"/>
          <w:szCs w:val="22"/>
        </w:rPr>
        <w:t>Mūsų tikslas – jog pirkėjai kasdien galėtų įsigyti produktus žemomis kainomis, todėl siūlome ne trumpalaikį kainų mažinimo mechanizmą, o mažiname reguliarias produktų kainas. Nepaisant to, esant galimybei, dar pasiūlome akcijas ir jau sumažintoms kainoms, taip suteikdami galimybę apsipirkti dar pigiau</w:t>
      </w:r>
      <w:r w:rsidRPr="00331EC0">
        <w:rPr>
          <w:rFonts w:ascii="Calibri" w:eastAsia="Calibri" w:hAnsi="Calibri" w:cs="Calibri"/>
          <w:sz w:val="22"/>
          <w:szCs w:val="22"/>
        </w:rPr>
        <w:t xml:space="preserve">“, – teigia </w:t>
      </w:r>
      <w:r w:rsidR="002578D1">
        <w:rPr>
          <w:rFonts w:ascii="Calibri" w:eastAsia="Calibri" w:hAnsi="Calibri" w:cs="Calibri"/>
          <w:sz w:val="22"/>
          <w:szCs w:val="22"/>
        </w:rPr>
        <w:t>„</w:t>
      </w:r>
      <w:r w:rsidR="002578D1" w:rsidRPr="00530327">
        <w:rPr>
          <w:rFonts w:ascii="Calibri" w:eastAsia="Calibri" w:hAnsi="Calibri" w:cs="Calibri"/>
          <w:sz w:val="22"/>
          <w:szCs w:val="22"/>
        </w:rPr>
        <w:t>Lidl Lietuva“</w:t>
      </w:r>
      <w:r w:rsidR="002578D1">
        <w:rPr>
          <w:rFonts w:ascii="Calibri" w:eastAsia="Calibri" w:hAnsi="Calibri" w:cs="Calibri"/>
          <w:sz w:val="22"/>
          <w:szCs w:val="22"/>
        </w:rPr>
        <w:t xml:space="preserve"> šviežio ir šaldyto maisto</w:t>
      </w:r>
      <w:r w:rsidR="002578D1" w:rsidRPr="00530327">
        <w:rPr>
          <w:rFonts w:ascii="Calibri" w:eastAsia="Calibri" w:hAnsi="Calibri" w:cs="Calibri"/>
          <w:sz w:val="22"/>
          <w:szCs w:val="22"/>
        </w:rPr>
        <w:t xml:space="preserve"> </w:t>
      </w:r>
      <w:r w:rsidR="002578D1" w:rsidRPr="001B06DE">
        <w:rPr>
          <w:rFonts w:ascii="Calibri" w:eastAsia="Calibri" w:hAnsi="Calibri" w:cs="Calibri"/>
          <w:sz w:val="22"/>
          <w:szCs w:val="22"/>
        </w:rPr>
        <w:t>pirkimų skyriaus vadovas</w:t>
      </w:r>
      <w:r w:rsidR="002578D1">
        <w:rPr>
          <w:rFonts w:ascii="Calibri" w:eastAsia="Calibri" w:hAnsi="Calibri" w:cs="Calibri"/>
          <w:sz w:val="22"/>
          <w:szCs w:val="22"/>
        </w:rPr>
        <w:t>.</w:t>
      </w:r>
    </w:p>
    <w:p w14:paraId="359CD4FB" w14:textId="77777777" w:rsidR="009F40E1" w:rsidRPr="002578D1" w:rsidRDefault="009F40E1" w:rsidP="00331EC0">
      <w:pPr>
        <w:jc w:val="both"/>
        <w:rPr>
          <w:rFonts w:ascii="Calibri" w:eastAsia="Calibri" w:hAnsi="Calibri" w:cs="Calibri"/>
          <w:b/>
          <w:bCs/>
          <w:color w:val="FF0000"/>
          <w:sz w:val="22"/>
          <w:szCs w:val="22"/>
          <w:lang w:val="lt-LT"/>
        </w:rPr>
      </w:pPr>
    </w:p>
    <w:p w14:paraId="6AFF01D8" w14:textId="51DEE52B" w:rsidR="009E4B72" w:rsidRDefault="004A6357" w:rsidP="009F40E1">
      <w:pPr>
        <w:jc w:val="both"/>
        <w:rPr>
          <w:rFonts w:ascii="Calibri" w:eastAsia="Calibri" w:hAnsi="Calibri" w:cs="Calibri"/>
          <w:sz w:val="22"/>
          <w:szCs w:val="22"/>
        </w:rPr>
      </w:pPr>
      <w:r>
        <w:rPr>
          <w:rFonts w:ascii="Calibri" w:eastAsia="Calibri" w:hAnsi="Calibri" w:cs="Calibri"/>
          <w:sz w:val="22"/>
          <w:szCs w:val="22"/>
          <w:lang w:val="lt-LT"/>
        </w:rPr>
        <w:t>Pavyzdžiui, n</w:t>
      </w:r>
      <w:r w:rsidR="009E4B72">
        <w:rPr>
          <w:rFonts w:ascii="Calibri" w:eastAsia="Calibri" w:hAnsi="Calibri" w:cs="Calibri"/>
          <w:sz w:val="22"/>
          <w:szCs w:val="22"/>
          <w:lang w:val="lt-LT"/>
        </w:rPr>
        <w:t xml:space="preserve">uo šios savaitės „Pilos“ pieno kaina buvo sumažinta ir </w:t>
      </w:r>
      <w:r w:rsidR="009E4B72" w:rsidRPr="00A772EC">
        <w:rPr>
          <w:rFonts w:ascii="Calibri" w:eastAsia="Calibri" w:hAnsi="Calibri" w:cs="Calibri"/>
          <w:sz w:val="22"/>
          <w:szCs w:val="22"/>
          <w:lang w:val="lt-LT"/>
        </w:rPr>
        <w:t xml:space="preserve">2 </w:t>
      </w:r>
      <w:r w:rsidR="009E4B72">
        <w:rPr>
          <w:rFonts w:ascii="Calibri" w:eastAsia="Calibri" w:hAnsi="Calibri" w:cs="Calibri"/>
          <w:sz w:val="22"/>
          <w:szCs w:val="22"/>
          <w:lang w:val="lt-LT"/>
        </w:rPr>
        <w:t xml:space="preserve">l pakuotę galima įsigyti vos už 1,99 euro, o </w:t>
      </w:r>
      <w:r w:rsidR="009E4B72" w:rsidRPr="00A772EC">
        <w:rPr>
          <w:rFonts w:ascii="Calibri" w:eastAsia="Calibri" w:hAnsi="Calibri" w:cs="Calibri"/>
          <w:sz w:val="22"/>
          <w:szCs w:val="22"/>
          <w:lang w:val="lt-LT"/>
        </w:rPr>
        <w:t>1</w:t>
      </w:r>
      <w:r w:rsidR="009E4B72">
        <w:rPr>
          <w:rFonts w:ascii="Calibri" w:eastAsia="Calibri" w:hAnsi="Calibri" w:cs="Calibri"/>
          <w:sz w:val="22"/>
          <w:szCs w:val="22"/>
          <w:lang w:val="lt-LT"/>
        </w:rPr>
        <w:t xml:space="preserve"> kg kefyro įsigyti už 0,99 euro. Taip pat už patrauklią </w:t>
      </w:r>
      <w:r w:rsidR="009E4B72" w:rsidRPr="00A772EC">
        <w:rPr>
          <w:rFonts w:ascii="Calibri" w:eastAsia="Calibri" w:hAnsi="Calibri" w:cs="Calibri"/>
          <w:sz w:val="22"/>
          <w:szCs w:val="22"/>
          <w:lang w:val="lt-LT"/>
        </w:rPr>
        <w:t>1,49 euro kai</w:t>
      </w:r>
      <w:r w:rsidR="009E4B72">
        <w:rPr>
          <w:rFonts w:ascii="Calibri" w:eastAsia="Calibri" w:hAnsi="Calibri" w:cs="Calibri"/>
          <w:sz w:val="22"/>
          <w:szCs w:val="22"/>
          <w:lang w:val="lt-LT"/>
        </w:rPr>
        <w:t xml:space="preserve">ną pirkėjai gali įsigyti „Pilos Tilžės“ fermentinio sūrio riekelėmis, o už 0,99 euro 200 g grietinės pakuotę. Įprasta kaina buvo sumažinti ir populiariems varškės sūreliams, jogurtams bei kitiems pieno produktams. Dar anksčiau prekybos tinklas jau buvo sumažinęs sviesto, ilgo galiojimo pieno ir kitų bazinių pieno produktų kainas. </w:t>
      </w:r>
      <w:r w:rsidR="009E4B72" w:rsidRPr="008A4F33">
        <w:rPr>
          <w:rFonts w:ascii="Calibri" w:eastAsia="Calibri" w:hAnsi="Calibri" w:cs="Calibri"/>
          <w:sz w:val="22"/>
          <w:szCs w:val="22"/>
          <w:lang w:val="lt-LT"/>
        </w:rPr>
        <w:t>Vis</w:t>
      </w:r>
      <w:r w:rsidR="009E4B72">
        <w:rPr>
          <w:rFonts w:ascii="Calibri" w:eastAsia="Calibri" w:hAnsi="Calibri" w:cs="Calibri"/>
          <w:sz w:val="22"/>
          <w:szCs w:val="22"/>
          <w:lang w:val="lt-LT"/>
        </w:rPr>
        <w:t>as prekes sumažinta kaina pirkėjai gali rasti „Lidl“ parduotuvėse.</w:t>
      </w:r>
    </w:p>
    <w:p w14:paraId="03ED9DEE" w14:textId="67BA23DF" w:rsidR="00331EC0" w:rsidRDefault="00153058" w:rsidP="00153058">
      <w:pP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D. Vi</w:t>
      </w:r>
      <w:r w:rsidR="00331EC0">
        <w:rPr>
          <w:rFonts w:ascii="Calibri" w:eastAsia="Calibri" w:hAnsi="Calibri" w:cs="Calibri"/>
          <w:sz w:val="22"/>
          <w:szCs w:val="22"/>
        </w:rPr>
        <w:t>z</w:t>
      </w:r>
      <w:r>
        <w:rPr>
          <w:rFonts w:ascii="Calibri" w:eastAsia="Calibri" w:hAnsi="Calibri" w:cs="Calibri"/>
          <w:sz w:val="22"/>
          <w:szCs w:val="22"/>
        </w:rPr>
        <w:t>baras</w:t>
      </w:r>
      <w:r w:rsidRPr="00E77DEC">
        <w:rPr>
          <w:rFonts w:ascii="Calibri" w:eastAsia="Calibri" w:hAnsi="Calibri" w:cs="Calibri"/>
          <w:sz w:val="22"/>
          <w:szCs w:val="22"/>
        </w:rPr>
        <w:t xml:space="preserve"> atkreipia dėmesį, kad privačių prekės ženklų produktai „Lidl“ parduotuvėse sudaro beveik 90 proc. asortimento, o tai leidžia greitai reaguoti ir pirkėjams pasiūlyti ne tik trumpalaikes akcijas, bet ir reguliariai mažesnes maisto produktų kainas.</w:t>
      </w:r>
      <w:r>
        <w:rPr>
          <w:rFonts w:ascii="Calibri" w:eastAsia="Calibri" w:hAnsi="Calibri" w:cs="Calibri"/>
          <w:sz w:val="22"/>
          <w:szCs w:val="22"/>
        </w:rPr>
        <w:t xml:space="preserve"> </w:t>
      </w:r>
    </w:p>
    <w:p w14:paraId="5E3A7377" w14:textId="44BB242B" w:rsidR="00153058" w:rsidRDefault="00331EC0" w:rsidP="00153058">
      <w:pP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w:t>
      </w:r>
      <w:r w:rsidR="00153058">
        <w:rPr>
          <w:rFonts w:ascii="Calibri" w:eastAsia="Calibri" w:hAnsi="Calibri" w:cs="Calibri"/>
          <w:sz w:val="22"/>
          <w:szCs w:val="22"/>
        </w:rPr>
        <w:t>Klientų pasitikėjimas privačiais prekės ženklais nuolat auga, nes žmonės vis rečiau linkę permokėti vien tik už žinomą vardą ir renkasi galimybę sutaupyti.</w:t>
      </w:r>
      <w:r w:rsidR="00153058" w:rsidRPr="009E1747">
        <w:rPr>
          <w:rFonts w:ascii="Calibri" w:eastAsia="Calibri" w:hAnsi="Calibri" w:cs="Calibri"/>
          <w:sz w:val="22"/>
          <w:szCs w:val="22"/>
        </w:rPr>
        <w:t xml:space="preserve"> </w:t>
      </w:r>
      <w:r w:rsidR="00153058">
        <w:rPr>
          <w:rFonts w:ascii="Calibri" w:eastAsia="Calibri" w:hAnsi="Calibri" w:cs="Calibri"/>
          <w:sz w:val="22"/>
          <w:szCs w:val="22"/>
        </w:rPr>
        <w:t xml:space="preserve">Tikime, kad nauja, mažesnė kaina paskatins dar daugiau klientų </w:t>
      </w:r>
      <w:r w:rsidR="009E4B72">
        <w:rPr>
          <w:rFonts w:ascii="Calibri" w:eastAsia="Calibri" w:hAnsi="Calibri" w:cs="Calibri"/>
          <w:sz w:val="22"/>
          <w:szCs w:val="22"/>
        </w:rPr>
        <w:t xml:space="preserve">į savo krepšelius įsidėti </w:t>
      </w:r>
      <w:r w:rsidR="00153058">
        <w:rPr>
          <w:rFonts w:ascii="Calibri" w:eastAsia="Calibri" w:hAnsi="Calibri" w:cs="Calibri"/>
          <w:sz w:val="22"/>
          <w:szCs w:val="22"/>
        </w:rPr>
        <w:t xml:space="preserve">būtent </w:t>
      </w:r>
      <w:r w:rsidR="009E4B72">
        <w:rPr>
          <w:rFonts w:ascii="Calibri" w:eastAsia="Calibri" w:hAnsi="Calibri" w:cs="Calibri"/>
          <w:sz w:val="22"/>
          <w:szCs w:val="22"/>
        </w:rPr>
        <w:t xml:space="preserve">privačių prekių ženklų produktus </w:t>
      </w:r>
      <w:r w:rsidR="00153058">
        <w:rPr>
          <w:rFonts w:ascii="Calibri" w:eastAsia="Calibri" w:hAnsi="Calibri" w:cs="Calibri"/>
          <w:sz w:val="22"/>
          <w:szCs w:val="22"/>
        </w:rPr>
        <w:t>ir taip sutaupyti“, – sako D. Vizbaras.</w:t>
      </w:r>
    </w:p>
    <w:p w14:paraId="46597822" w14:textId="03BA9500" w:rsidR="00670B65" w:rsidRDefault="00A50C62" w:rsidP="00A50C62">
      <w:pPr>
        <w:jc w:val="both"/>
        <w:rPr>
          <w:rFonts w:ascii="Calibri" w:eastAsia="Calibri" w:hAnsi="Calibri" w:cs="Calibri"/>
          <w:sz w:val="22"/>
          <w:szCs w:val="22"/>
          <w:lang w:val="lt-LT"/>
        </w:rPr>
      </w:pPr>
      <w:r w:rsidRPr="00A50C62">
        <w:rPr>
          <w:rFonts w:ascii="Calibri" w:eastAsia="Calibri" w:hAnsi="Calibri" w:cs="Calibri"/>
          <w:sz w:val="22"/>
          <w:szCs w:val="22"/>
          <w:lang w:val="lt-LT"/>
        </w:rPr>
        <w:t>Sistemingas</w:t>
      </w:r>
      <w:r w:rsidR="00602542">
        <w:rPr>
          <w:rFonts w:ascii="Calibri" w:eastAsia="Calibri" w:hAnsi="Calibri" w:cs="Calibri"/>
          <w:sz w:val="22"/>
          <w:szCs w:val="22"/>
          <w:lang w:val="lt-LT"/>
        </w:rPr>
        <w:t xml:space="preserve"> nuolatinių</w:t>
      </w:r>
      <w:r w:rsidRPr="00A50C62">
        <w:rPr>
          <w:rFonts w:ascii="Calibri" w:eastAsia="Calibri" w:hAnsi="Calibri" w:cs="Calibri"/>
          <w:sz w:val="22"/>
          <w:szCs w:val="22"/>
          <w:lang w:val="lt-LT"/>
        </w:rPr>
        <w:t xml:space="preserve"> kainų mažinimas yra </w:t>
      </w:r>
      <w:r>
        <w:rPr>
          <w:rFonts w:ascii="Calibri" w:eastAsia="Calibri" w:hAnsi="Calibri" w:cs="Calibri"/>
          <w:sz w:val="22"/>
          <w:szCs w:val="22"/>
          <w:lang w:val="lt-LT"/>
        </w:rPr>
        <w:t xml:space="preserve">ilgalaikio </w:t>
      </w:r>
      <w:r w:rsidRPr="00A50C62">
        <w:rPr>
          <w:rFonts w:ascii="Calibri" w:eastAsia="Calibri" w:hAnsi="Calibri" w:cs="Calibri"/>
          <w:sz w:val="22"/>
          <w:szCs w:val="22"/>
          <w:lang w:val="lt-LT"/>
        </w:rPr>
        <w:t xml:space="preserve">„Lidl“ </w:t>
      </w:r>
      <w:r>
        <w:rPr>
          <w:rFonts w:ascii="Calibri" w:eastAsia="Calibri" w:hAnsi="Calibri" w:cs="Calibri"/>
          <w:sz w:val="22"/>
          <w:szCs w:val="22"/>
          <w:lang w:val="lt-LT"/>
        </w:rPr>
        <w:t xml:space="preserve">veiksmų plano </w:t>
      </w:r>
      <w:r w:rsidRPr="00A50C62">
        <w:rPr>
          <w:rFonts w:ascii="Calibri" w:eastAsia="Calibri" w:hAnsi="Calibri" w:cs="Calibri"/>
          <w:sz w:val="22"/>
          <w:szCs w:val="22"/>
          <w:lang w:val="lt-LT"/>
        </w:rPr>
        <w:t xml:space="preserve">dalis, kuria siekiama užtikrinti, kad pirkėjai galėtų sutaupyti kiekvieną dieną, nesivaikydami trumpalaikių akcijų ar nuolaidų pasiūlymų. </w:t>
      </w:r>
      <w:r w:rsidR="00602542">
        <w:rPr>
          <w:rFonts w:ascii="Calibri" w:eastAsia="Calibri" w:hAnsi="Calibri" w:cs="Calibri"/>
          <w:sz w:val="22"/>
          <w:szCs w:val="22"/>
          <w:lang w:val="lt-LT"/>
        </w:rPr>
        <w:t>Didysis kainų mažinimas prasidėjo praėjusių metų pabaigoje ir kainos</w:t>
      </w:r>
      <w:r w:rsidR="00D60BEF">
        <w:rPr>
          <w:rFonts w:ascii="Calibri" w:eastAsia="Calibri" w:hAnsi="Calibri" w:cs="Calibri"/>
          <w:sz w:val="22"/>
          <w:szCs w:val="22"/>
          <w:lang w:val="lt-LT"/>
        </w:rPr>
        <w:t xml:space="preserve"> šiuo metu</w:t>
      </w:r>
      <w:r w:rsidR="00602542">
        <w:rPr>
          <w:rFonts w:ascii="Calibri" w:eastAsia="Calibri" w:hAnsi="Calibri" w:cs="Calibri"/>
          <w:sz w:val="22"/>
          <w:szCs w:val="22"/>
          <w:lang w:val="lt-LT"/>
        </w:rPr>
        <w:t xml:space="preserve"> sumažintos jau </w:t>
      </w:r>
      <w:r w:rsidR="00670B65">
        <w:rPr>
          <w:rFonts w:ascii="Calibri" w:eastAsia="Calibri" w:hAnsi="Calibri" w:cs="Calibri"/>
          <w:sz w:val="22"/>
          <w:szCs w:val="22"/>
          <w:lang w:val="lt-LT"/>
        </w:rPr>
        <w:t>daugiau nei</w:t>
      </w:r>
      <w:r w:rsidR="00602542">
        <w:rPr>
          <w:rFonts w:ascii="Calibri" w:eastAsia="Calibri" w:hAnsi="Calibri" w:cs="Calibri"/>
          <w:sz w:val="22"/>
          <w:szCs w:val="22"/>
          <w:lang w:val="lt-LT"/>
        </w:rPr>
        <w:t xml:space="preserve"> </w:t>
      </w:r>
      <w:r w:rsidR="00670B65" w:rsidRPr="00670B65">
        <w:rPr>
          <w:rFonts w:ascii="Calibri" w:eastAsia="Calibri" w:hAnsi="Calibri" w:cs="Calibri"/>
          <w:sz w:val="22"/>
          <w:szCs w:val="22"/>
          <w:lang w:val="lt-LT"/>
        </w:rPr>
        <w:t>20</w:t>
      </w:r>
      <w:r w:rsidR="00670B65">
        <w:rPr>
          <w:rFonts w:ascii="Calibri" w:eastAsia="Calibri" w:hAnsi="Calibri" w:cs="Calibri"/>
          <w:sz w:val="22"/>
          <w:szCs w:val="22"/>
          <w:lang w:val="lt-LT"/>
        </w:rPr>
        <w:t>0</w:t>
      </w:r>
      <w:r w:rsidR="00D60BEF">
        <w:rPr>
          <w:rFonts w:ascii="Calibri" w:eastAsia="Calibri" w:hAnsi="Calibri" w:cs="Calibri"/>
          <w:sz w:val="22"/>
          <w:szCs w:val="22"/>
          <w:lang w:val="lt-LT"/>
        </w:rPr>
        <w:t xml:space="preserve"> </w:t>
      </w:r>
      <w:r w:rsidR="00602542">
        <w:rPr>
          <w:rFonts w:ascii="Calibri" w:eastAsia="Calibri" w:hAnsi="Calibri" w:cs="Calibri"/>
          <w:sz w:val="22"/>
          <w:szCs w:val="22"/>
          <w:lang w:val="lt-LT"/>
        </w:rPr>
        <w:t>įvairių prekių.</w:t>
      </w:r>
      <w:r w:rsidR="00D60BEF">
        <w:rPr>
          <w:rFonts w:ascii="Calibri" w:eastAsia="Calibri" w:hAnsi="Calibri" w:cs="Calibri"/>
          <w:sz w:val="22"/>
          <w:szCs w:val="22"/>
          <w:lang w:val="lt-LT"/>
        </w:rPr>
        <w:t xml:space="preserve"> </w:t>
      </w:r>
      <w:r w:rsidR="00670B65">
        <w:rPr>
          <w:rFonts w:ascii="Calibri" w:eastAsia="Calibri" w:hAnsi="Calibri" w:cs="Calibri"/>
          <w:sz w:val="22"/>
          <w:szCs w:val="22"/>
          <w:lang w:val="lt-LT"/>
        </w:rPr>
        <w:t>Kainas „Lidl“ mažina pirkėjų itin pamėgtoms prekėms, kurios kasdien atsiduria jų krepšeliuose. Tai ir</w:t>
      </w:r>
      <w:r w:rsidRPr="00A50C62">
        <w:rPr>
          <w:rFonts w:ascii="Calibri" w:eastAsia="Calibri" w:hAnsi="Calibri" w:cs="Calibri"/>
          <w:sz w:val="22"/>
          <w:szCs w:val="22"/>
          <w:lang w:val="lt-LT"/>
        </w:rPr>
        <w:t xml:space="preserve"> pieno</w:t>
      </w:r>
      <w:r w:rsidR="00670B65">
        <w:rPr>
          <w:rFonts w:ascii="Calibri" w:eastAsia="Calibri" w:hAnsi="Calibri" w:cs="Calibri"/>
          <w:sz w:val="22"/>
          <w:szCs w:val="22"/>
          <w:lang w:val="lt-LT"/>
        </w:rPr>
        <w:t xml:space="preserve"> ar mėsos </w:t>
      </w:r>
      <w:r w:rsidRPr="00A50C62">
        <w:rPr>
          <w:rFonts w:ascii="Calibri" w:eastAsia="Calibri" w:hAnsi="Calibri" w:cs="Calibri"/>
          <w:sz w:val="22"/>
          <w:szCs w:val="22"/>
          <w:lang w:val="lt-LT"/>
        </w:rPr>
        <w:t xml:space="preserve">produktai, kava, sultys, riešutai, bakalėjos </w:t>
      </w:r>
      <w:r>
        <w:rPr>
          <w:rFonts w:ascii="Calibri" w:eastAsia="Calibri" w:hAnsi="Calibri" w:cs="Calibri"/>
          <w:sz w:val="22"/>
          <w:szCs w:val="22"/>
          <w:lang w:val="lt-LT"/>
        </w:rPr>
        <w:t>ir higienos prekės</w:t>
      </w:r>
      <w:r w:rsidR="00670B65">
        <w:rPr>
          <w:rFonts w:ascii="Calibri" w:eastAsia="Calibri" w:hAnsi="Calibri" w:cs="Calibri"/>
          <w:sz w:val="22"/>
          <w:szCs w:val="22"/>
          <w:lang w:val="lt-LT"/>
        </w:rPr>
        <w:t xml:space="preserve">, </w:t>
      </w:r>
      <w:r w:rsidRPr="00A50C62">
        <w:rPr>
          <w:rFonts w:ascii="Calibri" w:eastAsia="Calibri" w:hAnsi="Calibri" w:cs="Calibri"/>
          <w:sz w:val="22"/>
          <w:szCs w:val="22"/>
          <w:lang w:val="lt-LT"/>
        </w:rPr>
        <w:t>buitinė chemija</w:t>
      </w:r>
      <w:r w:rsidR="00670B65">
        <w:rPr>
          <w:rFonts w:ascii="Calibri" w:eastAsia="Calibri" w:hAnsi="Calibri" w:cs="Calibri"/>
          <w:sz w:val="22"/>
          <w:szCs w:val="22"/>
          <w:lang w:val="lt-LT"/>
        </w:rPr>
        <w:t xml:space="preserve"> ir daug kitų</w:t>
      </w:r>
      <w:r w:rsidRPr="00A50C62">
        <w:rPr>
          <w:rFonts w:ascii="Calibri" w:eastAsia="Calibri" w:hAnsi="Calibri" w:cs="Calibri"/>
          <w:sz w:val="22"/>
          <w:szCs w:val="22"/>
          <w:lang w:val="lt-LT"/>
        </w:rPr>
        <w:t xml:space="preserve">. </w:t>
      </w:r>
    </w:p>
    <w:p w14:paraId="724EFF57" w14:textId="77777777" w:rsidR="00A772EC" w:rsidRDefault="00A772EC" w:rsidP="00A50C62">
      <w:pPr>
        <w:jc w:val="both"/>
        <w:rPr>
          <w:rFonts w:ascii="Calibri" w:eastAsia="Calibri" w:hAnsi="Calibri" w:cs="Calibri"/>
          <w:sz w:val="22"/>
          <w:szCs w:val="22"/>
          <w:lang w:val="lt-LT"/>
        </w:rPr>
      </w:pPr>
    </w:p>
    <w:p w14:paraId="53EB331A" w14:textId="77777777" w:rsidR="0017061F" w:rsidRPr="00B1354D" w:rsidRDefault="0017061F" w:rsidP="0017061F">
      <w:pPr>
        <w:jc w:val="both"/>
        <w:rPr>
          <w:rFonts w:ascii="Calibri" w:eastAsia="Calibri" w:hAnsi="Calibri" w:cs="Calibri"/>
          <w:sz w:val="22"/>
          <w:szCs w:val="22"/>
          <w:lang w:val="lt-LT"/>
        </w:rPr>
      </w:pPr>
    </w:p>
    <w:p w14:paraId="44A3A4D9" w14:textId="63B48392" w:rsidR="006362D7" w:rsidRPr="0017061F" w:rsidRDefault="0017061F" w:rsidP="000C74A3">
      <w:pPr>
        <w:jc w:val="both"/>
        <w:rPr>
          <w:rFonts w:ascii="Calibri" w:eastAsia="Calibri" w:hAnsi="Calibri" w:cs="Calibri"/>
          <w:sz w:val="22"/>
          <w:szCs w:val="22"/>
        </w:rPr>
      </w:pPr>
      <w:r w:rsidRPr="00B1354D">
        <w:rPr>
          <w:rFonts w:ascii="Calibri" w:eastAsia="Calibri" w:hAnsi="Calibri" w:cs="Calibri"/>
          <w:sz w:val="22"/>
          <w:szCs w:val="22"/>
          <w:lang w:val="lt-LT"/>
        </w:rPr>
        <w:lastRenderedPageBreak/>
        <w:t xml:space="preserve">„Lidl“ lyderystę kainų srityje patvirtina ir nepriklausomi tyrimai. </w:t>
      </w:r>
      <w:r w:rsidRPr="007D71B9">
        <w:rPr>
          <w:rFonts w:ascii="Calibri" w:eastAsia="Calibri" w:hAnsi="Calibri" w:cs="Calibri"/>
          <w:sz w:val="22"/>
          <w:szCs w:val="22"/>
        </w:rPr>
        <w:t xml:space="preserve">Rinkos tyrimų bendrovės „SeeNext“ slapto pirkėjo tyrimas parodė, kad </w:t>
      </w:r>
      <w:r w:rsidR="00602542">
        <w:rPr>
          <w:rFonts w:ascii="Calibri" w:eastAsia="Calibri" w:hAnsi="Calibri" w:cs="Calibri"/>
          <w:sz w:val="22"/>
          <w:szCs w:val="22"/>
        </w:rPr>
        <w:t>vasario 3</w:t>
      </w:r>
      <w:r w:rsidRPr="00684929">
        <w:rPr>
          <w:rFonts w:ascii="Calibri" w:eastAsia="Calibri" w:hAnsi="Calibri" w:cs="Calibri"/>
          <w:sz w:val="22"/>
          <w:szCs w:val="22"/>
        </w:rPr>
        <w:t xml:space="preserve"> </w:t>
      </w:r>
      <w:r w:rsidRPr="007D71B9">
        <w:rPr>
          <w:rFonts w:ascii="Calibri" w:eastAsia="Calibri" w:hAnsi="Calibri" w:cs="Calibri"/>
          <w:sz w:val="22"/>
          <w:szCs w:val="22"/>
        </w:rPr>
        <w:t>dieną „Lidl“ siūlė pigiausią dažno vartojimo prekių krepšelį. Populiariausių prekių krepšelis „Lidl“ parduotuvėse buvo pripažintas pigiausiu vis</w:t>
      </w:r>
      <w:r>
        <w:rPr>
          <w:rFonts w:ascii="Calibri" w:eastAsia="Calibri" w:hAnsi="Calibri" w:cs="Calibri"/>
          <w:sz w:val="22"/>
          <w:szCs w:val="22"/>
          <w:lang w:val="lt-LT"/>
        </w:rPr>
        <w:t>ų</w:t>
      </w:r>
      <w:r w:rsidRPr="007D71B9">
        <w:rPr>
          <w:rFonts w:ascii="Calibri" w:eastAsia="Calibri" w:hAnsi="Calibri" w:cs="Calibri"/>
          <w:sz w:val="22"/>
          <w:szCs w:val="22"/>
        </w:rPr>
        <w:t xml:space="preserve"> </w:t>
      </w:r>
      <w:r>
        <w:rPr>
          <w:rFonts w:ascii="Calibri" w:eastAsia="Calibri" w:hAnsi="Calibri" w:cs="Calibri"/>
          <w:sz w:val="22"/>
          <w:szCs w:val="22"/>
        </w:rPr>
        <w:t xml:space="preserve">2025-ųjų </w:t>
      </w:r>
      <w:r w:rsidRPr="007D71B9">
        <w:rPr>
          <w:rFonts w:ascii="Calibri" w:eastAsia="Calibri" w:hAnsi="Calibri" w:cs="Calibri"/>
          <w:sz w:val="22"/>
          <w:szCs w:val="22"/>
        </w:rPr>
        <w:t>dvylika mėnesių atliktų tyrimų metu</w:t>
      </w:r>
      <w:r>
        <w:rPr>
          <w:rFonts w:ascii="Calibri" w:eastAsia="Calibri" w:hAnsi="Calibri" w:cs="Calibri"/>
          <w:sz w:val="22"/>
          <w:szCs w:val="22"/>
        </w:rPr>
        <w:t>.</w:t>
      </w:r>
    </w:p>
    <w:p w14:paraId="34536AA0" w14:textId="77777777" w:rsidR="00B1354D" w:rsidRPr="00B1354D" w:rsidRDefault="00B1354D" w:rsidP="000C74A3">
      <w:pPr>
        <w:jc w:val="both"/>
        <w:rPr>
          <w:rFonts w:ascii="Calibri" w:eastAsia="Calibri" w:hAnsi="Calibri" w:cs="Calibri"/>
          <w:sz w:val="22"/>
          <w:szCs w:val="22"/>
          <w:lang w:val="lt-LT"/>
        </w:rPr>
      </w:pPr>
    </w:p>
    <w:p w14:paraId="2FB5CAEE" w14:textId="628DD3A3" w:rsidR="00B1354D" w:rsidRDefault="00B1354D" w:rsidP="000C74A3">
      <w:pPr>
        <w:spacing w:after="240"/>
        <w:jc w:val="both"/>
        <w:rPr>
          <w:rFonts w:ascii="Calibri" w:eastAsia="Calibri" w:hAnsi="Calibri" w:cs="Calibri"/>
          <w:sz w:val="22"/>
          <w:szCs w:val="22"/>
        </w:rPr>
      </w:pPr>
      <w:r>
        <w:rPr>
          <w:rFonts w:ascii="Calibri" w:eastAsia="Calibri" w:hAnsi="Calibri" w:cs="Calibri"/>
          <w:sz w:val="22"/>
          <w:szCs w:val="22"/>
        </w:rPr>
        <w:t xml:space="preserve">Dar pigesnių kasdienių prekių galite įsigyti visose </w:t>
      </w:r>
      <w:r w:rsidRPr="00D46D3D">
        <w:rPr>
          <w:rFonts w:ascii="Calibri" w:eastAsia="Calibri" w:hAnsi="Calibri" w:cs="Calibri"/>
          <w:sz w:val="22"/>
          <w:szCs w:val="22"/>
        </w:rPr>
        <w:t>84</w:t>
      </w:r>
      <w:r>
        <w:rPr>
          <w:rFonts w:ascii="Calibri" w:eastAsia="Calibri" w:hAnsi="Calibri" w:cs="Calibri"/>
          <w:sz w:val="22"/>
          <w:szCs w:val="22"/>
        </w:rPr>
        <w:t xml:space="preserve"> „Lidl“ parduotuvėse 29 šalies miestuose: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ir Jurbarke.</w:t>
      </w:r>
    </w:p>
    <w:p w14:paraId="6C36D763" w14:textId="77777777" w:rsidR="00B1354D" w:rsidRDefault="00B1354D" w:rsidP="00B1354D">
      <w:pPr>
        <w:rPr>
          <w:rFonts w:ascii="Calibri" w:eastAsia="Calibri" w:hAnsi="Calibri" w:cs="Calibri"/>
          <w:color w:val="0000FF"/>
          <w:sz w:val="18"/>
          <w:szCs w:val="18"/>
          <w:u w:val="single"/>
        </w:rPr>
      </w:pPr>
      <w:r w:rsidRPr="00BA3010">
        <w:rPr>
          <w:rFonts w:ascii="Calibri" w:eastAsia="Calibri" w:hAnsi="Calibri" w:cs="Calibri"/>
          <w:b/>
          <w:bCs/>
          <w:sz w:val="18"/>
          <w:szCs w:val="18"/>
        </w:rPr>
        <w:t>Daugiau informacijos:</w:t>
      </w:r>
      <w:r w:rsidRPr="00BA3010">
        <w:rPr>
          <w:rFonts w:ascii="Calibri" w:eastAsia="Calibri" w:hAnsi="Calibri" w:cs="Calibri"/>
          <w:sz w:val="18"/>
          <w:szCs w:val="18"/>
        </w:rPr>
        <w:br/>
        <w:t>Lina Skersytė</w:t>
      </w:r>
      <w:r w:rsidRPr="00BA3010">
        <w:rPr>
          <w:rFonts w:ascii="Calibri" w:eastAsia="Calibri" w:hAnsi="Calibri" w:cs="Calibri"/>
          <w:sz w:val="18"/>
          <w:szCs w:val="18"/>
        </w:rPr>
        <w:br/>
        <w:t>Korporatyvinių reikalų ir komunikacijos departamentas</w:t>
      </w:r>
      <w:r w:rsidRPr="00BA3010">
        <w:rPr>
          <w:rFonts w:ascii="Calibri" w:eastAsia="Calibri" w:hAnsi="Calibri" w:cs="Calibri"/>
          <w:sz w:val="18"/>
          <w:szCs w:val="18"/>
        </w:rPr>
        <w:br/>
        <w:t>UAB „Lidl Lietuva“ </w:t>
      </w:r>
      <w:r w:rsidRPr="00BA3010">
        <w:rPr>
          <w:rFonts w:ascii="Calibri" w:eastAsia="Calibri" w:hAnsi="Calibri" w:cs="Calibri"/>
          <w:sz w:val="18"/>
          <w:szCs w:val="18"/>
        </w:rPr>
        <w:br/>
        <w:t>Tel. +370 680 53556</w:t>
      </w:r>
      <w:r w:rsidRPr="00BA3010">
        <w:rPr>
          <w:rFonts w:ascii="Calibri" w:eastAsia="Calibri" w:hAnsi="Calibri" w:cs="Calibri"/>
          <w:sz w:val="18"/>
          <w:szCs w:val="18"/>
        </w:rPr>
        <w:br/>
      </w:r>
      <w:hyperlink r:id="rId8">
        <w:r w:rsidRPr="00BA3010">
          <w:rPr>
            <w:rFonts w:ascii="Calibri" w:eastAsia="Calibri" w:hAnsi="Calibri" w:cs="Calibri"/>
            <w:color w:val="0000FF"/>
            <w:sz w:val="18"/>
            <w:szCs w:val="18"/>
            <w:u w:val="single"/>
          </w:rPr>
          <w:t>lina.skersyte@lidl.lt</w:t>
        </w:r>
      </w:hyperlink>
    </w:p>
    <w:p w14:paraId="56397FAB" w14:textId="0EF1E362" w:rsidR="00B1354D" w:rsidRPr="00B1354D" w:rsidRDefault="00B1354D">
      <w:pPr>
        <w:rPr>
          <w:rFonts w:ascii="Calibri" w:eastAsia="Calibri" w:hAnsi="Calibri" w:cs="Calibri"/>
          <w:sz w:val="18"/>
          <w:szCs w:val="18"/>
          <w:lang w:val="lt-LT"/>
        </w:rPr>
      </w:pPr>
    </w:p>
    <w:sectPr w:rsidR="00B1354D" w:rsidRPr="00B1354D">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BC43C" w14:textId="77777777" w:rsidR="00A71984" w:rsidRDefault="00A71984">
      <w:r>
        <w:separator/>
      </w:r>
    </w:p>
  </w:endnote>
  <w:endnote w:type="continuationSeparator" w:id="0">
    <w:p w14:paraId="6B838257" w14:textId="77777777" w:rsidR="00A71984" w:rsidRDefault="00A719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16CE366A-FDF9-4507-A608-743D03BDDE23}"/>
    <w:embedBold r:id="rId2" w:fontKey="{84C14574-2AB8-436C-98C5-EBCAA1587404}"/>
  </w:font>
  <w:font w:name="Times-Roman">
    <w:panose1 w:val="00000000000000000000"/>
    <w:charset w:val="00"/>
    <w:family w:val="auto"/>
    <w:notTrueType/>
    <w:pitch w:val="variable"/>
    <w:sig w:usb0="E00002FF" w:usb1="5000205A" w:usb2="00000000" w:usb3="00000000" w:csb0="0000019F" w:csb1="00000000"/>
  </w:font>
  <w:font w:name="Segoe UI">
    <w:panose1 w:val="020B0502040204020203"/>
    <w:charset w:val="BA"/>
    <w:family w:val="swiss"/>
    <w:pitch w:val="variable"/>
    <w:sig w:usb0="E4002EFF" w:usb1="C000E47F" w:usb2="00000009" w:usb3="00000000" w:csb0="000001FF" w:csb1="00000000"/>
    <w:embedRegular r:id="rId3" w:fontKey="{CC54F7C6-B849-4A1F-9653-93BB67E51195}"/>
  </w:font>
  <w:font w:name="MinionPro-Regular">
    <w:panose1 w:val="00000000000000000000"/>
    <w:charset w:val="4D"/>
    <w:family w:val="auto"/>
    <w:notTrueType/>
    <w:pitch w:val="default"/>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embedRegular r:id="rId4" w:fontKey="{F185475D-ADC8-4C3E-A476-8EAA56AC028C}"/>
    <w:embedBold r:id="rId5" w:fontKey="{02A759D7-7F2E-40EA-A8DF-9994CFC8C317}"/>
  </w:font>
  <w:font w:name="Georgia">
    <w:panose1 w:val="02040502050405020303"/>
    <w:charset w:val="BA"/>
    <w:family w:val="roman"/>
    <w:pitch w:val="variable"/>
    <w:sig w:usb0="00000287" w:usb1="00000000" w:usb2="00000000" w:usb3="00000000" w:csb0="0000009F" w:csb1="00000000"/>
    <w:embedItalic r:id="rId6" w:fontKey="{AF0F3E4D-670A-4907-80CC-844ADD4BD400}"/>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9E9ED" w14:textId="77777777" w:rsidR="00963E7F" w:rsidRDefault="00F819F7">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54BCE47A" wp14:editId="6D95FF4C">
              <wp:simplePos x="0" y="0"/>
              <wp:positionH relativeFrom="column">
                <wp:posOffset>-123809</wp:posOffset>
              </wp:positionH>
              <wp:positionV relativeFrom="paragraph">
                <wp:posOffset>-461625</wp:posOffset>
              </wp:positionV>
              <wp:extent cx="4311650" cy="692150"/>
              <wp:effectExtent l="0" t="0" r="0" b="0"/>
              <wp:wrapNone/>
              <wp:docPr id="63" name="Rectangle 63"/>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B90D78D" w14:textId="77777777" w:rsidR="00963E7F" w:rsidRDefault="00F819F7">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54BCE47A" id="Rectangle 63" o:spid="_x0000_s1026" style="position:absolute;margin-left:-9.75pt;margin-top:-36.35pt;width:339.5pt;height:5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" filled="f" stroked="f">
              <v:textbox inset="2.53958mm,2.53958mm,2.53958mm,2.53958mm">
                <w:txbxContent>
                  <w:p w14:paraId="2B90D78D" w14:textId="77777777" w:rsidR="00963E7F" w:rsidRDefault="00F819F7">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53120" w14:textId="77777777" w:rsidR="00963E7F" w:rsidRDefault="00F819F7">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04944B24" wp14:editId="48136830">
              <wp:simplePos x="0" y="0"/>
              <wp:positionH relativeFrom="column">
                <wp:posOffset>-132061</wp:posOffset>
              </wp:positionH>
              <wp:positionV relativeFrom="paragraph">
                <wp:posOffset>-513064</wp:posOffset>
              </wp:positionV>
              <wp:extent cx="4311650" cy="692150"/>
              <wp:effectExtent l="0" t="0" r="0" b="0"/>
              <wp:wrapNone/>
              <wp:docPr id="62" name="Rectangle 6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092C6E64" w14:textId="77777777" w:rsidR="00963E7F" w:rsidRDefault="00F819F7">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04944B24" id="Rectangle 62" o:spid="_x0000_s1027" style="position:absolute;margin-left:-10.4pt;margin-top:-40.4pt;width:339.5pt;height:5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" filled="f" stroked="f">
              <v:textbox inset="2.53958mm,2.53958mm,2.53958mm,2.53958mm">
                <w:txbxContent>
                  <w:p w14:paraId="092C6E64" w14:textId="77777777" w:rsidR="00963E7F" w:rsidRDefault="00F819F7">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626C56" w14:textId="77777777" w:rsidR="00A71984" w:rsidRDefault="00A71984">
      <w:r>
        <w:separator/>
      </w:r>
    </w:p>
  </w:footnote>
  <w:footnote w:type="continuationSeparator" w:id="0">
    <w:p w14:paraId="4AC55473" w14:textId="77777777" w:rsidR="00A71984" w:rsidRDefault="00A719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CC818" w14:textId="77777777" w:rsidR="00963E7F" w:rsidRDefault="00F819F7">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6FD4F23E" w14:textId="77777777" w:rsidR="00963E7F" w:rsidRDefault="00963E7F">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870F9" w14:textId="77777777" w:rsidR="00963E7F" w:rsidRDefault="00F819F7">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7061F253" wp14:editId="789A5BB3">
          <wp:simplePos x="0" y="0"/>
          <wp:positionH relativeFrom="page">
            <wp:align>left</wp:align>
          </wp:positionH>
          <wp:positionV relativeFrom="page">
            <wp:posOffset>40640</wp:posOffset>
          </wp:positionV>
          <wp:extent cx="7559040" cy="10689336"/>
          <wp:effectExtent l="0" t="0" r="0" b="0"/>
          <wp:wrapNone/>
          <wp:docPr id="6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E5FD1D" w14:textId="77777777" w:rsidR="00963E7F" w:rsidRDefault="00F819F7">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2E7004CA" wp14:editId="1A748EBB">
          <wp:simplePos x="0" y="0"/>
          <wp:positionH relativeFrom="page">
            <wp:posOffset>0</wp:posOffset>
          </wp:positionH>
          <wp:positionV relativeFrom="page">
            <wp:posOffset>3937</wp:posOffset>
          </wp:positionV>
          <wp:extent cx="7559040" cy="10689336"/>
          <wp:effectExtent l="0" t="0" r="0" b="0"/>
          <wp:wrapNone/>
          <wp:docPr id="65"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E3229"/>
    <w:multiLevelType w:val="multilevel"/>
    <w:tmpl w:val="2410FA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F653710"/>
    <w:multiLevelType w:val="multilevel"/>
    <w:tmpl w:val="46323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6615B24"/>
    <w:multiLevelType w:val="multilevel"/>
    <w:tmpl w:val="7C682D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B88071B"/>
    <w:multiLevelType w:val="hybridMultilevel"/>
    <w:tmpl w:val="75E410A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52792E16"/>
    <w:multiLevelType w:val="multilevel"/>
    <w:tmpl w:val="6018F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26852792">
    <w:abstractNumId w:val="2"/>
  </w:num>
  <w:num w:numId="2" w16cid:durableId="1721392530">
    <w:abstractNumId w:val="1"/>
  </w:num>
  <w:num w:numId="3" w16cid:durableId="469710335">
    <w:abstractNumId w:val="3"/>
  </w:num>
  <w:num w:numId="4" w16cid:durableId="639767206">
    <w:abstractNumId w:val="0"/>
  </w:num>
  <w:num w:numId="5" w16cid:durableId="165302444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3E7F"/>
    <w:rsid w:val="00002351"/>
    <w:rsid w:val="000178B2"/>
    <w:rsid w:val="00021FCA"/>
    <w:rsid w:val="00024583"/>
    <w:rsid w:val="00027409"/>
    <w:rsid w:val="00030974"/>
    <w:rsid w:val="00033E99"/>
    <w:rsid w:val="00036B94"/>
    <w:rsid w:val="00054FE6"/>
    <w:rsid w:val="0009382D"/>
    <w:rsid w:val="000B40D6"/>
    <w:rsid w:val="000B607D"/>
    <w:rsid w:val="000C74A3"/>
    <w:rsid w:val="000D4B24"/>
    <w:rsid w:val="000E02E9"/>
    <w:rsid w:val="000E1496"/>
    <w:rsid w:val="000E6017"/>
    <w:rsid w:val="000F3C07"/>
    <w:rsid w:val="000F4BFA"/>
    <w:rsid w:val="000F4F4D"/>
    <w:rsid w:val="001066D2"/>
    <w:rsid w:val="0012523F"/>
    <w:rsid w:val="00125DEB"/>
    <w:rsid w:val="00133969"/>
    <w:rsid w:val="001507AD"/>
    <w:rsid w:val="00153058"/>
    <w:rsid w:val="001546BD"/>
    <w:rsid w:val="0017061F"/>
    <w:rsid w:val="00173424"/>
    <w:rsid w:val="001743A1"/>
    <w:rsid w:val="00183AE8"/>
    <w:rsid w:val="001A6631"/>
    <w:rsid w:val="001B1992"/>
    <w:rsid w:val="001B78A0"/>
    <w:rsid w:val="001D5C83"/>
    <w:rsid w:val="001D625E"/>
    <w:rsid w:val="002108E0"/>
    <w:rsid w:val="002124DB"/>
    <w:rsid w:val="0021254E"/>
    <w:rsid w:val="0022374F"/>
    <w:rsid w:val="00224A32"/>
    <w:rsid w:val="00241670"/>
    <w:rsid w:val="002578D1"/>
    <w:rsid w:val="0026119C"/>
    <w:rsid w:val="00263B27"/>
    <w:rsid w:val="00270F0A"/>
    <w:rsid w:val="0027466B"/>
    <w:rsid w:val="002803CD"/>
    <w:rsid w:val="00296543"/>
    <w:rsid w:val="002A0000"/>
    <w:rsid w:val="002B3061"/>
    <w:rsid w:val="002C22FE"/>
    <w:rsid w:val="002D0B22"/>
    <w:rsid w:val="002D4457"/>
    <w:rsid w:val="002E5591"/>
    <w:rsid w:val="002E7683"/>
    <w:rsid w:val="00310B8A"/>
    <w:rsid w:val="00310FA9"/>
    <w:rsid w:val="00311B9A"/>
    <w:rsid w:val="00313500"/>
    <w:rsid w:val="00331EC0"/>
    <w:rsid w:val="0034093D"/>
    <w:rsid w:val="0034506B"/>
    <w:rsid w:val="003517F1"/>
    <w:rsid w:val="00352AD6"/>
    <w:rsid w:val="00352CC8"/>
    <w:rsid w:val="00357588"/>
    <w:rsid w:val="00372006"/>
    <w:rsid w:val="00383131"/>
    <w:rsid w:val="003A09B3"/>
    <w:rsid w:val="003A0DA2"/>
    <w:rsid w:val="003A3CFA"/>
    <w:rsid w:val="003C0B43"/>
    <w:rsid w:val="003C3131"/>
    <w:rsid w:val="003D5E96"/>
    <w:rsid w:val="003F1043"/>
    <w:rsid w:val="004021A4"/>
    <w:rsid w:val="00414545"/>
    <w:rsid w:val="00431C80"/>
    <w:rsid w:val="00441917"/>
    <w:rsid w:val="004522DB"/>
    <w:rsid w:val="00455A9A"/>
    <w:rsid w:val="00462880"/>
    <w:rsid w:val="00466D52"/>
    <w:rsid w:val="004772FC"/>
    <w:rsid w:val="00477520"/>
    <w:rsid w:val="0048567D"/>
    <w:rsid w:val="00496004"/>
    <w:rsid w:val="004A6357"/>
    <w:rsid w:val="004D39C6"/>
    <w:rsid w:val="004D430A"/>
    <w:rsid w:val="004E758F"/>
    <w:rsid w:val="004F074C"/>
    <w:rsid w:val="004F1DE8"/>
    <w:rsid w:val="004F6FD9"/>
    <w:rsid w:val="00511A8C"/>
    <w:rsid w:val="00521E45"/>
    <w:rsid w:val="005323CF"/>
    <w:rsid w:val="00532F89"/>
    <w:rsid w:val="0054769B"/>
    <w:rsid w:val="005667FA"/>
    <w:rsid w:val="00583486"/>
    <w:rsid w:val="00584CE6"/>
    <w:rsid w:val="00586EA4"/>
    <w:rsid w:val="005877D3"/>
    <w:rsid w:val="00594DF9"/>
    <w:rsid w:val="005A36C1"/>
    <w:rsid w:val="005B0464"/>
    <w:rsid w:val="005C3BC1"/>
    <w:rsid w:val="005D40F2"/>
    <w:rsid w:val="005F74A2"/>
    <w:rsid w:val="0060087F"/>
    <w:rsid w:val="00602542"/>
    <w:rsid w:val="00603C42"/>
    <w:rsid w:val="006131A0"/>
    <w:rsid w:val="00613CA8"/>
    <w:rsid w:val="00622B68"/>
    <w:rsid w:val="00625767"/>
    <w:rsid w:val="006362D7"/>
    <w:rsid w:val="00636F7E"/>
    <w:rsid w:val="006375F0"/>
    <w:rsid w:val="00670B65"/>
    <w:rsid w:val="006767DC"/>
    <w:rsid w:val="00676BB3"/>
    <w:rsid w:val="00684929"/>
    <w:rsid w:val="00684DF4"/>
    <w:rsid w:val="00690570"/>
    <w:rsid w:val="006A254B"/>
    <w:rsid w:val="006D399D"/>
    <w:rsid w:val="006D6C04"/>
    <w:rsid w:val="006D743E"/>
    <w:rsid w:val="00704D4C"/>
    <w:rsid w:val="00716865"/>
    <w:rsid w:val="007255A3"/>
    <w:rsid w:val="00727C02"/>
    <w:rsid w:val="00736829"/>
    <w:rsid w:val="0074462E"/>
    <w:rsid w:val="00753270"/>
    <w:rsid w:val="0076192B"/>
    <w:rsid w:val="00766709"/>
    <w:rsid w:val="00786BDD"/>
    <w:rsid w:val="0079233D"/>
    <w:rsid w:val="007A0C24"/>
    <w:rsid w:val="007A2AF8"/>
    <w:rsid w:val="007A4F73"/>
    <w:rsid w:val="007B09EF"/>
    <w:rsid w:val="007D71B9"/>
    <w:rsid w:val="007F4DFC"/>
    <w:rsid w:val="00801C37"/>
    <w:rsid w:val="008142C1"/>
    <w:rsid w:val="00821185"/>
    <w:rsid w:val="00823822"/>
    <w:rsid w:val="00836A59"/>
    <w:rsid w:val="0084747F"/>
    <w:rsid w:val="00870A43"/>
    <w:rsid w:val="00891223"/>
    <w:rsid w:val="00897B26"/>
    <w:rsid w:val="008A1503"/>
    <w:rsid w:val="008A3450"/>
    <w:rsid w:val="008A4F33"/>
    <w:rsid w:val="008A7EA8"/>
    <w:rsid w:val="008B3A19"/>
    <w:rsid w:val="008E3A3B"/>
    <w:rsid w:val="009001A7"/>
    <w:rsid w:val="009018B3"/>
    <w:rsid w:val="009067AC"/>
    <w:rsid w:val="0091243B"/>
    <w:rsid w:val="00925E65"/>
    <w:rsid w:val="0093115C"/>
    <w:rsid w:val="00942515"/>
    <w:rsid w:val="00963E7F"/>
    <w:rsid w:val="00964090"/>
    <w:rsid w:val="0098612A"/>
    <w:rsid w:val="00992D8A"/>
    <w:rsid w:val="00994CDE"/>
    <w:rsid w:val="009A07C7"/>
    <w:rsid w:val="009B06E7"/>
    <w:rsid w:val="009E1BBF"/>
    <w:rsid w:val="009E4B72"/>
    <w:rsid w:val="009F16BA"/>
    <w:rsid w:val="009F40E1"/>
    <w:rsid w:val="00A13EC2"/>
    <w:rsid w:val="00A14273"/>
    <w:rsid w:val="00A429F8"/>
    <w:rsid w:val="00A44DDB"/>
    <w:rsid w:val="00A50C62"/>
    <w:rsid w:val="00A618AF"/>
    <w:rsid w:val="00A6495B"/>
    <w:rsid w:val="00A71984"/>
    <w:rsid w:val="00A772EC"/>
    <w:rsid w:val="00A77C28"/>
    <w:rsid w:val="00A806DC"/>
    <w:rsid w:val="00A87FA3"/>
    <w:rsid w:val="00A92FBC"/>
    <w:rsid w:val="00AA3DD9"/>
    <w:rsid w:val="00AA7799"/>
    <w:rsid w:val="00AB01D0"/>
    <w:rsid w:val="00AB2D04"/>
    <w:rsid w:val="00AB42DC"/>
    <w:rsid w:val="00AC7B67"/>
    <w:rsid w:val="00AE09E1"/>
    <w:rsid w:val="00B1354D"/>
    <w:rsid w:val="00B157F8"/>
    <w:rsid w:val="00B31F38"/>
    <w:rsid w:val="00B37C1D"/>
    <w:rsid w:val="00B50558"/>
    <w:rsid w:val="00B55CC5"/>
    <w:rsid w:val="00B61E04"/>
    <w:rsid w:val="00B6578C"/>
    <w:rsid w:val="00B75BCF"/>
    <w:rsid w:val="00B76A80"/>
    <w:rsid w:val="00B92FB3"/>
    <w:rsid w:val="00BA3010"/>
    <w:rsid w:val="00BA3431"/>
    <w:rsid w:val="00BB3A17"/>
    <w:rsid w:val="00BF090D"/>
    <w:rsid w:val="00BF6948"/>
    <w:rsid w:val="00BF701E"/>
    <w:rsid w:val="00C1277B"/>
    <w:rsid w:val="00C147CA"/>
    <w:rsid w:val="00C249FB"/>
    <w:rsid w:val="00C25D98"/>
    <w:rsid w:val="00C55890"/>
    <w:rsid w:val="00C619B8"/>
    <w:rsid w:val="00C66DD4"/>
    <w:rsid w:val="00C825D6"/>
    <w:rsid w:val="00C87709"/>
    <w:rsid w:val="00C9579D"/>
    <w:rsid w:val="00CA10D7"/>
    <w:rsid w:val="00CA3530"/>
    <w:rsid w:val="00CB01BE"/>
    <w:rsid w:val="00CB2AFE"/>
    <w:rsid w:val="00CC10D5"/>
    <w:rsid w:val="00CC1F2F"/>
    <w:rsid w:val="00CC2D7C"/>
    <w:rsid w:val="00CC335C"/>
    <w:rsid w:val="00CD7EC1"/>
    <w:rsid w:val="00D02F2F"/>
    <w:rsid w:val="00D119C6"/>
    <w:rsid w:val="00D169D9"/>
    <w:rsid w:val="00D23D5D"/>
    <w:rsid w:val="00D247A5"/>
    <w:rsid w:val="00D31A07"/>
    <w:rsid w:val="00D46D3D"/>
    <w:rsid w:val="00D54F9E"/>
    <w:rsid w:val="00D5648F"/>
    <w:rsid w:val="00D578E3"/>
    <w:rsid w:val="00D60BEF"/>
    <w:rsid w:val="00D62708"/>
    <w:rsid w:val="00D71B14"/>
    <w:rsid w:val="00D72D87"/>
    <w:rsid w:val="00DC3562"/>
    <w:rsid w:val="00DE0B81"/>
    <w:rsid w:val="00DE2876"/>
    <w:rsid w:val="00DE5576"/>
    <w:rsid w:val="00DF0BF5"/>
    <w:rsid w:val="00DF295D"/>
    <w:rsid w:val="00DF7086"/>
    <w:rsid w:val="00E0172B"/>
    <w:rsid w:val="00E1392B"/>
    <w:rsid w:val="00E21D05"/>
    <w:rsid w:val="00E30B2B"/>
    <w:rsid w:val="00E330F0"/>
    <w:rsid w:val="00E50963"/>
    <w:rsid w:val="00E6381B"/>
    <w:rsid w:val="00E915D0"/>
    <w:rsid w:val="00EC4804"/>
    <w:rsid w:val="00EC551C"/>
    <w:rsid w:val="00ED2569"/>
    <w:rsid w:val="00ED2EB0"/>
    <w:rsid w:val="00EF6C7B"/>
    <w:rsid w:val="00F01DE2"/>
    <w:rsid w:val="00F04FE7"/>
    <w:rsid w:val="00F050E5"/>
    <w:rsid w:val="00F24CCB"/>
    <w:rsid w:val="00F30489"/>
    <w:rsid w:val="00F305CD"/>
    <w:rsid w:val="00F3096B"/>
    <w:rsid w:val="00F31095"/>
    <w:rsid w:val="00F327A1"/>
    <w:rsid w:val="00F37FC6"/>
    <w:rsid w:val="00F424EA"/>
    <w:rsid w:val="00F513A5"/>
    <w:rsid w:val="00F55DDD"/>
    <w:rsid w:val="00F60E97"/>
    <w:rsid w:val="00F819F7"/>
    <w:rsid w:val="00F824B2"/>
    <w:rsid w:val="00FA4F72"/>
    <w:rsid w:val="00FB19BA"/>
    <w:rsid w:val="00FB2BC3"/>
    <w:rsid w:val="00FC0CBB"/>
    <w:rsid w:val="00FC6762"/>
    <w:rsid w:val="00FC6C56"/>
    <w:rsid w:val="00FC7E90"/>
    <w:rsid w:val="00FE1AA5"/>
    <w:rsid w:val="00FE6BC4"/>
    <w:rsid w:val="00FF1944"/>
    <w:rsid w:val="00FF7ED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BC363"/>
  <w15:docId w15:val="{2F1EEE45-6109-41EA-B067-94A60BAF8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table" w:customStyle="1" w:styleId="TableNormal9">
    <w:name w:val="TableNormal"/>
    <w:tblPr>
      <w:tblCellMar>
        <w:top w:w="100" w:type="dxa"/>
        <w:left w:w="100" w:type="dxa"/>
        <w:bottom w:w="100" w:type="dxa"/>
        <w:right w:w="100" w:type="dxa"/>
      </w:tblCellMar>
    </w:tblPr>
  </w:style>
  <w:style w:type="paragraph" w:styleId="Header">
    <w:name w:val="header"/>
    <w:rsid w:val="00C827A1"/>
    <w:pPr>
      <w:tabs>
        <w:tab w:val="center" w:pos="4536"/>
        <w:tab w:val="right" w:pos="9072"/>
      </w:tabs>
    </w:pPr>
  </w:style>
  <w:style w:type="paragraph" w:styleId="Footer">
    <w:name w:val="footer"/>
    <w:semiHidden/>
    <w:rsid w:val="00C827A1"/>
    <w:pPr>
      <w:tabs>
        <w:tab w:val="center" w:pos="4536"/>
        <w:tab w:val="right" w:pos="9072"/>
      </w:tabs>
    </w:pPr>
  </w:style>
  <w:style w:type="paragraph" w:customStyle="1" w:styleId="EinfacherAbsatz">
    <w:name w:val="[Einfacher Absatz]"/>
    <w:rsid w:val="0088350E"/>
    <w:pPr>
      <w:widowControl w:val="0"/>
      <w:autoSpaceDE w:val="0"/>
      <w:autoSpaceDN w:val="0"/>
      <w:adjustRightInd w:val="0"/>
      <w:spacing w:line="288" w:lineRule="auto"/>
      <w:textAlignment w:val="center"/>
    </w:pPr>
    <w:rPr>
      <w:rFonts w:ascii="Times-Roman" w:hAnsi="Times-Roman"/>
      <w:color w:val="000000"/>
    </w:rPr>
  </w:style>
  <w:style w:type="character" w:styleId="PageNumber">
    <w:name w:val="page number"/>
    <w:basedOn w:val="DefaultParagraphFont"/>
    <w:rsid w:val="00BF3626"/>
  </w:style>
  <w:style w:type="character" w:customStyle="1" w:styleId="Antrat1Diagrama">
    <w:name w:val="Antraštė 1 Diagrama"/>
    <w:basedOn w:val="DefaultParagraphFont"/>
    <w:rsid w:val="00C43D66"/>
    <w:rPr>
      <w:rFonts w:ascii="Arial" w:hAnsi="Arial"/>
      <w:b/>
      <w:sz w:val="28"/>
      <w:szCs w:val="28"/>
      <w:lang w:val="fr-FR"/>
    </w:rPr>
  </w:style>
  <w:style w:type="paragraph" w:styleId="ListParagraph">
    <w:name w:val="List Paragraph"/>
    <w:uiPriority w:val="34"/>
    <w:qFormat/>
    <w:rsid w:val="00B44AEE"/>
    <w:pPr>
      <w:ind w:left="720"/>
      <w:contextualSpacing/>
    </w:pPr>
  </w:style>
  <w:style w:type="character" w:styleId="Hyperlink">
    <w:name w:val="Hyperlink"/>
    <w:basedOn w:val="DefaultParagraphFont"/>
    <w:rsid w:val="008B7297"/>
    <w:rPr>
      <w:color w:val="0000FF" w:themeColor="hyperlink"/>
      <w:u w:val="single"/>
    </w:rPr>
  </w:style>
  <w:style w:type="paragraph" w:styleId="NormalWeb">
    <w:name w:val="Normal (Web)"/>
    <w:uiPriority w:val="99"/>
    <w:rsid w:val="00AB5D5F"/>
    <w:pPr>
      <w:spacing w:before="100" w:beforeAutospacing="1" w:after="100" w:afterAutospacing="1"/>
    </w:pPr>
    <w:rPr>
      <w:lang w:val="lt-LT"/>
    </w:rPr>
  </w:style>
  <w:style w:type="character" w:styleId="CommentReference">
    <w:name w:val="annotation reference"/>
    <w:basedOn w:val="DefaultParagraphFont"/>
    <w:uiPriority w:val="99"/>
    <w:semiHidden/>
    <w:unhideWhenUsed/>
    <w:rsid w:val="000244F4"/>
    <w:rPr>
      <w:sz w:val="16"/>
      <w:szCs w:val="16"/>
    </w:rPr>
  </w:style>
  <w:style w:type="paragraph" w:styleId="CommentText">
    <w:name w:val="annotation text"/>
    <w:link w:val="CommentTextChar"/>
    <w:uiPriority w:val="99"/>
    <w:unhideWhenUsed/>
    <w:rsid w:val="000244F4"/>
    <w:rPr>
      <w:sz w:val="20"/>
      <w:szCs w:val="20"/>
    </w:rPr>
  </w:style>
  <w:style w:type="character" w:customStyle="1" w:styleId="CommentTextChar">
    <w:name w:val="Comment Text Char"/>
    <w:basedOn w:val="DefaultParagraphFont"/>
    <w:link w:val="CommentText"/>
    <w:uiPriority w:val="99"/>
    <w:rsid w:val="000244F4"/>
    <w:rPr>
      <w:sz w:val="20"/>
      <w:szCs w:val="20"/>
    </w:rPr>
  </w:style>
  <w:style w:type="paragraph" w:styleId="CommentSubject">
    <w:name w:val="annotation subject"/>
    <w:basedOn w:val="CommentText"/>
    <w:next w:val="CommentText"/>
    <w:link w:val="CommentSubjectChar"/>
    <w:semiHidden/>
    <w:unhideWhenUsed/>
    <w:rsid w:val="000244F4"/>
    <w:rPr>
      <w:b/>
      <w:bCs/>
    </w:rPr>
  </w:style>
  <w:style w:type="character" w:customStyle="1" w:styleId="CommentSubjectChar">
    <w:name w:val="Comment Subject Char"/>
    <w:basedOn w:val="CommentTextChar"/>
    <w:link w:val="CommentSubject"/>
    <w:semiHidden/>
    <w:rsid w:val="000244F4"/>
    <w:rPr>
      <w:b/>
      <w:bCs/>
      <w:sz w:val="20"/>
      <w:szCs w:val="20"/>
    </w:rPr>
  </w:style>
  <w:style w:type="paragraph" w:styleId="BalloonText">
    <w:name w:val="Balloon Text"/>
    <w:link w:val="BalloonTextChar"/>
    <w:semiHidden/>
    <w:unhideWhenUsed/>
    <w:rsid w:val="000244F4"/>
    <w:rPr>
      <w:rFonts w:ascii="Segoe UI" w:hAnsi="Segoe UI" w:cs="Segoe UI"/>
      <w:sz w:val="18"/>
      <w:szCs w:val="18"/>
    </w:rPr>
  </w:style>
  <w:style w:type="character" w:customStyle="1" w:styleId="BalloonTextChar">
    <w:name w:val="Balloon Text Char"/>
    <w:basedOn w:val="DefaultParagraphFont"/>
    <w:link w:val="BalloonText"/>
    <w:semiHidden/>
    <w:rsid w:val="000244F4"/>
    <w:rPr>
      <w:rFonts w:ascii="Segoe UI" w:hAnsi="Segoe UI" w:cs="Segoe UI"/>
      <w:sz w:val="18"/>
      <w:szCs w:val="18"/>
    </w:rPr>
  </w:style>
  <w:style w:type="paragraph" w:customStyle="1" w:styleId="EinfAbs">
    <w:name w:val="[Einf. Abs.]"/>
    <w:uiPriority w:val="99"/>
    <w:rsid w:val="003D7429"/>
    <w:pPr>
      <w:widowControl w:val="0"/>
      <w:autoSpaceDE w:val="0"/>
      <w:autoSpaceDN w:val="0"/>
      <w:adjustRightInd w:val="0"/>
      <w:spacing w:line="288" w:lineRule="auto"/>
      <w:textAlignment w:val="center"/>
    </w:pPr>
    <w:rPr>
      <w:rFonts w:ascii="MinionPro-Regular" w:eastAsia="Calibri" w:hAnsi="MinionPro-Regular" w:cs="MinionPro-Regular"/>
      <w:color w:val="000000"/>
      <w:lang w:eastAsia="en-US"/>
    </w:rPr>
  </w:style>
  <w:style w:type="character" w:styleId="Strong">
    <w:name w:val="Strong"/>
    <w:basedOn w:val="DefaultParagraphFont"/>
    <w:uiPriority w:val="22"/>
    <w:qFormat/>
    <w:rsid w:val="006911C8"/>
    <w:rPr>
      <w:b/>
      <w:bCs/>
    </w:rPr>
  </w:style>
  <w:style w:type="character" w:customStyle="1" w:styleId="UnresolvedMention1">
    <w:name w:val="Unresolved Mention1"/>
    <w:basedOn w:val="DefaultParagraphFont"/>
    <w:uiPriority w:val="99"/>
    <w:semiHidden/>
    <w:unhideWhenUsed/>
    <w:rsid w:val="0018531F"/>
    <w:rPr>
      <w:color w:val="605E5C"/>
      <w:shd w:val="clear" w:color="auto" w:fill="E1DFDD"/>
    </w:rPr>
  </w:style>
  <w:style w:type="character" w:styleId="Emphasis">
    <w:name w:val="Emphasis"/>
    <w:basedOn w:val="DefaultParagraphFont"/>
    <w:uiPriority w:val="20"/>
    <w:qFormat/>
    <w:rsid w:val="0005215F"/>
    <w:rPr>
      <w:i/>
      <w:iCs/>
    </w:rPr>
  </w:style>
  <w:style w:type="character" w:customStyle="1" w:styleId="Antrat3Diagrama">
    <w:name w:val="Antraštė 3 Diagrama"/>
    <w:basedOn w:val="DefaultParagraphFont"/>
    <w:rsid w:val="005C3D4B"/>
    <w:rPr>
      <w:rFonts w:asciiTheme="majorHAnsi" w:eastAsiaTheme="majorEastAsia" w:hAnsiTheme="majorHAnsi" w:cstheme="majorBidi"/>
      <w:b/>
      <w:bCs/>
      <w:color w:val="4F81BD" w:themeColor="accent1"/>
    </w:rPr>
  </w:style>
  <w:style w:type="character" w:customStyle="1" w:styleId="gd">
    <w:name w:val="gd"/>
    <w:basedOn w:val="DefaultParagraphFont"/>
    <w:rsid w:val="005C3D4B"/>
  </w:style>
  <w:style w:type="character" w:customStyle="1" w:styleId="g3">
    <w:name w:val="g3"/>
    <w:basedOn w:val="DefaultParagraphFont"/>
    <w:rsid w:val="005C3D4B"/>
  </w:style>
  <w:style w:type="character" w:customStyle="1" w:styleId="hb">
    <w:name w:val="hb"/>
    <w:basedOn w:val="DefaultParagraphFont"/>
    <w:rsid w:val="005C3D4B"/>
  </w:style>
  <w:style w:type="character" w:customStyle="1" w:styleId="g2">
    <w:name w:val="g2"/>
    <w:basedOn w:val="DefaultParagraphFont"/>
    <w:rsid w:val="005C3D4B"/>
  </w:style>
  <w:style w:type="paragraph" w:styleId="Revision">
    <w:name w:val="Revision"/>
    <w:hidden/>
    <w:semiHidden/>
    <w:rsid w:val="007A1458"/>
  </w:style>
  <w:style w:type="character" w:styleId="UnresolvedMention">
    <w:name w:val="Unresolved Mention"/>
    <w:basedOn w:val="DefaultParagraphFont"/>
    <w:uiPriority w:val="99"/>
    <w:semiHidden/>
    <w:unhideWhenUsed/>
    <w:rsid w:val="003C6276"/>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40145">
      <w:bodyDiv w:val="1"/>
      <w:marLeft w:val="0"/>
      <w:marRight w:val="0"/>
      <w:marTop w:val="0"/>
      <w:marBottom w:val="0"/>
      <w:divBdr>
        <w:top w:val="none" w:sz="0" w:space="0" w:color="auto"/>
        <w:left w:val="none" w:sz="0" w:space="0" w:color="auto"/>
        <w:bottom w:val="none" w:sz="0" w:space="0" w:color="auto"/>
        <w:right w:val="none" w:sz="0" w:space="0" w:color="auto"/>
      </w:divBdr>
      <w:divsChild>
        <w:div w:id="456024193">
          <w:marLeft w:val="0"/>
          <w:marRight w:val="0"/>
          <w:marTop w:val="0"/>
          <w:marBottom w:val="0"/>
          <w:divBdr>
            <w:top w:val="single" w:sz="2" w:space="0" w:color="E5E7EB"/>
            <w:left w:val="single" w:sz="2" w:space="0" w:color="E5E7EB"/>
            <w:bottom w:val="single" w:sz="2" w:space="0" w:color="E5E7EB"/>
            <w:right w:val="single" w:sz="2" w:space="0" w:color="E5E7EB"/>
          </w:divBdr>
          <w:divsChild>
            <w:div w:id="259727236">
              <w:marLeft w:val="0"/>
              <w:marRight w:val="0"/>
              <w:marTop w:val="0"/>
              <w:marBottom w:val="0"/>
              <w:divBdr>
                <w:top w:val="single" w:sz="2" w:space="0" w:color="E5E7EB"/>
                <w:left w:val="single" w:sz="2" w:space="0" w:color="E5E7EB"/>
                <w:bottom w:val="single" w:sz="2" w:space="0" w:color="E5E7EB"/>
                <w:right w:val="single" w:sz="2" w:space="0" w:color="E5E7EB"/>
              </w:divBdr>
              <w:divsChild>
                <w:div w:id="185560563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804274838">
          <w:marLeft w:val="0"/>
          <w:marRight w:val="0"/>
          <w:marTop w:val="0"/>
          <w:marBottom w:val="0"/>
          <w:divBdr>
            <w:top w:val="single" w:sz="2" w:space="0" w:color="E5E7EB"/>
            <w:left w:val="single" w:sz="2" w:space="0" w:color="E5E7EB"/>
            <w:bottom w:val="single" w:sz="2" w:space="0" w:color="E5E7EB"/>
            <w:right w:val="single" w:sz="2" w:space="0" w:color="E5E7EB"/>
          </w:divBdr>
          <w:divsChild>
            <w:div w:id="1824152975">
              <w:marLeft w:val="0"/>
              <w:marRight w:val="0"/>
              <w:marTop w:val="0"/>
              <w:marBottom w:val="0"/>
              <w:divBdr>
                <w:top w:val="single" w:sz="2" w:space="0" w:color="E5E7EB"/>
                <w:left w:val="single" w:sz="2" w:space="0" w:color="E5E7EB"/>
                <w:bottom w:val="single" w:sz="2" w:space="0" w:color="E5E7EB"/>
                <w:right w:val="single" w:sz="2" w:space="0" w:color="E5E7EB"/>
              </w:divBdr>
              <w:divsChild>
                <w:div w:id="153225806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903179258">
          <w:marLeft w:val="0"/>
          <w:marRight w:val="0"/>
          <w:marTop w:val="0"/>
          <w:marBottom w:val="0"/>
          <w:divBdr>
            <w:top w:val="single" w:sz="2" w:space="0" w:color="E5E7EB"/>
            <w:left w:val="single" w:sz="2" w:space="0" w:color="E5E7EB"/>
            <w:bottom w:val="single" w:sz="2" w:space="0" w:color="E5E7EB"/>
            <w:right w:val="single" w:sz="2" w:space="0" w:color="E5E7EB"/>
          </w:divBdr>
          <w:divsChild>
            <w:div w:id="984091531">
              <w:marLeft w:val="0"/>
              <w:marRight w:val="0"/>
              <w:marTop w:val="0"/>
              <w:marBottom w:val="0"/>
              <w:divBdr>
                <w:top w:val="single" w:sz="2" w:space="0" w:color="E5E7EB"/>
                <w:left w:val="single" w:sz="2" w:space="0" w:color="E5E7EB"/>
                <w:bottom w:val="single" w:sz="2" w:space="0" w:color="E5E7EB"/>
                <w:right w:val="single" w:sz="2" w:space="0" w:color="E5E7EB"/>
              </w:divBdr>
              <w:divsChild>
                <w:div w:id="160780473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523278972">
          <w:marLeft w:val="0"/>
          <w:marRight w:val="0"/>
          <w:marTop w:val="0"/>
          <w:marBottom w:val="0"/>
          <w:divBdr>
            <w:top w:val="single" w:sz="2" w:space="0" w:color="E5E7EB"/>
            <w:left w:val="single" w:sz="2" w:space="0" w:color="E5E7EB"/>
            <w:bottom w:val="single" w:sz="2" w:space="0" w:color="E5E7EB"/>
            <w:right w:val="single" w:sz="2" w:space="0" w:color="E5E7EB"/>
          </w:divBdr>
          <w:divsChild>
            <w:div w:id="1487018402">
              <w:marLeft w:val="0"/>
              <w:marRight w:val="0"/>
              <w:marTop w:val="0"/>
              <w:marBottom w:val="0"/>
              <w:divBdr>
                <w:top w:val="single" w:sz="2" w:space="0" w:color="E5E7EB"/>
                <w:left w:val="single" w:sz="2" w:space="0" w:color="E5E7EB"/>
                <w:bottom w:val="single" w:sz="2" w:space="0" w:color="E5E7EB"/>
                <w:right w:val="single" w:sz="2" w:space="0" w:color="E5E7EB"/>
              </w:divBdr>
              <w:divsChild>
                <w:div w:id="155839842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932974192">
          <w:marLeft w:val="0"/>
          <w:marRight w:val="0"/>
          <w:marTop w:val="0"/>
          <w:marBottom w:val="0"/>
          <w:divBdr>
            <w:top w:val="single" w:sz="2" w:space="0" w:color="E5E7EB"/>
            <w:left w:val="single" w:sz="2" w:space="0" w:color="E5E7EB"/>
            <w:bottom w:val="single" w:sz="2" w:space="0" w:color="E5E7EB"/>
            <w:right w:val="single" w:sz="2" w:space="0" w:color="E5E7EB"/>
          </w:divBdr>
          <w:divsChild>
            <w:div w:id="595794644">
              <w:marLeft w:val="0"/>
              <w:marRight w:val="0"/>
              <w:marTop w:val="0"/>
              <w:marBottom w:val="0"/>
              <w:divBdr>
                <w:top w:val="single" w:sz="2" w:space="0" w:color="E5E7EB"/>
                <w:left w:val="single" w:sz="2" w:space="0" w:color="E5E7EB"/>
                <w:bottom w:val="single" w:sz="2" w:space="0" w:color="E5E7EB"/>
                <w:right w:val="single" w:sz="2" w:space="0" w:color="E5E7EB"/>
              </w:divBdr>
              <w:divsChild>
                <w:div w:id="1057500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21047348">
          <w:marLeft w:val="0"/>
          <w:marRight w:val="0"/>
          <w:marTop w:val="0"/>
          <w:marBottom w:val="0"/>
          <w:divBdr>
            <w:top w:val="single" w:sz="2" w:space="0" w:color="E5E7EB"/>
            <w:left w:val="single" w:sz="2" w:space="0" w:color="E5E7EB"/>
            <w:bottom w:val="single" w:sz="2" w:space="0" w:color="E5E7EB"/>
            <w:right w:val="single" w:sz="2" w:space="0" w:color="E5E7EB"/>
          </w:divBdr>
          <w:divsChild>
            <w:div w:id="943195176">
              <w:marLeft w:val="0"/>
              <w:marRight w:val="0"/>
              <w:marTop w:val="0"/>
              <w:marBottom w:val="0"/>
              <w:divBdr>
                <w:top w:val="single" w:sz="2" w:space="0" w:color="E5E7EB"/>
                <w:left w:val="single" w:sz="2" w:space="0" w:color="E5E7EB"/>
                <w:bottom w:val="single" w:sz="2" w:space="0" w:color="E5E7EB"/>
                <w:right w:val="single" w:sz="2" w:space="0" w:color="E5E7EB"/>
              </w:divBdr>
              <w:divsChild>
                <w:div w:id="161586331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715109689">
          <w:marLeft w:val="0"/>
          <w:marRight w:val="0"/>
          <w:marTop w:val="0"/>
          <w:marBottom w:val="0"/>
          <w:divBdr>
            <w:top w:val="single" w:sz="2" w:space="0" w:color="E5E7EB"/>
            <w:left w:val="single" w:sz="2" w:space="0" w:color="E5E7EB"/>
            <w:bottom w:val="single" w:sz="2" w:space="0" w:color="E5E7EB"/>
            <w:right w:val="single" w:sz="2" w:space="0" w:color="E5E7EB"/>
          </w:divBdr>
          <w:divsChild>
            <w:div w:id="731776446">
              <w:marLeft w:val="0"/>
              <w:marRight w:val="0"/>
              <w:marTop w:val="0"/>
              <w:marBottom w:val="0"/>
              <w:divBdr>
                <w:top w:val="single" w:sz="2" w:space="0" w:color="E5E7EB"/>
                <w:left w:val="single" w:sz="2" w:space="0" w:color="E5E7EB"/>
                <w:bottom w:val="single" w:sz="2" w:space="0" w:color="E5E7EB"/>
                <w:right w:val="single" w:sz="2" w:space="0" w:color="E5E7EB"/>
              </w:divBdr>
              <w:divsChild>
                <w:div w:id="1978164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636421624">
          <w:marLeft w:val="0"/>
          <w:marRight w:val="0"/>
          <w:marTop w:val="0"/>
          <w:marBottom w:val="0"/>
          <w:divBdr>
            <w:top w:val="single" w:sz="2" w:space="0" w:color="E5E7EB"/>
            <w:left w:val="single" w:sz="2" w:space="0" w:color="E5E7EB"/>
            <w:bottom w:val="single" w:sz="2" w:space="0" w:color="E5E7EB"/>
            <w:right w:val="single" w:sz="2" w:space="0" w:color="E5E7EB"/>
          </w:divBdr>
          <w:divsChild>
            <w:div w:id="2128498534">
              <w:marLeft w:val="0"/>
              <w:marRight w:val="0"/>
              <w:marTop w:val="0"/>
              <w:marBottom w:val="0"/>
              <w:divBdr>
                <w:top w:val="single" w:sz="2" w:space="0" w:color="E5E7EB"/>
                <w:left w:val="single" w:sz="2" w:space="0" w:color="E5E7EB"/>
                <w:bottom w:val="single" w:sz="2" w:space="0" w:color="E5E7EB"/>
                <w:right w:val="single" w:sz="2" w:space="0" w:color="E5E7EB"/>
              </w:divBdr>
              <w:divsChild>
                <w:div w:id="179976519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065563613">
          <w:marLeft w:val="0"/>
          <w:marRight w:val="0"/>
          <w:marTop w:val="0"/>
          <w:marBottom w:val="0"/>
          <w:divBdr>
            <w:top w:val="single" w:sz="2" w:space="0" w:color="E5E7EB"/>
            <w:left w:val="single" w:sz="2" w:space="0" w:color="E5E7EB"/>
            <w:bottom w:val="single" w:sz="2" w:space="0" w:color="E5E7EB"/>
            <w:right w:val="single" w:sz="2" w:space="0" w:color="E5E7EB"/>
          </w:divBdr>
          <w:divsChild>
            <w:div w:id="1308125076">
              <w:marLeft w:val="0"/>
              <w:marRight w:val="0"/>
              <w:marTop w:val="0"/>
              <w:marBottom w:val="0"/>
              <w:divBdr>
                <w:top w:val="single" w:sz="2" w:space="0" w:color="E5E7EB"/>
                <w:left w:val="single" w:sz="2" w:space="0" w:color="E5E7EB"/>
                <w:bottom w:val="single" w:sz="2" w:space="0" w:color="E5E7EB"/>
                <w:right w:val="single" w:sz="2" w:space="0" w:color="E5E7EB"/>
              </w:divBdr>
              <w:divsChild>
                <w:div w:id="29800188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214901801">
      <w:bodyDiv w:val="1"/>
      <w:marLeft w:val="0"/>
      <w:marRight w:val="0"/>
      <w:marTop w:val="0"/>
      <w:marBottom w:val="0"/>
      <w:divBdr>
        <w:top w:val="none" w:sz="0" w:space="0" w:color="auto"/>
        <w:left w:val="none" w:sz="0" w:space="0" w:color="auto"/>
        <w:bottom w:val="none" w:sz="0" w:space="0" w:color="auto"/>
        <w:right w:val="none" w:sz="0" w:space="0" w:color="auto"/>
      </w:divBdr>
      <w:divsChild>
        <w:div w:id="1425421787">
          <w:marLeft w:val="0"/>
          <w:marRight w:val="0"/>
          <w:marTop w:val="0"/>
          <w:marBottom w:val="0"/>
          <w:divBdr>
            <w:top w:val="single" w:sz="2" w:space="0" w:color="E5E7EB"/>
            <w:left w:val="single" w:sz="2" w:space="0" w:color="E5E7EB"/>
            <w:bottom w:val="single" w:sz="2" w:space="0" w:color="E5E7EB"/>
            <w:right w:val="single" w:sz="2" w:space="0" w:color="E5E7EB"/>
          </w:divBdr>
          <w:divsChild>
            <w:div w:id="342830325">
              <w:marLeft w:val="0"/>
              <w:marRight w:val="0"/>
              <w:marTop w:val="0"/>
              <w:marBottom w:val="0"/>
              <w:divBdr>
                <w:top w:val="single" w:sz="2" w:space="0" w:color="E5E7EB"/>
                <w:left w:val="single" w:sz="2" w:space="0" w:color="E5E7EB"/>
                <w:bottom w:val="single" w:sz="2" w:space="0" w:color="E5E7EB"/>
                <w:right w:val="single" w:sz="2" w:space="0" w:color="E5E7EB"/>
              </w:divBdr>
              <w:divsChild>
                <w:div w:id="183410322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467474746">
          <w:marLeft w:val="0"/>
          <w:marRight w:val="0"/>
          <w:marTop w:val="0"/>
          <w:marBottom w:val="0"/>
          <w:divBdr>
            <w:top w:val="single" w:sz="2" w:space="0" w:color="E5E7EB"/>
            <w:left w:val="single" w:sz="2" w:space="0" w:color="E5E7EB"/>
            <w:bottom w:val="single" w:sz="2" w:space="0" w:color="E5E7EB"/>
            <w:right w:val="single" w:sz="2" w:space="0" w:color="E5E7EB"/>
          </w:divBdr>
          <w:divsChild>
            <w:div w:id="918830682">
              <w:marLeft w:val="0"/>
              <w:marRight w:val="0"/>
              <w:marTop w:val="0"/>
              <w:marBottom w:val="0"/>
              <w:divBdr>
                <w:top w:val="single" w:sz="2" w:space="0" w:color="E5E7EB"/>
                <w:left w:val="single" w:sz="2" w:space="0" w:color="E5E7EB"/>
                <w:bottom w:val="single" w:sz="2" w:space="0" w:color="E5E7EB"/>
                <w:right w:val="single" w:sz="2" w:space="0" w:color="E5E7EB"/>
              </w:divBdr>
              <w:divsChild>
                <w:div w:id="58434305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528491543">
          <w:marLeft w:val="0"/>
          <w:marRight w:val="0"/>
          <w:marTop w:val="0"/>
          <w:marBottom w:val="0"/>
          <w:divBdr>
            <w:top w:val="single" w:sz="2" w:space="0" w:color="E5E7EB"/>
            <w:left w:val="single" w:sz="2" w:space="0" w:color="E5E7EB"/>
            <w:bottom w:val="single" w:sz="2" w:space="0" w:color="E5E7EB"/>
            <w:right w:val="single" w:sz="2" w:space="0" w:color="E5E7EB"/>
          </w:divBdr>
          <w:divsChild>
            <w:div w:id="326178241">
              <w:marLeft w:val="0"/>
              <w:marRight w:val="0"/>
              <w:marTop w:val="0"/>
              <w:marBottom w:val="0"/>
              <w:divBdr>
                <w:top w:val="single" w:sz="2" w:space="0" w:color="E5E7EB"/>
                <w:left w:val="single" w:sz="2" w:space="0" w:color="E5E7EB"/>
                <w:bottom w:val="single" w:sz="2" w:space="0" w:color="E5E7EB"/>
                <w:right w:val="single" w:sz="2" w:space="0" w:color="E5E7EB"/>
              </w:divBdr>
              <w:divsChild>
                <w:div w:id="116778700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324311479">
          <w:marLeft w:val="0"/>
          <w:marRight w:val="0"/>
          <w:marTop w:val="0"/>
          <w:marBottom w:val="0"/>
          <w:divBdr>
            <w:top w:val="single" w:sz="2" w:space="0" w:color="E5E7EB"/>
            <w:left w:val="single" w:sz="2" w:space="0" w:color="E5E7EB"/>
            <w:bottom w:val="single" w:sz="2" w:space="0" w:color="E5E7EB"/>
            <w:right w:val="single" w:sz="2" w:space="0" w:color="E5E7EB"/>
          </w:divBdr>
          <w:divsChild>
            <w:div w:id="1659383903">
              <w:marLeft w:val="0"/>
              <w:marRight w:val="0"/>
              <w:marTop w:val="0"/>
              <w:marBottom w:val="0"/>
              <w:divBdr>
                <w:top w:val="single" w:sz="2" w:space="0" w:color="E5E7EB"/>
                <w:left w:val="single" w:sz="2" w:space="0" w:color="E5E7EB"/>
                <w:bottom w:val="single" w:sz="2" w:space="0" w:color="E5E7EB"/>
                <w:right w:val="single" w:sz="2" w:space="0" w:color="E5E7EB"/>
              </w:divBdr>
              <w:divsChild>
                <w:div w:id="27822530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225141192">
          <w:marLeft w:val="0"/>
          <w:marRight w:val="0"/>
          <w:marTop w:val="0"/>
          <w:marBottom w:val="0"/>
          <w:divBdr>
            <w:top w:val="single" w:sz="2" w:space="0" w:color="E5E7EB"/>
            <w:left w:val="single" w:sz="2" w:space="0" w:color="E5E7EB"/>
            <w:bottom w:val="single" w:sz="2" w:space="0" w:color="E5E7EB"/>
            <w:right w:val="single" w:sz="2" w:space="0" w:color="E5E7EB"/>
          </w:divBdr>
          <w:divsChild>
            <w:div w:id="1096558143">
              <w:marLeft w:val="0"/>
              <w:marRight w:val="0"/>
              <w:marTop w:val="0"/>
              <w:marBottom w:val="0"/>
              <w:divBdr>
                <w:top w:val="single" w:sz="2" w:space="0" w:color="E5E7EB"/>
                <w:left w:val="single" w:sz="2" w:space="0" w:color="E5E7EB"/>
                <w:bottom w:val="single" w:sz="2" w:space="0" w:color="E5E7EB"/>
                <w:right w:val="single" w:sz="2" w:space="0" w:color="E5E7EB"/>
              </w:divBdr>
              <w:divsChild>
                <w:div w:id="6364999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337973077">
          <w:marLeft w:val="0"/>
          <w:marRight w:val="0"/>
          <w:marTop w:val="0"/>
          <w:marBottom w:val="0"/>
          <w:divBdr>
            <w:top w:val="single" w:sz="2" w:space="0" w:color="E5E7EB"/>
            <w:left w:val="single" w:sz="2" w:space="0" w:color="E5E7EB"/>
            <w:bottom w:val="single" w:sz="2" w:space="0" w:color="E5E7EB"/>
            <w:right w:val="single" w:sz="2" w:space="0" w:color="E5E7EB"/>
          </w:divBdr>
          <w:divsChild>
            <w:div w:id="1306819386">
              <w:marLeft w:val="0"/>
              <w:marRight w:val="0"/>
              <w:marTop w:val="0"/>
              <w:marBottom w:val="0"/>
              <w:divBdr>
                <w:top w:val="single" w:sz="2" w:space="0" w:color="E5E7EB"/>
                <w:left w:val="single" w:sz="2" w:space="0" w:color="E5E7EB"/>
                <w:bottom w:val="single" w:sz="2" w:space="0" w:color="E5E7EB"/>
                <w:right w:val="single" w:sz="2" w:space="0" w:color="E5E7EB"/>
              </w:divBdr>
              <w:divsChild>
                <w:div w:id="67897018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170215662">
          <w:marLeft w:val="0"/>
          <w:marRight w:val="0"/>
          <w:marTop w:val="0"/>
          <w:marBottom w:val="0"/>
          <w:divBdr>
            <w:top w:val="single" w:sz="2" w:space="0" w:color="E5E7EB"/>
            <w:left w:val="single" w:sz="2" w:space="0" w:color="E5E7EB"/>
            <w:bottom w:val="single" w:sz="2" w:space="0" w:color="E5E7EB"/>
            <w:right w:val="single" w:sz="2" w:space="0" w:color="E5E7EB"/>
          </w:divBdr>
          <w:divsChild>
            <w:div w:id="1753773002">
              <w:marLeft w:val="0"/>
              <w:marRight w:val="0"/>
              <w:marTop w:val="0"/>
              <w:marBottom w:val="0"/>
              <w:divBdr>
                <w:top w:val="single" w:sz="2" w:space="0" w:color="E5E7EB"/>
                <w:left w:val="single" w:sz="2" w:space="0" w:color="E5E7EB"/>
                <w:bottom w:val="single" w:sz="2" w:space="0" w:color="E5E7EB"/>
                <w:right w:val="single" w:sz="2" w:space="0" w:color="E5E7EB"/>
              </w:divBdr>
              <w:divsChild>
                <w:div w:id="10831441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161508887">
          <w:marLeft w:val="0"/>
          <w:marRight w:val="0"/>
          <w:marTop w:val="0"/>
          <w:marBottom w:val="0"/>
          <w:divBdr>
            <w:top w:val="single" w:sz="2" w:space="0" w:color="E5E7EB"/>
            <w:left w:val="single" w:sz="2" w:space="0" w:color="E5E7EB"/>
            <w:bottom w:val="single" w:sz="2" w:space="0" w:color="E5E7EB"/>
            <w:right w:val="single" w:sz="2" w:space="0" w:color="E5E7EB"/>
          </w:divBdr>
          <w:divsChild>
            <w:div w:id="1655840405">
              <w:marLeft w:val="0"/>
              <w:marRight w:val="0"/>
              <w:marTop w:val="0"/>
              <w:marBottom w:val="0"/>
              <w:divBdr>
                <w:top w:val="single" w:sz="2" w:space="0" w:color="E5E7EB"/>
                <w:left w:val="single" w:sz="2" w:space="0" w:color="E5E7EB"/>
                <w:bottom w:val="single" w:sz="2" w:space="0" w:color="E5E7EB"/>
                <w:right w:val="single" w:sz="2" w:space="0" w:color="E5E7EB"/>
              </w:divBdr>
              <w:divsChild>
                <w:div w:id="120417087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5740034">
          <w:marLeft w:val="0"/>
          <w:marRight w:val="0"/>
          <w:marTop w:val="0"/>
          <w:marBottom w:val="0"/>
          <w:divBdr>
            <w:top w:val="single" w:sz="2" w:space="0" w:color="E5E7EB"/>
            <w:left w:val="single" w:sz="2" w:space="0" w:color="E5E7EB"/>
            <w:bottom w:val="single" w:sz="2" w:space="0" w:color="E5E7EB"/>
            <w:right w:val="single" w:sz="2" w:space="0" w:color="E5E7EB"/>
          </w:divBdr>
          <w:divsChild>
            <w:div w:id="550767170">
              <w:marLeft w:val="0"/>
              <w:marRight w:val="0"/>
              <w:marTop w:val="0"/>
              <w:marBottom w:val="0"/>
              <w:divBdr>
                <w:top w:val="single" w:sz="2" w:space="0" w:color="E5E7EB"/>
                <w:left w:val="single" w:sz="2" w:space="0" w:color="E5E7EB"/>
                <w:bottom w:val="single" w:sz="2" w:space="0" w:color="E5E7EB"/>
                <w:right w:val="single" w:sz="2" w:space="0" w:color="E5E7EB"/>
              </w:divBdr>
              <w:divsChild>
                <w:div w:id="145024712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277417117">
      <w:bodyDiv w:val="1"/>
      <w:marLeft w:val="0"/>
      <w:marRight w:val="0"/>
      <w:marTop w:val="0"/>
      <w:marBottom w:val="0"/>
      <w:divBdr>
        <w:top w:val="none" w:sz="0" w:space="0" w:color="auto"/>
        <w:left w:val="none" w:sz="0" w:space="0" w:color="auto"/>
        <w:bottom w:val="none" w:sz="0" w:space="0" w:color="auto"/>
        <w:right w:val="none" w:sz="0" w:space="0" w:color="auto"/>
      </w:divBdr>
    </w:div>
    <w:div w:id="498037068">
      <w:bodyDiv w:val="1"/>
      <w:marLeft w:val="0"/>
      <w:marRight w:val="0"/>
      <w:marTop w:val="0"/>
      <w:marBottom w:val="0"/>
      <w:divBdr>
        <w:top w:val="none" w:sz="0" w:space="0" w:color="auto"/>
        <w:left w:val="none" w:sz="0" w:space="0" w:color="auto"/>
        <w:bottom w:val="none" w:sz="0" w:space="0" w:color="auto"/>
        <w:right w:val="none" w:sz="0" w:space="0" w:color="auto"/>
      </w:divBdr>
    </w:div>
    <w:div w:id="827137241">
      <w:bodyDiv w:val="1"/>
      <w:marLeft w:val="0"/>
      <w:marRight w:val="0"/>
      <w:marTop w:val="0"/>
      <w:marBottom w:val="0"/>
      <w:divBdr>
        <w:top w:val="none" w:sz="0" w:space="0" w:color="auto"/>
        <w:left w:val="none" w:sz="0" w:space="0" w:color="auto"/>
        <w:bottom w:val="none" w:sz="0" w:space="0" w:color="auto"/>
        <w:right w:val="none" w:sz="0" w:space="0" w:color="auto"/>
      </w:divBdr>
    </w:div>
    <w:div w:id="840240602">
      <w:bodyDiv w:val="1"/>
      <w:marLeft w:val="0"/>
      <w:marRight w:val="0"/>
      <w:marTop w:val="0"/>
      <w:marBottom w:val="0"/>
      <w:divBdr>
        <w:top w:val="none" w:sz="0" w:space="0" w:color="auto"/>
        <w:left w:val="none" w:sz="0" w:space="0" w:color="auto"/>
        <w:bottom w:val="none" w:sz="0" w:space="0" w:color="auto"/>
        <w:right w:val="none" w:sz="0" w:space="0" w:color="auto"/>
      </w:divBdr>
    </w:div>
    <w:div w:id="845900571">
      <w:bodyDiv w:val="1"/>
      <w:marLeft w:val="0"/>
      <w:marRight w:val="0"/>
      <w:marTop w:val="0"/>
      <w:marBottom w:val="0"/>
      <w:divBdr>
        <w:top w:val="none" w:sz="0" w:space="0" w:color="auto"/>
        <w:left w:val="none" w:sz="0" w:space="0" w:color="auto"/>
        <w:bottom w:val="none" w:sz="0" w:space="0" w:color="auto"/>
        <w:right w:val="none" w:sz="0" w:space="0" w:color="auto"/>
      </w:divBdr>
    </w:div>
    <w:div w:id="964044343">
      <w:bodyDiv w:val="1"/>
      <w:marLeft w:val="0"/>
      <w:marRight w:val="0"/>
      <w:marTop w:val="0"/>
      <w:marBottom w:val="0"/>
      <w:divBdr>
        <w:top w:val="none" w:sz="0" w:space="0" w:color="auto"/>
        <w:left w:val="none" w:sz="0" w:space="0" w:color="auto"/>
        <w:bottom w:val="none" w:sz="0" w:space="0" w:color="auto"/>
        <w:right w:val="none" w:sz="0" w:space="0" w:color="auto"/>
      </w:divBdr>
    </w:div>
    <w:div w:id="1001395208">
      <w:bodyDiv w:val="1"/>
      <w:marLeft w:val="0"/>
      <w:marRight w:val="0"/>
      <w:marTop w:val="0"/>
      <w:marBottom w:val="0"/>
      <w:divBdr>
        <w:top w:val="none" w:sz="0" w:space="0" w:color="auto"/>
        <w:left w:val="none" w:sz="0" w:space="0" w:color="auto"/>
        <w:bottom w:val="none" w:sz="0" w:space="0" w:color="auto"/>
        <w:right w:val="none" w:sz="0" w:space="0" w:color="auto"/>
      </w:divBdr>
    </w:div>
    <w:div w:id="1282957882">
      <w:bodyDiv w:val="1"/>
      <w:marLeft w:val="0"/>
      <w:marRight w:val="0"/>
      <w:marTop w:val="0"/>
      <w:marBottom w:val="0"/>
      <w:divBdr>
        <w:top w:val="none" w:sz="0" w:space="0" w:color="auto"/>
        <w:left w:val="none" w:sz="0" w:space="0" w:color="auto"/>
        <w:bottom w:val="none" w:sz="0" w:space="0" w:color="auto"/>
        <w:right w:val="none" w:sz="0" w:space="0" w:color="auto"/>
      </w:divBdr>
    </w:div>
    <w:div w:id="1290549782">
      <w:bodyDiv w:val="1"/>
      <w:marLeft w:val="0"/>
      <w:marRight w:val="0"/>
      <w:marTop w:val="0"/>
      <w:marBottom w:val="0"/>
      <w:divBdr>
        <w:top w:val="none" w:sz="0" w:space="0" w:color="auto"/>
        <w:left w:val="none" w:sz="0" w:space="0" w:color="auto"/>
        <w:bottom w:val="none" w:sz="0" w:space="0" w:color="auto"/>
        <w:right w:val="none" w:sz="0" w:space="0" w:color="auto"/>
      </w:divBdr>
    </w:div>
    <w:div w:id="1418594612">
      <w:bodyDiv w:val="1"/>
      <w:marLeft w:val="0"/>
      <w:marRight w:val="0"/>
      <w:marTop w:val="0"/>
      <w:marBottom w:val="0"/>
      <w:divBdr>
        <w:top w:val="none" w:sz="0" w:space="0" w:color="auto"/>
        <w:left w:val="none" w:sz="0" w:space="0" w:color="auto"/>
        <w:bottom w:val="none" w:sz="0" w:space="0" w:color="auto"/>
        <w:right w:val="none" w:sz="0" w:space="0" w:color="auto"/>
      </w:divBdr>
    </w:div>
    <w:div w:id="1510874539">
      <w:bodyDiv w:val="1"/>
      <w:marLeft w:val="0"/>
      <w:marRight w:val="0"/>
      <w:marTop w:val="0"/>
      <w:marBottom w:val="0"/>
      <w:divBdr>
        <w:top w:val="none" w:sz="0" w:space="0" w:color="auto"/>
        <w:left w:val="none" w:sz="0" w:space="0" w:color="auto"/>
        <w:bottom w:val="none" w:sz="0" w:space="0" w:color="auto"/>
        <w:right w:val="none" w:sz="0" w:space="0" w:color="auto"/>
      </w:divBdr>
    </w:div>
    <w:div w:id="1515418094">
      <w:bodyDiv w:val="1"/>
      <w:marLeft w:val="0"/>
      <w:marRight w:val="0"/>
      <w:marTop w:val="0"/>
      <w:marBottom w:val="0"/>
      <w:divBdr>
        <w:top w:val="none" w:sz="0" w:space="0" w:color="auto"/>
        <w:left w:val="none" w:sz="0" w:space="0" w:color="auto"/>
        <w:bottom w:val="none" w:sz="0" w:space="0" w:color="auto"/>
        <w:right w:val="none" w:sz="0" w:space="0" w:color="auto"/>
      </w:divBdr>
    </w:div>
    <w:div w:id="1788038161">
      <w:bodyDiv w:val="1"/>
      <w:marLeft w:val="0"/>
      <w:marRight w:val="0"/>
      <w:marTop w:val="0"/>
      <w:marBottom w:val="0"/>
      <w:divBdr>
        <w:top w:val="none" w:sz="0" w:space="0" w:color="auto"/>
        <w:left w:val="none" w:sz="0" w:space="0" w:color="auto"/>
        <w:bottom w:val="none" w:sz="0" w:space="0" w:color="auto"/>
        <w:right w:val="none" w:sz="0" w:space="0" w:color="auto"/>
      </w:divBdr>
    </w:div>
    <w:div w:id="1963995434">
      <w:bodyDiv w:val="1"/>
      <w:marLeft w:val="0"/>
      <w:marRight w:val="0"/>
      <w:marTop w:val="0"/>
      <w:marBottom w:val="0"/>
      <w:divBdr>
        <w:top w:val="none" w:sz="0" w:space="0" w:color="auto"/>
        <w:left w:val="none" w:sz="0" w:space="0" w:color="auto"/>
        <w:bottom w:val="none" w:sz="0" w:space="0" w:color="auto"/>
        <w:right w:val="none" w:sz="0" w:space="0" w:color="auto"/>
      </w:divBdr>
    </w:div>
    <w:div w:id="20544265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aiva.serpkova@lidl.l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k6ePoSqTl5bgR33ckPS6KeILHA==">CgMxLjA4AHIhMXRLN25KM2s2MU1qUEtQMTkteVlXUU5qVUFyV1hZSnBH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removed="0"/>
</clbl:labelList>
</file>

<file path=docProps/app.xml><?xml version="1.0" encoding="utf-8"?>
<Properties xmlns="http://schemas.openxmlformats.org/officeDocument/2006/extended-properties" xmlns:vt="http://schemas.openxmlformats.org/officeDocument/2006/docPropsVTypes">
  <Template>Normal</Template>
  <TotalTime>0</TotalTime>
  <Pages>2</Pages>
  <Words>2849</Words>
  <Characters>1624</Characters>
  <Application>Microsoft Office Word</Application>
  <DocSecurity>0</DocSecurity>
  <Lines>13</Lines>
  <Paragraphs>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Lidl Stiftung &amp; Co. KG</dc:creator>
  <cp:lastModifiedBy>Rita</cp:lastModifiedBy>
  <cp:revision>22</cp:revision>
  <dcterms:created xsi:type="dcterms:W3CDTF">2026-02-10T12:08:00Z</dcterms:created>
  <dcterms:modified xsi:type="dcterms:W3CDTF">2026-02-23T11:30:00Z</dcterms:modified>
</cp:coreProperties>
</file>