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5FA" w14:textId="74039700"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 xml:space="preserve">PRANEŠIMAS </w:t>
      </w:r>
      <w:r w:rsidR="00DC045F">
        <w:rPr>
          <w:rFonts w:ascii="Times New Roman" w:hAnsi="Times New Roman" w:cs="Times New Roman"/>
          <w:b/>
          <w:sz w:val="28"/>
          <w:szCs w:val="24"/>
          <w:lang w:val="en-US"/>
        </w:rPr>
        <w:t>ŽINIASKLAIDAI</w:t>
      </w:r>
    </w:p>
    <w:p w14:paraId="697079EA" w14:textId="152401AC" w:rsidR="0067043A"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5806C9">
        <w:rPr>
          <w:rFonts w:ascii="Times New Roman" w:hAnsi="Times New Roman" w:cs="Times New Roman"/>
          <w:sz w:val="28"/>
          <w:szCs w:val="24"/>
          <w:lang w:val="en-US"/>
        </w:rPr>
        <w:t>6</w:t>
      </w:r>
      <w:r w:rsidRPr="000B0938">
        <w:rPr>
          <w:rFonts w:ascii="Times New Roman" w:hAnsi="Times New Roman" w:cs="Times New Roman"/>
          <w:sz w:val="28"/>
          <w:szCs w:val="24"/>
          <w:lang w:val="en-US"/>
        </w:rPr>
        <w:t>-</w:t>
      </w:r>
      <w:r w:rsidR="005806C9">
        <w:rPr>
          <w:rFonts w:ascii="Times New Roman" w:hAnsi="Times New Roman" w:cs="Times New Roman"/>
          <w:sz w:val="28"/>
          <w:szCs w:val="24"/>
          <w:lang w:val="en-US"/>
        </w:rPr>
        <w:t>0</w:t>
      </w:r>
      <w:r w:rsidR="00D85B13">
        <w:rPr>
          <w:rFonts w:ascii="Times New Roman" w:hAnsi="Times New Roman" w:cs="Times New Roman"/>
          <w:sz w:val="28"/>
          <w:szCs w:val="24"/>
          <w:lang w:val="en-US"/>
        </w:rPr>
        <w:t>3</w:t>
      </w:r>
      <w:r w:rsidR="002F6B5E">
        <w:rPr>
          <w:rFonts w:ascii="Times New Roman" w:hAnsi="Times New Roman" w:cs="Times New Roman"/>
          <w:sz w:val="28"/>
          <w:szCs w:val="24"/>
          <w:lang w:val="en-US"/>
        </w:rPr>
        <w:t>-</w:t>
      </w:r>
      <w:r w:rsidR="00D85B13">
        <w:rPr>
          <w:rFonts w:ascii="Times New Roman" w:hAnsi="Times New Roman" w:cs="Times New Roman"/>
          <w:sz w:val="28"/>
          <w:szCs w:val="24"/>
          <w:lang w:val="en-US"/>
        </w:rPr>
        <w:t>03</w:t>
      </w:r>
    </w:p>
    <w:p w14:paraId="00457D1C" w14:textId="77777777" w:rsidR="00756DC6" w:rsidRDefault="00756DC6" w:rsidP="00CD76BE">
      <w:pPr>
        <w:spacing w:after="0"/>
        <w:ind w:hanging="850"/>
        <w:jc w:val="center"/>
        <w:rPr>
          <w:rFonts w:ascii="Times New Roman" w:hAnsi="Times New Roman" w:cs="Times New Roman"/>
          <w:sz w:val="28"/>
          <w:szCs w:val="24"/>
          <w:lang w:val="en-US"/>
        </w:rPr>
      </w:pPr>
    </w:p>
    <w:p w14:paraId="54B73501" w14:textId="77777777" w:rsidR="00FB7D62" w:rsidRDefault="00FB7D62" w:rsidP="003A24C2">
      <w:pPr>
        <w:spacing w:after="160"/>
        <w:jc w:val="center"/>
        <w:rPr>
          <w:rFonts w:ascii="Aptos" w:eastAsia="Aptos" w:hAnsi="Aptos" w:cs="Aptos"/>
          <w:b/>
          <w:bCs/>
          <w:sz w:val="24"/>
          <w:szCs w:val="24"/>
          <w14:ligatures w14:val="standardContextual"/>
        </w:rPr>
      </w:pPr>
      <w:r w:rsidRPr="00FB7D62">
        <w:rPr>
          <w:rFonts w:ascii="Aptos" w:eastAsia="Aptos" w:hAnsi="Aptos" w:cs="Aptos"/>
          <w:b/>
          <w:bCs/>
          <w:sz w:val="24"/>
          <w:szCs w:val="24"/>
          <w14:ligatures w14:val="standardContextual"/>
        </w:rPr>
        <w:t>Socialinės paslaugos ir kita pagalba šeimoms, auginančioms vaikus: ką svarbu žinoti?</w:t>
      </w:r>
    </w:p>
    <w:p w14:paraId="484B3E5C" w14:textId="77777777" w:rsidR="00FB7D62" w:rsidRPr="00FB7D62" w:rsidRDefault="00FB7D62" w:rsidP="00FB7D62">
      <w:pPr>
        <w:spacing w:after="160"/>
        <w:rPr>
          <w:rFonts w:ascii="Aptos" w:eastAsia="Aptos" w:hAnsi="Aptos" w:cs="Aptos"/>
          <w:b/>
          <w:bCs/>
          <w:sz w:val="24"/>
          <w:szCs w:val="24"/>
          <w14:ligatures w14:val="standardContextual"/>
        </w:rPr>
      </w:pPr>
    </w:p>
    <w:p w14:paraId="13793C43" w14:textId="77777777" w:rsidR="00FB7D62" w:rsidRPr="00FB7D62" w:rsidRDefault="00FB7D62" w:rsidP="00FB7D62">
      <w:pPr>
        <w:spacing w:after="160"/>
        <w:jc w:val="both"/>
        <w:rPr>
          <w:rFonts w:ascii="Aptos" w:eastAsia="Aptos" w:hAnsi="Aptos" w:cs="Aptos"/>
          <w:b/>
          <w:bCs/>
          <w:sz w:val="24"/>
          <w:szCs w:val="24"/>
          <w14:ligatures w14:val="standardContextual"/>
        </w:rPr>
      </w:pPr>
      <w:r w:rsidRPr="00FB7D62">
        <w:rPr>
          <w:rFonts w:ascii="Aptos" w:eastAsia="Aptos" w:hAnsi="Aptos" w:cs="Aptos"/>
          <w:b/>
          <w:bCs/>
          <w:sz w:val="24"/>
          <w:szCs w:val="24"/>
          <w14:ligatures w14:val="standardContextual"/>
        </w:rPr>
        <w:t xml:space="preserve">Šeimos, auginančios vaikus, gali gauti ne tik įvairias pinigines išmokas, bet ir pasinaudoti šeimoms stiprinti skirtomis paslaugomis. Teisę gauti bazines paslaugas, kurias sudaro dvylika svarbiausių šeimoms teikiamų paslaugų rinkinys, ir socialinę prevencinę pagalbą turi visos Lietuvos šeimos. </w:t>
      </w:r>
    </w:p>
    <w:p w14:paraId="2D098219"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„Labai svarbu, kad visos šeimos žinotų – visokeriopa pagalba joms yra prieinama ir jos galima sulaukti laiku. Be bazinių paslaugų šeimoms teikiama ir prevencinė bei individualizuota kompleksinė pagalba – socialinių darbuotojų, atvejo vadybininkų, individualios priežiūros darbuotojų ir kitų specialistų pagalba šeimai. Ir dėl visų šių paslaugų galima kreiptis į savivaldybes“, – sako socialinės apsaugos ir darbo ministrė Jūratė Zailskienė.</w:t>
      </w:r>
    </w:p>
    <w:p w14:paraId="60D0D5EB" w14:textId="77777777" w:rsidR="00FB7D62" w:rsidRPr="00FB7D62" w:rsidRDefault="00FB7D62" w:rsidP="00FB7D62">
      <w:pPr>
        <w:spacing w:after="160"/>
        <w:jc w:val="both"/>
        <w:rPr>
          <w:rFonts w:ascii="Aptos" w:eastAsia="Aptos" w:hAnsi="Aptos" w:cs="Aptos"/>
          <w:b/>
          <w:bCs/>
          <w:sz w:val="24"/>
          <w:szCs w:val="24"/>
          <w14:ligatures w14:val="standardContextual"/>
        </w:rPr>
      </w:pPr>
      <w:r w:rsidRPr="00FB7D62">
        <w:rPr>
          <w:rFonts w:ascii="Aptos" w:eastAsia="Aptos" w:hAnsi="Aptos" w:cs="Aptos"/>
          <w:b/>
          <w:bCs/>
          <w:sz w:val="24"/>
          <w:szCs w:val="24"/>
          <w14:ligatures w14:val="standardContextual"/>
        </w:rPr>
        <w:t>Bazinės paslaugos šeimoms, auginančioms vaikus</w:t>
      </w:r>
    </w:p>
    <w:p w14:paraId="46AB743C"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Šeimos, auginančias vaikus, gali gauti ne tik įvairias pinigines išmokas, bet ir pasinaudoti paslaugomis, kurios skirtos stiprinti šeimas bei sudaryti joms palankesnes sąlygas. Vaikų raidos sutrikimų ankstyvosios reabilitacijos, neformaliojo vaikų švietimo, judumo, kompleksinių ir kitų paslaugų šeimai prieinamumą savo teritorijoje užtikrina savivaldybės.</w:t>
      </w:r>
    </w:p>
    <w:p w14:paraId="3A96EFCC"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Bazinis paslaugų paketas – tai dvylikos svarbiausių šeimoms teikiamų paslaugų rinkinys, kurį turi teisę gauti visos šeimos be išimties. Tai reiškia, kad šeimai  nereikia atitikti jokių specialių kriterijų ar patirti socialinės rizikos.</w:t>
      </w:r>
    </w:p>
    <w:p w14:paraId="4B7A4252"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Bazinių paslaugų šeimai paketą sudaro 12 paslaugų: atvirasis darbas su jaunimu, ikimokyklinis ugdymas, judumo paslauga, kompleksinės paslaugos šeimai, kultūrinių ir informacinių kompetencijų bei skaitymo raštingumo ugdymas, neformalusis vaikų švietimas, Globos centro teikiama ir (ar) organizuojama pagalba, pirminė ambulatorinė asmens sveikatos priežiūra, pirminė valstybės garantuojama teisinė pagalba, švietimo pagalba, vaikų dienos socialinė priežiūra, vaikų raidos sutrikimų ankstyvoji reabilitacija.</w:t>
      </w:r>
    </w:p>
    <w:p w14:paraId="2C4F1C22"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Už šių paslaugų teikimą atsakingos šalies savivaldybės. Jos turi išsiaiškinti šeimų poreikius ir užtikrinti, kad šeimos gautų reikalingas paslaugas. Jei konkreti paslauga savivaldybėje neteikiama, savivaldybės administracija turi organizuoti pavėžėjimą ir užtikrinti, kad paslauga būtų suteikta kitoje savivaldybėje.</w:t>
      </w:r>
    </w:p>
    <w:p w14:paraId="71F6FDBE" w14:textId="77777777" w:rsidR="00FB7D62" w:rsidRPr="00FB7D62" w:rsidRDefault="00FB7D62" w:rsidP="00FB7D62">
      <w:pPr>
        <w:spacing w:after="160"/>
        <w:jc w:val="both"/>
        <w:rPr>
          <w:rFonts w:ascii="Aptos" w:eastAsia="Aptos" w:hAnsi="Aptos" w:cs="Aptos"/>
          <w:b/>
          <w:bCs/>
          <w:sz w:val="24"/>
          <w:szCs w:val="24"/>
          <w14:ligatures w14:val="standardContextual"/>
        </w:rPr>
      </w:pPr>
      <w:r w:rsidRPr="00FB7D62">
        <w:rPr>
          <w:rFonts w:ascii="Aptos" w:eastAsia="Aptos" w:hAnsi="Aptos" w:cs="Aptos"/>
          <w:b/>
          <w:bCs/>
          <w:sz w:val="24"/>
          <w:szCs w:val="24"/>
          <w14:ligatures w14:val="standardContextual"/>
        </w:rPr>
        <w:t>Prevencinė socialinė pagalba</w:t>
      </w:r>
    </w:p>
    <w:p w14:paraId="2B716779"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 xml:space="preserve">Prevencinės socialinės paslaugos teikiamos visiems asmenims (šeimoms, bendruomenėms), siekiant stiprinti jų gebėjimą savarankiškai rūpintis savo gyvenimu, skatinti dalyvavimą visuomenės gyvenime, bendruomenės socialinį aktyvumą ir </w:t>
      </w:r>
      <w:proofErr w:type="spellStart"/>
      <w:r w:rsidRPr="00FB7D62">
        <w:rPr>
          <w:rFonts w:ascii="Aptos" w:eastAsia="Aptos" w:hAnsi="Aptos" w:cs="Aptos"/>
          <w:sz w:val="24"/>
          <w:szCs w:val="24"/>
          <w14:ligatures w14:val="standardContextual"/>
        </w:rPr>
        <w:t>įtrauktį</w:t>
      </w:r>
      <w:proofErr w:type="spellEnd"/>
      <w:r w:rsidRPr="00FB7D62">
        <w:rPr>
          <w:rFonts w:ascii="Aptos" w:eastAsia="Aptos" w:hAnsi="Aptos" w:cs="Aptos"/>
          <w:sz w:val="24"/>
          <w:szCs w:val="24"/>
          <w14:ligatures w14:val="standardContextual"/>
        </w:rPr>
        <w:t>, stiprinti žinias ir ugdyti įgūdžius, kad ateityje būtų išvengta galimų socialinių problemų ir socialinės rizikos atsiradimo.</w:t>
      </w:r>
    </w:p>
    <w:p w14:paraId="389B53C4"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lastRenderedPageBreak/>
        <w:t>Prevencinėms socialinėms paslaugoms priskiriamos šios paslaugos: potencialių socialinių paslaugų gavėjų paieškos paslauga, kompleksinės paslaugos šeimai, darbas su bendruomene, šeimos konferencija, atvirasis darbas su jaunimu, mobilusis darbas su jaunimu, sociokultūrinės paslaugos ir informavimas.</w:t>
      </w:r>
    </w:p>
    <w:p w14:paraId="39E952A1"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Prevencinės socialinės paslaugos yra nemokamos ir jas gali gauti visi asmenys ir šeimos, bendruomenės.</w:t>
      </w:r>
    </w:p>
    <w:p w14:paraId="4713CED1"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 xml:space="preserve">Viena iš prevencinių socialinių paslaugų – </w:t>
      </w:r>
      <w:r w:rsidRPr="00FB7D62">
        <w:rPr>
          <w:rFonts w:ascii="Aptos" w:eastAsia="Aptos" w:hAnsi="Aptos" w:cs="Aptos"/>
          <w:b/>
          <w:bCs/>
          <w:sz w:val="24"/>
          <w:szCs w:val="24"/>
          <w14:ligatures w14:val="standardContextual"/>
        </w:rPr>
        <w:t>kompleksinės paslaugos šeimai</w:t>
      </w:r>
      <w:r w:rsidRPr="00FB7D62">
        <w:rPr>
          <w:rFonts w:ascii="Aptos" w:eastAsia="Aptos" w:hAnsi="Aptos" w:cs="Aptos"/>
          <w:sz w:val="24"/>
          <w:szCs w:val="24"/>
          <w14:ligatures w14:val="standardContextual"/>
        </w:rPr>
        <w:t xml:space="preserve"> – savivaldybėse teikiamos visoms šeimoms, siekiant jas įgalinti, kol dar nėra iškilusios problemos arba kol iškilusios problemos dar nėra įsisenėjusios, kad būtų galima išvengti su minėtomis problemomis susijusios bedarbystės, vaikų nepriežiūros, nevaldomų įtampų šeimos narių tarpusavio santykiuose ir kt.</w:t>
      </w:r>
    </w:p>
    <w:p w14:paraId="5DF20A15"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Kompleksinių paslaugų šeimai koordinavimas, organizavimas ir informacijos apie paslaugas teikimas bei konsultavimas vykdomas vieno langelio principu savivaldybėse veikiančiuose bendruomeniniuose šeimos namuose. Čia taip pat galima gauti informaciją apie kitas aktualias savivaldybės teritorijoje teikiamas socialines paslaugas šeimai, vykdomas programas ir kitą socialinę paramą, tarpininkaujama tarp paslaugų teikėjų ir gavėjų.</w:t>
      </w:r>
    </w:p>
    <w:p w14:paraId="29799F86" w14:textId="77777777" w:rsidR="00FB7D62" w:rsidRPr="00FB7D62" w:rsidRDefault="00FB7D62" w:rsidP="00FB7D62">
      <w:pPr>
        <w:spacing w:after="160"/>
        <w:jc w:val="both"/>
        <w:rPr>
          <w:rFonts w:ascii="Aptos" w:eastAsia="Aptos" w:hAnsi="Aptos" w:cs="Aptos"/>
          <w:b/>
          <w:bCs/>
          <w:sz w:val="24"/>
          <w:szCs w:val="24"/>
          <w14:ligatures w14:val="standardContextual"/>
        </w:rPr>
      </w:pPr>
      <w:r w:rsidRPr="00FB7D62">
        <w:rPr>
          <w:rFonts w:ascii="Aptos" w:eastAsia="Aptos" w:hAnsi="Aptos" w:cs="Aptos"/>
          <w:b/>
          <w:bCs/>
          <w:sz w:val="24"/>
          <w:szCs w:val="24"/>
          <w14:ligatures w14:val="standardContextual"/>
        </w:rPr>
        <w:t>Socialinė priežiūra šeimoms</w:t>
      </w:r>
    </w:p>
    <w:p w14:paraId="39E98DA1"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Sunkumų patiriančiai šeimai, turinčiai ar besilaukiančiai vaikų, siekiant ją įgalinti savarankiškai rūpintis savo vaikais ir tinkamai juos prižiūrėti, savarankiškai spręsti problemas, užtikrinti emocinę ir psichologinę gerovę, palaikyti glaudesnį santykį su socialine aplinka, stiprinti šeimos narių gebėjimus prižiūrėti, pozityviai auklėti ir ugdyti vaikus nuo gimimo, padėti šeimai sukurti vaikų raidai palankią aplinką ir išvengti socialinės atskirties, gali būti teikiama socialinė priežiūra. Teikti socialinės priežiūros šeimoms paslaugą įsteigtos socialinių darbuotojų ir individualios priežiūros darbuotojų pareigybės.</w:t>
      </w:r>
    </w:p>
    <w:p w14:paraId="4FEB2AEF"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Individualios priežiūros darbuotojai teikia praktinę pagalbą auginant vaikus iki 2 metų amžiaus arba vaikus su negalia iki 3 metų amžiaus. Šių specialistų pagalbą gali gauti socialinę riziką patiriančios šeimos, šeimos, kuriose auga vaikai su negalia arba asmenų su negalia šeimos, auginančios vaikus. Individualios priežiūros darbuotojas dirba ne daugiau kaip su 4-6 šeimomis.</w:t>
      </w:r>
    </w:p>
    <w:p w14:paraId="0BDAFDAD"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Kompleksiškai įvertinus pagalbos vaikui ir (ar) šeimai poreikį, socialinė priežiūra šeimoms gali būti teikiama ir atvejo vadybos proceso šeimai metu. Tokiu būdu atvejo vadybininkas organizuoja ir koordinuoja teikiamą kompleksinę pagalbą – socialinės, sveikatos priežiūros, švietimo, psichologinės ir kitokios pagalbos priemones, sudarančias sąlygas vaiko atstovams pagal įstatymą užtikrinti vaikui saugią aplinką, kokybišką šeimos funkcionavimą ir jos gerovę.</w:t>
      </w:r>
    </w:p>
    <w:p w14:paraId="6B428A12" w14:textId="77777777" w:rsidR="00FB7D62" w:rsidRPr="00FB7D62" w:rsidRDefault="00FB7D62" w:rsidP="00FB7D62">
      <w:pPr>
        <w:spacing w:after="160"/>
        <w:jc w:val="both"/>
        <w:rPr>
          <w:rFonts w:ascii="Aptos" w:eastAsia="Aptos" w:hAnsi="Aptos" w:cs="Aptos"/>
          <w:b/>
          <w:bCs/>
          <w:sz w:val="24"/>
          <w:szCs w:val="24"/>
          <w14:ligatures w14:val="standardContextual"/>
        </w:rPr>
      </w:pPr>
      <w:r w:rsidRPr="00FB7D62">
        <w:rPr>
          <w:rFonts w:ascii="Aptos" w:eastAsia="Aptos" w:hAnsi="Aptos" w:cs="Aptos"/>
          <w:b/>
          <w:bCs/>
          <w:sz w:val="24"/>
          <w:szCs w:val="24"/>
          <w14:ligatures w14:val="standardContextual"/>
        </w:rPr>
        <w:t>Krizių centrai</w:t>
      </w:r>
    </w:p>
    <w:p w14:paraId="72B7C587"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t>Dar viena pagalbos forma savivaldybėse – krizių centrai, kuriais dažniausiai naudojasi mamos su vaikais. Tai didžiulė parama šeimoms.</w:t>
      </w:r>
    </w:p>
    <w:p w14:paraId="0F21C8F4" w14:textId="77777777" w:rsidR="00FB7D62" w:rsidRPr="00FB7D62" w:rsidRDefault="00FB7D62" w:rsidP="00FB7D62">
      <w:pPr>
        <w:spacing w:after="160"/>
        <w:jc w:val="both"/>
        <w:rPr>
          <w:rFonts w:ascii="Aptos" w:eastAsia="Aptos" w:hAnsi="Aptos" w:cs="Aptos"/>
          <w:sz w:val="24"/>
          <w:szCs w:val="24"/>
          <w14:ligatures w14:val="standardContextual"/>
        </w:rPr>
      </w:pPr>
      <w:r w:rsidRPr="00FB7D62">
        <w:rPr>
          <w:rFonts w:ascii="Aptos" w:eastAsia="Aptos" w:hAnsi="Aptos" w:cs="Aptos"/>
          <w:sz w:val="24"/>
          <w:szCs w:val="24"/>
          <w14:ligatures w14:val="standardContextual"/>
        </w:rPr>
        <w:lastRenderedPageBreak/>
        <w:t>Šiuo metu Lietuvoje veikia 80 krizių centrų, kuriuose socialinę riziką patiriančioms šeimoms su vaikais, besilaukiančioms ar pagimdžiusioms moterims, ypač nepilnametėms, smurtą patyrusiems asmenims, prekybos žmonėmis aukoms, smurto artimoje aplinkoje pavojų keliantiems asmenims, gyvenamąją vietą praradusiems ir kitiems krizinėje situacijoje esantiems asmenims ir (ar) šeimoms teikiama būtina pagalba.</w:t>
      </w:r>
    </w:p>
    <w:p w14:paraId="0A4669FA" w14:textId="77777777" w:rsidR="002B459F" w:rsidRPr="002B459F" w:rsidRDefault="002B459F" w:rsidP="00FB7D62">
      <w:pPr>
        <w:jc w:val="both"/>
        <w:rPr>
          <w:rFonts w:ascii="Times New Roman" w:hAnsi="Times New Roman" w:cs="Times New Roman"/>
          <w:sz w:val="28"/>
          <w:szCs w:val="24"/>
          <w:lang w:val="en-US"/>
        </w:rPr>
      </w:pPr>
    </w:p>
    <w:sectPr w:rsidR="002B459F" w:rsidRPr="002B459F" w:rsidSect="00515C3A">
      <w:headerReference w:type="default" r:id="rId7"/>
      <w:footerReference w:type="even" r:id="rId8"/>
      <w:footerReference w:type="default" r:id="rId9"/>
      <w:footerReference w:type="first" r:id="rId10"/>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600DB" w14:textId="77777777" w:rsidR="003E34D5" w:rsidRDefault="003E34D5" w:rsidP="00035D54">
      <w:pPr>
        <w:spacing w:after="0" w:line="240" w:lineRule="auto"/>
      </w:pPr>
      <w:r>
        <w:separator/>
      </w:r>
    </w:p>
  </w:endnote>
  <w:endnote w:type="continuationSeparator" w:id="0">
    <w:p w14:paraId="2516C7DD" w14:textId="77777777" w:rsidR="003E34D5" w:rsidRDefault="003E34D5"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6931" w14:textId="180A6A53" w:rsidR="00DC045F" w:rsidRDefault="00DC04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BE35" w14:textId="5A736584" w:rsidR="00DC045F" w:rsidRDefault="00DC045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01E3" w14:textId="28122071" w:rsidR="00DC045F" w:rsidRDefault="00DC04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80E60" w14:textId="77777777" w:rsidR="003E34D5" w:rsidRDefault="003E34D5" w:rsidP="00035D54">
      <w:pPr>
        <w:spacing w:after="0" w:line="240" w:lineRule="auto"/>
      </w:pPr>
      <w:r>
        <w:separator/>
      </w:r>
    </w:p>
  </w:footnote>
  <w:footnote w:type="continuationSeparator" w:id="0">
    <w:p w14:paraId="5168A595" w14:textId="77777777" w:rsidR="003E34D5" w:rsidRDefault="003E34D5"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A33A03"/>
    <w:multiLevelType w:val="multilevel"/>
    <w:tmpl w:val="A6FE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9600647">
    <w:abstractNumId w:val="0"/>
  </w:num>
  <w:num w:numId="2" w16cid:durableId="1051347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9567E"/>
    <w:rsid w:val="000B0938"/>
    <w:rsid w:val="000D4F21"/>
    <w:rsid w:val="000E01E8"/>
    <w:rsid w:val="000F7ACA"/>
    <w:rsid w:val="0012057D"/>
    <w:rsid w:val="001266F6"/>
    <w:rsid w:val="001424B5"/>
    <w:rsid w:val="0015014E"/>
    <w:rsid w:val="00151710"/>
    <w:rsid w:val="0015304C"/>
    <w:rsid w:val="001578D0"/>
    <w:rsid w:val="00170567"/>
    <w:rsid w:val="001763C9"/>
    <w:rsid w:val="0019213B"/>
    <w:rsid w:val="001B375B"/>
    <w:rsid w:val="001D54BD"/>
    <w:rsid w:val="001F1433"/>
    <w:rsid w:val="001F5817"/>
    <w:rsid w:val="00210097"/>
    <w:rsid w:val="0021561D"/>
    <w:rsid w:val="00234537"/>
    <w:rsid w:val="00240857"/>
    <w:rsid w:val="00241B02"/>
    <w:rsid w:val="00244002"/>
    <w:rsid w:val="002555C1"/>
    <w:rsid w:val="00263F72"/>
    <w:rsid w:val="002832B9"/>
    <w:rsid w:val="002A2989"/>
    <w:rsid w:val="002B459F"/>
    <w:rsid w:val="002C0FFC"/>
    <w:rsid w:val="002C112A"/>
    <w:rsid w:val="002C4BCA"/>
    <w:rsid w:val="002E0A3B"/>
    <w:rsid w:val="002F3522"/>
    <w:rsid w:val="002F6B5E"/>
    <w:rsid w:val="003056D1"/>
    <w:rsid w:val="00345755"/>
    <w:rsid w:val="00376A62"/>
    <w:rsid w:val="003A24C2"/>
    <w:rsid w:val="003E34D5"/>
    <w:rsid w:val="003F3B35"/>
    <w:rsid w:val="0043015E"/>
    <w:rsid w:val="00447527"/>
    <w:rsid w:val="00486C10"/>
    <w:rsid w:val="004B3803"/>
    <w:rsid w:val="004D766E"/>
    <w:rsid w:val="004E4B81"/>
    <w:rsid w:val="00507121"/>
    <w:rsid w:val="00515C3A"/>
    <w:rsid w:val="005164CA"/>
    <w:rsid w:val="00521495"/>
    <w:rsid w:val="00540696"/>
    <w:rsid w:val="005622A3"/>
    <w:rsid w:val="0056330D"/>
    <w:rsid w:val="005806C9"/>
    <w:rsid w:val="00594924"/>
    <w:rsid w:val="00605E43"/>
    <w:rsid w:val="00615D97"/>
    <w:rsid w:val="00632171"/>
    <w:rsid w:val="006423E6"/>
    <w:rsid w:val="0067043A"/>
    <w:rsid w:val="006C4470"/>
    <w:rsid w:val="006E27D9"/>
    <w:rsid w:val="00755BCB"/>
    <w:rsid w:val="00756DC6"/>
    <w:rsid w:val="007725F2"/>
    <w:rsid w:val="007A3C23"/>
    <w:rsid w:val="007D37C1"/>
    <w:rsid w:val="007F1FB2"/>
    <w:rsid w:val="00854A68"/>
    <w:rsid w:val="009453A2"/>
    <w:rsid w:val="0097149D"/>
    <w:rsid w:val="009A34AC"/>
    <w:rsid w:val="009B4EEB"/>
    <w:rsid w:val="009E657D"/>
    <w:rsid w:val="009E7A35"/>
    <w:rsid w:val="009F507B"/>
    <w:rsid w:val="00A501B1"/>
    <w:rsid w:val="00A93F64"/>
    <w:rsid w:val="00B148F3"/>
    <w:rsid w:val="00B15C0A"/>
    <w:rsid w:val="00B226D7"/>
    <w:rsid w:val="00B25409"/>
    <w:rsid w:val="00B34CD2"/>
    <w:rsid w:val="00B8360A"/>
    <w:rsid w:val="00BA6502"/>
    <w:rsid w:val="00C639FE"/>
    <w:rsid w:val="00C81686"/>
    <w:rsid w:val="00CA59B1"/>
    <w:rsid w:val="00CD76BE"/>
    <w:rsid w:val="00D06908"/>
    <w:rsid w:val="00D236BE"/>
    <w:rsid w:val="00D41DE1"/>
    <w:rsid w:val="00D43F20"/>
    <w:rsid w:val="00D70CC6"/>
    <w:rsid w:val="00D85B13"/>
    <w:rsid w:val="00DC045F"/>
    <w:rsid w:val="00DD28F9"/>
    <w:rsid w:val="00E1764E"/>
    <w:rsid w:val="00E45C69"/>
    <w:rsid w:val="00E55DFF"/>
    <w:rsid w:val="00E934A7"/>
    <w:rsid w:val="00E94E0A"/>
    <w:rsid w:val="00EA0063"/>
    <w:rsid w:val="00EA64C3"/>
    <w:rsid w:val="00EB2551"/>
    <w:rsid w:val="00EF3701"/>
    <w:rsid w:val="00F11E73"/>
    <w:rsid w:val="00F2740C"/>
    <w:rsid w:val="00F76766"/>
    <w:rsid w:val="00FA7E47"/>
    <w:rsid w:val="00FB7D62"/>
    <w:rsid w:val="00FC26BA"/>
    <w:rsid w:val="00FF02AB"/>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B8360A"/>
    <w:rPr>
      <w:color w:val="0000FF" w:themeColor="hyperlink"/>
      <w:u w:val="single"/>
    </w:rPr>
  </w:style>
  <w:style w:type="character" w:styleId="Neapdorotaspaminjimas">
    <w:name w:val="Unresolved Mention"/>
    <w:basedOn w:val="Numatytasispastraiposriftas"/>
    <w:uiPriority w:val="99"/>
    <w:semiHidden/>
    <w:unhideWhenUsed/>
    <w:rsid w:val="00B8360A"/>
    <w:rPr>
      <w:color w:val="605E5C"/>
      <w:shd w:val="clear" w:color="auto" w:fill="E1DFDD"/>
    </w:rPr>
  </w:style>
  <w:style w:type="character" w:styleId="Perirtashipersaitas">
    <w:name w:val="FollowedHyperlink"/>
    <w:basedOn w:val="Numatytasispastraiposriftas"/>
    <w:uiPriority w:val="99"/>
    <w:semiHidden/>
    <w:unhideWhenUsed/>
    <w:rsid w:val="00B83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3805</Words>
  <Characters>2169</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3</cp:revision>
  <dcterms:created xsi:type="dcterms:W3CDTF">2026-03-02T12:48:00Z</dcterms:created>
  <dcterms:modified xsi:type="dcterms:W3CDTF">2026-03-02T12:49:00Z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y fmtid="{D5CDD505-2E9C-101B-9397-08002B2CF9AE}" pid="9" name="GrammarlyDocumentId">
    <vt:lpwstr>e1518665c65bdeb2ab8f727026e98e5af419f2d9178569449a4815fce569ca05</vt:lpwstr>
  </property>
</Properties>
</file>