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32EB3" w14:textId="77777777" w:rsidR="00EB48C5" w:rsidRDefault="00EB48C5" w:rsidP="0025418B">
      <w:pPr>
        <w:spacing w:after="0" w:line="240" w:lineRule="auto"/>
        <w:jc w:val="both"/>
        <w:rPr>
          <w:rFonts w:ascii="Times New Roman" w:eastAsia="Arial" w:hAnsi="Times New Roman" w:cs="Times New Roman"/>
          <w:b/>
          <w:bCs/>
          <w:color w:val="000000" w:themeColor="text1"/>
          <w:sz w:val="22"/>
          <w:szCs w:val="22"/>
          <w:lang w:val="lt-LT"/>
        </w:rPr>
      </w:pPr>
    </w:p>
    <w:p w14:paraId="330F4173" w14:textId="77777777" w:rsidR="00EB48C5" w:rsidRDefault="00EB48C5" w:rsidP="0025418B">
      <w:pPr>
        <w:spacing w:after="0" w:line="240" w:lineRule="auto"/>
        <w:jc w:val="both"/>
        <w:rPr>
          <w:rFonts w:ascii="Times New Roman" w:eastAsia="Arial" w:hAnsi="Times New Roman" w:cs="Times New Roman"/>
          <w:b/>
          <w:bCs/>
          <w:color w:val="000000" w:themeColor="text1"/>
          <w:sz w:val="22"/>
          <w:szCs w:val="22"/>
          <w:lang w:val="lt-LT"/>
        </w:rPr>
      </w:pPr>
    </w:p>
    <w:p w14:paraId="710CE3B8" w14:textId="7B136B7B" w:rsidR="548E4BC7" w:rsidRPr="00EB48C5" w:rsidRDefault="548E4BC7" w:rsidP="0025418B">
      <w:pPr>
        <w:spacing w:after="0" w:line="240" w:lineRule="auto"/>
        <w:jc w:val="both"/>
        <w:rPr>
          <w:rFonts w:ascii="Arial" w:eastAsia="Arial" w:hAnsi="Arial" w:cs="Arial"/>
          <w:color w:val="00435B"/>
          <w:sz w:val="16"/>
          <w:szCs w:val="16"/>
          <w:lang w:val="lt-LT"/>
        </w:rPr>
      </w:pPr>
      <w:r w:rsidRPr="00EB48C5">
        <w:rPr>
          <w:rFonts w:ascii="Arial" w:eastAsia="Arial" w:hAnsi="Arial" w:cs="Arial"/>
          <w:color w:val="00435B"/>
          <w:sz w:val="16"/>
          <w:szCs w:val="16"/>
          <w:lang w:val="lt-LT"/>
        </w:rPr>
        <w:t>Pranešimas žiniasklaidai</w:t>
      </w:r>
    </w:p>
    <w:p w14:paraId="4C62F941" w14:textId="3FB96A8B" w:rsidR="548E4BC7" w:rsidRPr="00EB48C5" w:rsidRDefault="548E4BC7" w:rsidP="0025418B">
      <w:pPr>
        <w:spacing w:after="0" w:line="240" w:lineRule="auto"/>
        <w:jc w:val="both"/>
        <w:rPr>
          <w:rFonts w:ascii="Arial" w:eastAsia="Arial" w:hAnsi="Arial" w:cs="Arial"/>
          <w:color w:val="00435B"/>
          <w:sz w:val="16"/>
          <w:szCs w:val="16"/>
          <w:lang w:val="lt-LT"/>
        </w:rPr>
      </w:pPr>
      <w:r w:rsidRPr="00EB48C5">
        <w:rPr>
          <w:rFonts w:ascii="Arial" w:eastAsia="Arial" w:hAnsi="Arial" w:cs="Arial"/>
          <w:color w:val="00435B"/>
          <w:sz w:val="16"/>
          <w:szCs w:val="16"/>
          <w:lang w:val="lt-LT"/>
        </w:rPr>
        <w:t xml:space="preserve">2026 m. </w:t>
      </w:r>
      <w:r w:rsidR="001031BC" w:rsidRPr="00EB48C5">
        <w:rPr>
          <w:rFonts w:ascii="Arial" w:eastAsia="Arial" w:hAnsi="Arial" w:cs="Arial"/>
          <w:color w:val="00435B"/>
          <w:sz w:val="16"/>
          <w:szCs w:val="16"/>
          <w:lang w:val="lt-LT"/>
        </w:rPr>
        <w:t>kovo 3</w:t>
      </w:r>
      <w:r w:rsidRPr="00EB48C5">
        <w:rPr>
          <w:rFonts w:ascii="Arial" w:eastAsia="Arial" w:hAnsi="Arial" w:cs="Arial"/>
          <w:color w:val="00435B"/>
          <w:sz w:val="16"/>
          <w:szCs w:val="16"/>
          <w:lang w:val="lt-LT"/>
        </w:rPr>
        <w:t xml:space="preserve"> d.</w:t>
      </w:r>
    </w:p>
    <w:p w14:paraId="518E9923" w14:textId="05675A20" w:rsidR="1899AC19" w:rsidRPr="00EB48C5" w:rsidRDefault="1899AC19" w:rsidP="0025418B">
      <w:pPr>
        <w:jc w:val="both"/>
        <w:rPr>
          <w:rFonts w:ascii="Times New Roman" w:hAnsi="Times New Roman" w:cs="Times New Roman"/>
          <w:b/>
          <w:bCs/>
          <w:color w:val="00435B"/>
          <w:sz w:val="22"/>
          <w:szCs w:val="22"/>
          <w:lang w:val="lt-LT" w:eastAsia="en-GB"/>
        </w:rPr>
      </w:pPr>
    </w:p>
    <w:p w14:paraId="75F9C4F7" w14:textId="2A1917C2" w:rsidR="000F72CF" w:rsidRPr="00EB48C5" w:rsidRDefault="003C499A" w:rsidP="0025418B">
      <w:pPr>
        <w:jc w:val="both"/>
        <w:rPr>
          <w:rFonts w:ascii="Arial" w:hAnsi="Arial" w:cs="Arial"/>
          <w:b/>
          <w:bCs/>
          <w:color w:val="00435B"/>
          <w:sz w:val="22"/>
          <w:szCs w:val="22"/>
          <w:lang w:val="lt-LT" w:eastAsia="en-GB"/>
        </w:rPr>
      </w:pPr>
      <w:r w:rsidRPr="00EB48C5">
        <w:rPr>
          <w:rFonts w:ascii="Arial" w:hAnsi="Arial" w:cs="Arial"/>
          <w:b/>
          <w:bCs/>
          <w:color w:val="00435B"/>
          <w:sz w:val="22"/>
          <w:szCs w:val="22"/>
          <w:lang w:val="lt-LT" w:eastAsia="en-GB"/>
        </w:rPr>
        <w:t>Anksčiau</w:t>
      </w:r>
      <w:r w:rsidR="005F5F6F" w:rsidRPr="00EB48C5">
        <w:rPr>
          <w:rFonts w:ascii="Arial" w:hAnsi="Arial" w:cs="Arial"/>
          <w:b/>
          <w:bCs/>
          <w:color w:val="00435B"/>
          <w:sz w:val="22"/>
          <w:szCs w:val="22"/>
          <w:lang w:val="lt-LT" w:eastAsia="en-GB"/>
        </w:rPr>
        <w:t xml:space="preserve"> veikusi kaip kino teatras, Dievo Kūno </w:t>
      </w:r>
      <w:r w:rsidR="008C6993" w:rsidRPr="00EB48C5">
        <w:rPr>
          <w:rFonts w:ascii="Arial" w:hAnsi="Arial" w:cs="Arial"/>
          <w:b/>
          <w:bCs/>
          <w:color w:val="00435B"/>
          <w:sz w:val="22"/>
          <w:szCs w:val="22"/>
          <w:lang w:val="lt-LT" w:eastAsia="en-GB"/>
        </w:rPr>
        <w:t>b</w:t>
      </w:r>
      <w:r w:rsidR="005F5F6F" w:rsidRPr="00EB48C5">
        <w:rPr>
          <w:rFonts w:ascii="Arial" w:hAnsi="Arial" w:cs="Arial"/>
          <w:b/>
          <w:bCs/>
          <w:color w:val="00435B"/>
          <w:sz w:val="22"/>
          <w:szCs w:val="22"/>
          <w:lang w:val="lt-LT" w:eastAsia="en-GB"/>
        </w:rPr>
        <w:t xml:space="preserve">ažnyčia </w:t>
      </w:r>
      <w:r w:rsidR="008C6993" w:rsidRPr="00EB48C5">
        <w:rPr>
          <w:rFonts w:ascii="Arial" w:hAnsi="Arial" w:cs="Arial"/>
          <w:b/>
          <w:bCs/>
          <w:color w:val="00435B"/>
          <w:sz w:val="22"/>
          <w:szCs w:val="22"/>
          <w:lang w:val="lt-LT" w:eastAsia="en-GB"/>
        </w:rPr>
        <w:t>atsinaujina</w:t>
      </w:r>
      <w:r w:rsidR="005F5F6F" w:rsidRPr="00EB48C5">
        <w:rPr>
          <w:rFonts w:ascii="Arial" w:hAnsi="Arial" w:cs="Arial"/>
          <w:b/>
          <w:bCs/>
          <w:color w:val="00435B"/>
          <w:sz w:val="22"/>
          <w:szCs w:val="22"/>
          <w:lang w:val="lt-LT" w:eastAsia="en-GB"/>
        </w:rPr>
        <w:t xml:space="preserve">: </w:t>
      </w:r>
      <w:r w:rsidR="00D40DB9" w:rsidRPr="00EB48C5">
        <w:rPr>
          <w:rFonts w:ascii="Arial" w:hAnsi="Arial" w:cs="Arial"/>
          <w:b/>
          <w:bCs/>
          <w:color w:val="00435B"/>
          <w:sz w:val="22"/>
          <w:szCs w:val="22"/>
          <w:lang w:val="lt-LT" w:eastAsia="en-GB"/>
        </w:rPr>
        <w:t>taps svarbia</w:t>
      </w:r>
      <w:r w:rsidR="008C6993" w:rsidRPr="00EB48C5">
        <w:rPr>
          <w:rFonts w:ascii="Arial" w:hAnsi="Arial" w:cs="Arial"/>
          <w:b/>
          <w:bCs/>
          <w:color w:val="00435B"/>
          <w:sz w:val="22"/>
          <w:szCs w:val="22"/>
          <w:lang w:val="lt-LT" w:eastAsia="en-GB"/>
        </w:rPr>
        <w:t xml:space="preserve"> Kauno kultūrinio gyvenimo erdve</w:t>
      </w:r>
    </w:p>
    <w:p w14:paraId="44CFDABE" w14:textId="74B966AB" w:rsidR="00B110BD" w:rsidRPr="00EB48C5" w:rsidRDefault="66AEEBA3" w:rsidP="0025418B">
      <w:pPr>
        <w:jc w:val="both"/>
        <w:rPr>
          <w:rFonts w:ascii="Arial" w:hAnsi="Arial" w:cs="Arial"/>
          <w:color w:val="00435B"/>
          <w:sz w:val="22"/>
          <w:szCs w:val="22"/>
          <w:lang w:val="lt-LT"/>
        </w:rPr>
      </w:pPr>
      <w:r w:rsidRPr="00EB48C5">
        <w:rPr>
          <w:rFonts w:ascii="Arial" w:hAnsi="Arial" w:cs="Arial"/>
          <w:color w:val="00435B"/>
          <w:sz w:val="22"/>
          <w:szCs w:val="22"/>
          <w:lang w:val="lt-LT"/>
        </w:rPr>
        <w:t xml:space="preserve">Kaune planuojama atverti visuomenei iki šiol neprieinamas Dominikonų vienuolyno ansamblio Dievo Kūno bažnyčios erdves, kuriose slypi netyrinėtos </w:t>
      </w:r>
      <w:r w:rsidR="767E37B1" w:rsidRPr="00EB48C5">
        <w:rPr>
          <w:rFonts w:ascii="Arial" w:hAnsi="Arial" w:cs="Arial"/>
          <w:color w:val="00435B"/>
          <w:sz w:val="22"/>
          <w:szCs w:val="22"/>
          <w:lang w:val="lt-LT"/>
        </w:rPr>
        <w:t>požeminės</w:t>
      </w:r>
      <w:r w:rsidR="6417602D" w:rsidRPr="00EB48C5">
        <w:rPr>
          <w:rFonts w:ascii="Arial" w:hAnsi="Arial" w:cs="Arial"/>
          <w:color w:val="00435B"/>
          <w:sz w:val="22"/>
          <w:szCs w:val="22"/>
          <w:lang w:val="lt-LT"/>
        </w:rPr>
        <w:t xml:space="preserve"> </w:t>
      </w:r>
      <w:r w:rsidRPr="00EB48C5">
        <w:rPr>
          <w:rFonts w:ascii="Arial" w:hAnsi="Arial" w:cs="Arial"/>
          <w:color w:val="00435B"/>
          <w:sz w:val="22"/>
          <w:szCs w:val="22"/>
          <w:lang w:val="lt-LT"/>
        </w:rPr>
        <w:t xml:space="preserve">didikų </w:t>
      </w:r>
      <w:r w:rsidR="767E37B1" w:rsidRPr="00EB48C5">
        <w:rPr>
          <w:rFonts w:ascii="Arial" w:hAnsi="Arial" w:cs="Arial"/>
          <w:color w:val="00435B"/>
          <w:sz w:val="22"/>
          <w:szCs w:val="22"/>
          <w:lang w:val="lt-LT"/>
        </w:rPr>
        <w:t xml:space="preserve">laidojimo </w:t>
      </w:r>
      <w:r w:rsidR="6417602D" w:rsidRPr="00EB48C5">
        <w:rPr>
          <w:rFonts w:ascii="Arial" w:hAnsi="Arial" w:cs="Arial"/>
          <w:color w:val="00435B"/>
          <w:sz w:val="22"/>
          <w:szCs w:val="22"/>
          <w:lang w:val="lt-LT"/>
        </w:rPr>
        <w:t>vietos</w:t>
      </w:r>
      <w:r w:rsidRPr="00EB48C5">
        <w:rPr>
          <w:rFonts w:ascii="Arial" w:hAnsi="Arial" w:cs="Arial"/>
          <w:color w:val="00435B"/>
          <w:sz w:val="22"/>
          <w:szCs w:val="22"/>
          <w:lang w:val="lt-LT"/>
        </w:rPr>
        <w:t>. Projektą įgyvendinanti Kauno arkivyskupija siekia atkurti istorines pastato erdves, pritaikyti jas lankytojams ir sudaryti sąlygas kultūrinei, edukacinei bei bendruomeninei veiklai, išsaugant sakralinę objekto paskirtį.</w:t>
      </w:r>
    </w:p>
    <w:p w14:paraId="7220E59F" w14:textId="08C5B8BF" w:rsidR="008511A1" w:rsidRPr="00EB48C5" w:rsidRDefault="75CA389F" w:rsidP="0025418B">
      <w:pPr>
        <w:jc w:val="both"/>
        <w:rPr>
          <w:rFonts w:ascii="Arial" w:hAnsi="Arial" w:cs="Arial"/>
          <w:color w:val="00435B"/>
          <w:sz w:val="22"/>
          <w:szCs w:val="22"/>
          <w:lang w:val="lt-LT"/>
        </w:rPr>
      </w:pPr>
      <w:r w:rsidRPr="00EB48C5">
        <w:rPr>
          <w:rFonts w:ascii="Arial" w:hAnsi="Arial" w:cs="Arial"/>
          <w:color w:val="00435B"/>
          <w:sz w:val="22"/>
          <w:szCs w:val="22"/>
          <w:lang w:val="lt-LT"/>
        </w:rPr>
        <w:t xml:space="preserve">Bendra numatoma projekto vertė siekia beveik 1,55 mln. eurų, iš kurių daugiau nei 580 tūkst. eurų sudaro </w:t>
      </w:r>
      <w:r w:rsidR="2A64E00F" w:rsidRPr="00EB48C5">
        <w:rPr>
          <w:rFonts w:ascii="Arial" w:hAnsi="Arial" w:cs="Arial"/>
          <w:color w:val="00435B"/>
          <w:sz w:val="22"/>
          <w:szCs w:val="22"/>
          <w:lang w:val="lt-LT"/>
        </w:rPr>
        <w:t xml:space="preserve">nacionalinio plėtros banko </w:t>
      </w:r>
      <w:r w:rsidRPr="00EB48C5">
        <w:rPr>
          <w:rFonts w:ascii="Arial" w:hAnsi="Arial" w:cs="Arial"/>
          <w:color w:val="00435B"/>
          <w:sz w:val="22"/>
          <w:szCs w:val="22"/>
          <w:lang w:val="lt-LT"/>
        </w:rPr>
        <w:t>ILTE suteikta paskola „Paveldas“.</w:t>
      </w:r>
      <w:r w:rsidRPr="00EB48C5">
        <w:rPr>
          <w:rFonts w:ascii="Arial" w:hAnsi="Arial" w:cs="Arial"/>
          <w:b/>
          <w:bCs/>
          <w:color w:val="00435B"/>
          <w:sz w:val="22"/>
          <w:szCs w:val="22"/>
          <w:lang w:val="lt-LT"/>
        </w:rPr>
        <w:t xml:space="preserve"> </w:t>
      </w:r>
    </w:p>
    <w:p w14:paraId="31293A5B" w14:textId="096C8BFE" w:rsidR="008511A1" w:rsidRPr="00EB48C5" w:rsidRDefault="5BA17387" w:rsidP="0025418B">
      <w:pPr>
        <w:jc w:val="both"/>
        <w:rPr>
          <w:rFonts w:ascii="Arial" w:hAnsi="Arial" w:cs="Arial"/>
          <w:b/>
          <w:bCs/>
          <w:color w:val="00435B"/>
          <w:sz w:val="22"/>
          <w:szCs w:val="22"/>
          <w:lang w:val="lt-LT"/>
        </w:rPr>
      </w:pPr>
      <w:r w:rsidRPr="00EB48C5">
        <w:rPr>
          <w:rFonts w:ascii="Arial" w:hAnsi="Arial" w:cs="Arial"/>
          <w:b/>
          <w:bCs/>
          <w:color w:val="00435B"/>
          <w:sz w:val="22"/>
          <w:szCs w:val="22"/>
          <w:lang w:val="lt-LT"/>
        </w:rPr>
        <w:t>Naujos galimybės kultūrinei ir bendruomeninei veiklai</w:t>
      </w:r>
    </w:p>
    <w:p w14:paraId="15B07D71" w14:textId="4B326C5F" w:rsidR="008511A1" w:rsidRPr="00EB48C5" w:rsidRDefault="008511A1" w:rsidP="0025418B">
      <w:pPr>
        <w:jc w:val="both"/>
        <w:rPr>
          <w:rFonts w:ascii="Arial" w:hAnsi="Arial" w:cs="Arial"/>
          <w:color w:val="00435B"/>
          <w:sz w:val="22"/>
          <w:szCs w:val="22"/>
          <w:lang w:val="lt-LT"/>
        </w:rPr>
      </w:pPr>
      <w:r w:rsidRPr="00EB48C5">
        <w:rPr>
          <w:rFonts w:ascii="Arial" w:hAnsi="Arial" w:cs="Arial"/>
          <w:color w:val="00435B"/>
          <w:sz w:val="22"/>
          <w:szCs w:val="22"/>
          <w:lang w:val="lt-LT"/>
        </w:rPr>
        <w:t xml:space="preserve">XVII amžiuje pastatyta Dievo Kūno bažnyčia 1965 m. buvo pritaikyta kino teatro veiklai – sunaikinta didelė dalis interjero, įrengtos gelžbetoninės konstrukcijos, o bažnyčios erdvė suskaidyta į kelis aukštus. </w:t>
      </w:r>
      <w:r w:rsidR="0076271A" w:rsidRPr="00EB48C5">
        <w:rPr>
          <w:rFonts w:ascii="Arial" w:hAnsi="Arial" w:cs="Arial"/>
          <w:color w:val="00435B"/>
          <w:sz w:val="22"/>
          <w:szCs w:val="22"/>
          <w:lang w:val="lt-LT"/>
        </w:rPr>
        <w:t>Kauno arkivyskupijos kurijos ekonomas Kęstutis Patašius sako, kad š</w:t>
      </w:r>
      <w:r w:rsidRPr="00EB48C5">
        <w:rPr>
          <w:rFonts w:ascii="Arial" w:hAnsi="Arial" w:cs="Arial"/>
          <w:color w:val="00435B"/>
          <w:sz w:val="22"/>
          <w:szCs w:val="22"/>
          <w:lang w:val="lt-LT"/>
        </w:rPr>
        <w:t>iuo projektu siekiama pašalinti šiuos vėlesnius pakeitimus ir sugrąžinti pastatui istorinį vientisumą.</w:t>
      </w:r>
    </w:p>
    <w:p w14:paraId="2EC91D5C" w14:textId="7E077E42" w:rsidR="008511A1" w:rsidRPr="00EB48C5" w:rsidRDefault="0076271A" w:rsidP="0025418B">
      <w:pPr>
        <w:jc w:val="both"/>
        <w:rPr>
          <w:rFonts w:ascii="Arial" w:hAnsi="Arial" w:cs="Arial"/>
          <w:color w:val="00435B"/>
          <w:sz w:val="22"/>
          <w:szCs w:val="22"/>
          <w:lang w:val="lt-LT"/>
        </w:rPr>
      </w:pPr>
      <w:r w:rsidRPr="00EB48C5">
        <w:rPr>
          <w:rFonts w:ascii="Arial" w:hAnsi="Arial" w:cs="Arial"/>
          <w:color w:val="00435B"/>
          <w:sz w:val="22"/>
          <w:szCs w:val="22"/>
          <w:lang w:val="lt-LT"/>
        </w:rPr>
        <w:t>„</w:t>
      </w:r>
      <w:r w:rsidR="008511A1" w:rsidRPr="00EB48C5">
        <w:rPr>
          <w:rFonts w:ascii="Arial" w:hAnsi="Arial" w:cs="Arial"/>
          <w:color w:val="00435B"/>
          <w:sz w:val="22"/>
          <w:szCs w:val="22"/>
          <w:lang w:val="lt-LT"/>
        </w:rPr>
        <w:t>Iki projekto pradžios dalis bažnyčios erdvių buvo nepritaikytos lankytojams, o techninė pastato būklė ribojo galimybes objektą visapusiškai atverti visuomenei. Pastato sienas veikė drėgmė, buvo pažeista vidaus apdaila, neįrengtos būtinos inžinerinės sistemos, pastatas nebuvo pritaikytas žmonėms su negalia</w:t>
      </w:r>
      <w:r w:rsidR="00E171EA" w:rsidRPr="00EB48C5">
        <w:rPr>
          <w:rFonts w:ascii="Arial" w:hAnsi="Arial" w:cs="Arial"/>
          <w:color w:val="00435B"/>
          <w:sz w:val="22"/>
          <w:szCs w:val="22"/>
          <w:lang w:val="lt-LT"/>
        </w:rPr>
        <w:t>“, – sako K. Patašius.</w:t>
      </w:r>
    </w:p>
    <w:p w14:paraId="74782CEF" w14:textId="4CDF837E" w:rsidR="008511A1" w:rsidRPr="00EB48C5" w:rsidRDefault="00E171EA" w:rsidP="0025418B">
      <w:pPr>
        <w:jc w:val="both"/>
        <w:rPr>
          <w:rFonts w:ascii="Arial" w:hAnsi="Arial" w:cs="Arial"/>
          <w:color w:val="00435B"/>
          <w:sz w:val="22"/>
          <w:szCs w:val="22"/>
          <w:lang w:val="lt-LT"/>
        </w:rPr>
      </w:pPr>
      <w:r w:rsidRPr="00EB48C5">
        <w:rPr>
          <w:rFonts w:ascii="Arial" w:hAnsi="Arial" w:cs="Arial"/>
          <w:color w:val="00435B"/>
          <w:sz w:val="22"/>
          <w:szCs w:val="22"/>
          <w:lang w:val="lt-LT"/>
        </w:rPr>
        <w:t>Anot jo, d</w:t>
      </w:r>
      <w:r w:rsidR="008511A1" w:rsidRPr="00EB48C5">
        <w:rPr>
          <w:rFonts w:ascii="Arial" w:hAnsi="Arial" w:cs="Arial"/>
          <w:color w:val="00435B"/>
          <w:sz w:val="22"/>
          <w:szCs w:val="22"/>
          <w:lang w:val="lt-LT"/>
        </w:rPr>
        <w:t>ar iki šio projekto Kauno arkivyskupijos Ekonomo tarnyba, pasitelkdama savivaldybės lėšas, nuosekliai tvarkė kritinės būklės pastato dalis – atlik</w:t>
      </w:r>
      <w:r w:rsidRPr="00EB48C5">
        <w:rPr>
          <w:rFonts w:ascii="Arial" w:hAnsi="Arial" w:cs="Arial"/>
          <w:color w:val="00435B"/>
          <w:sz w:val="22"/>
          <w:szCs w:val="22"/>
          <w:lang w:val="lt-LT"/>
        </w:rPr>
        <w:t>o</w:t>
      </w:r>
      <w:r w:rsidR="008511A1" w:rsidRPr="00EB48C5">
        <w:rPr>
          <w:rFonts w:ascii="Arial" w:hAnsi="Arial" w:cs="Arial"/>
          <w:color w:val="00435B"/>
          <w:sz w:val="22"/>
          <w:szCs w:val="22"/>
          <w:lang w:val="lt-LT"/>
        </w:rPr>
        <w:t xml:space="preserve"> stogo dangos remont</w:t>
      </w:r>
      <w:r w:rsidR="00F13537" w:rsidRPr="00EB48C5">
        <w:rPr>
          <w:rFonts w:ascii="Arial" w:hAnsi="Arial" w:cs="Arial"/>
          <w:color w:val="00435B"/>
          <w:sz w:val="22"/>
          <w:szCs w:val="22"/>
          <w:lang w:val="lt-LT"/>
        </w:rPr>
        <w:t>ą</w:t>
      </w:r>
      <w:r w:rsidR="008511A1" w:rsidRPr="00EB48C5">
        <w:rPr>
          <w:rFonts w:ascii="Arial" w:hAnsi="Arial" w:cs="Arial"/>
          <w:color w:val="00435B"/>
          <w:sz w:val="22"/>
          <w:szCs w:val="22"/>
          <w:lang w:val="lt-LT"/>
        </w:rPr>
        <w:t>, sutvark</w:t>
      </w:r>
      <w:r w:rsidRPr="00EB48C5">
        <w:rPr>
          <w:rFonts w:ascii="Arial" w:hAnsi="Arial" w:cs="Arial"/>
          <w:color w:val="00435B"/>
          <w:sz w:val="22"/>
          <w:szCs w:val="22"/>
          <w:lang w:val="lt-LT"/>
        </w:rPr>
        <w:t>ė</w:t>
      </w:r>
      <w:r w:rsidR="008511A1" w:rsidRPr="00EB48C5">
        <w:rPr>
          <w:rFonts w:ascii="Arial" w:hAnsi="Arial" w:cs="Arial"/>
          <w:color w:val="00435B"/>
          <w:sz w:val="22"/>
          <w:szCs w:val="22"/>
          <w:lang w:val="lt-LT"/>
        </w:rPr>
        <w:t xml:space="preserve"> stogo konstrukcij</w:t>
      </w:r>
      <w:r w:rsidRPr="00EB48C5">
        <w:rPr>
          <w:rFonts w:ascii="Arial" w:hAnsi="Arial" w:cs="Arial"/>
          <w:color w:val="00435B"/>
          <w:sz w:val="22"/>
          <w:szCs w:val="22"/>
          <w:lang w:val="lt-LT"/>
        </w:rPr>
        <w:t>as</w:t>
      </w:r>
      <w:r w:rsidR="008511A1" w:rsidRPr="00EB48C5">
        <w:rPr>
          <w:rFonts w:ascii="Arial" w:hAnsi="Arial" w:cs="Arial"/>
          <w:color w:val="00435B"/>
          <w:sz w:val="22"/>
          <w:szCs w:val="22"/>
          <w:lang w:val="lt-LT"/>
        </w:rPr>
        <w:t xml:space="preserve">, </w:t>
      </w:r>
      <w:r w:rsidR="00F40A6C" w:rsidRPr="00EB48C5">
        <w:rPr>
          <w:rFonts w:ascii="Arial" w:hAnsi="Arial" w:cs="Arial"/>
          <w:color w:val="00435B"/>
          <w:sz w:val="22"/>
          <w:szCs w:val="22"/>
          <w:lang w:val="lt-LT"/>
        </w:rPr>
        <w:t xml:space="preserve">visus </w:t>
      </w:r>
      <w:r w:rsidR="008511A1" w:rsidRPr="00EB48C5">
        <w:rPr>
          <w:rFonts w:ascii="Arial" w:hAnsi="Arial" w:cs="Arial"/>
          <w:color w:val="00435B"/>
          <w:sz w:val="22"/>
          <w:szCs w:val="22"/>
          <w:lang w:val="lt-LT"/>
        </w:rPr>
        <w:t>fasad</w:t>
      </w:r>
      <w:r w:rsidR="00F40A6C" w:rsidRPr="00EB48C5">
        <w:rPr>
          <w:rFonts w:ascii="Arial" w:hAnsi="Arial" w:cs="Arial"/>
          <w:color w:val="00435B"/>
          <w:sz w:val="22"/>
          <w:szCs w:val="22"/>
          <w:lang w:val="lt-LT"/>
        </w:rPr>
        <w:t>us</w:t>
      </w:r>
      <w:r w:rsidR="008511A1" w:rsidRPr="00EB48C5">
        <w:rPr>
          <w:rFonts w:ascii="Arial" w:hAnsi="Arial" w:cs="Arial"/>
          <w:color w:val="00435B"/>
          <w:sz w:val="22"/>
          <w:szCs w:val="22"/>
          <w:lang w:val="lt-LT"/>
        </w:rPr>
        <w:t>, bokšteli</w:t>
      </w:r>
      <w:r w:rsidRPr="00EB48C5">
        <w:rPr>
          <w:rFonts w:ascii="Arial" w:hAnsi="Arial" w:cs="Arial"/>
          <w:color w:val="00435B"/>
          <w:sz w:val="22"/>
          <w:szCs w:val="22"/>
          <w:lang w:val="lt-LT"/>
        </w:rPr>
        <w:t>us</w:t>
      </w:r>
      <w:r w:rsidR="008511A1" w:rsidRPr="00EB48C5">
        <w:rPr>
          <w:rFonts w:ascii="Arial" w:hAnsi="Arial" w:cs="Arial"/>
          <w:color w:val="00435B"/>
          <w:sz w:val="22"/>
          <w:szCs w:val="22"/>
          <w:lang w:val="lt-LT"/>
        </w:rPr>
        <w:t>, fronton</w:t>
      </w:r>
      <w:r w:rsidRPr="00EB48C5">
        <w:rPr>
          <w:rFonts w:ascii="Arial" w:hAnsi="Arial" w:cs="Arial"/>
          <w:color w:val="00435B"/>
          <w:sz w:val="22"/>
          <w:szCs w:val="22"/>
          <w:lang w:val="lt-LT"/>
        </w:rPr>
        <w:t>us</w:t>
      </w:r>
      <w:r w:rsidR="008511A1" w:rsidRPr="00EB48C5">
        <w:rPr>
          <w:rFonts w:ascii="Arial" w:hAnsi="Arial" w:cs="Arial"/>
          <w:color w:val="00435B"/>
          <w:sz w:val="22"/>
          <w:szCs w:val="22"/>
          <w:lang w:val="lt-LT"/>
        </w:rPr>
        <w:t>, mozaik</w:t>
      </w:r>
      <w:r w:rsidRPr="00EB48C5">
        <w:rPr>
          <w:rFonts w:ascii="Arial" w:hAnsi="Arial" w:cs="Arial"/>
          <w:color w:val="00435B"/>
          <w:sz w:val="22"/>
          <w:szCs w:val="22"/>
          <w:lang w:val="lt-LT"/>
        </w:rPr>
        <w:t xml:space="preserve">ą. </w:t>
      </w:r>
      <w:r w:rsidR="008511A1" w:rsidRPr="00EB48C5">
        <w:rPr>
          <w:rFonts w:ascii="Arial" w:hAnsi="Arial" w:cs="Arial"/>
          <w:color w:val="00435B"/>
          <w:sz w:val="22"/>
          <w:szCs w:val="22"/>
          <w:lang w:val="lt-LT"/>
        </w:rPr>
        <w:t xml:space="preserve">Vis dėlto tapo aišku, kad pavienių darbų nepakanka – norint visapusiškai atnaujinti objektą ir pritaikyti jį visuomenei, </w:t>
      </w:r>
      <w:r w:rsidR="005A4205" w:rsidRPr="00EB48C5">
        <w:rPr>
          <w:rFonts w:ascii="Arial" w:hAnsi="Arial" w:cs="Arial"/>
          <w:color w:val="00435B"/>
          <w:sz w:val="22"/>
          <w:szCs w:val="22"/>
          <w:lang w:val="lt-LT"/>
        </w:rPr>
        <w:t xml:space="preserve">buvo </w:t>
      </w:r>
      <w:r w:rsidR="008511A1" w:rsidRPr="00EB48C5">
        <w:rPr>
          <w:rFonts w:ascii="Arial" w:hAnsi="Arial" w:cs="Arial"/>
          <w:color w:val="00435B"/>
          <w:sz w:val="22"/>
          <w:szCs w:val="22"/>
          <w:lang w:val="lt-LT"/>
        </w:rPr>
        <w:t>reikalingas kompleksinis sprendimas ir didesnės investicijos.</w:t>
      </w:r>
    </w:p>
    <w:p w14:paraId="4160B6D9" w14:textId="20BE145B" w:rsidR="008511A1" w:rsidRPr="00EB48C5" w:rsidRDefault="00E171EA" w:rsidP="0025418B">
      <w:pPr>
        <w:jc w:val="both"/>
        <w:rPr>
          <w:rFonts w:ascii="Arial" w:hAnsi="Arial" w:cs="Arial"/>
          <w:color w:val="00435B"/>
          <w:sz w:val="22"/>
          <w:szCs w:val="22"/>
          <w:lang w:val="lt-LT"/>
        </w:rPr>
      </w:pPr>
      <w:r w:rsidRPr="00EB48C5">
        <w:rPr>
          <w:rFonts w:ascii="Arial" w:hAnsi="Arial" w:cs="Arial"/>
          <w:color w:val="00435B"/>
          <w:sz w:val="22"/>
          <w:szCs w:val="22"/>
          <w:lang w:val="lt-LT"/>
        </w:rPr>
        <w:t>„</w:t>
      </w:r>
      <w:r w:rsidR="008511A1" w:rsidRPr="00EB48C5">
        <w:rPr>
          <w:rFonts w:ascii="Arial" w:hAnsi="Arial" w:cs="Arial"/>
          <w:color w:val="00435B"/>
          <w:sz w:val="22"/>
          <w:szCs w:val="22"/>
          <w:lang w:val="lt-LT"/>
        </w:rPr>
        <w:t>Planuojant</w:t>
      </w:r>
      <w:r w:rsidR="001031BC" w:rsidRPr="00EB48C5">
        <w:rPr>
          <w:rFonts w:ascii="Arial" w:hAnsi="Arial" w:cs="Arial"/>
          <w:color w:val="00435B"/>
          <w:sz w:val="22"/>
          <w:szCs w:val="22"/>
          <w:lang w:val="lt-LT"/>
        </w:rPr>
        <w:t xml:space="preserve"> </w:t>
      </w:r>
      <w:r w:rsidR="00F40A6C" w:rsidRPr="00EB48C5">
        <w:rPr>
          <w:rFonts w:ascii="Arial" w:hAnsi="Arial" w:cs="Arial"/>
          <w:color w:val="00435B"/>
          <w:sz w:val="22"/>
          <w:szCs w:val="22"/>
          <w:lang w:val="lt-LT"/>
        </w:rPr>
        <w:t xml:space="preserve">darbus </w:t>
      </w:r>
      <w:r w:rsidR="008511A1" w:rsidRPr="00EB48C5">
        <w:rPr>
          <w:rFonts w:ascii="Arial" w:hAnsi="Arial" w:cs="Arial"/>
          <w:color w:val="00435B"/>
          <w:sz w:val="22"/>
          <w:szCs w:val="22"/>
          <w:lang w:val="lt-LT"/>
        </w:rPr>
        <w:t xml:space="preserve">vienas didžiausių iššūkių buvo ribotos finansinės galimybės, todėl darbus teko planuoti etapais ir aiškiai </w:t>
      </w:r>
      <w:proofErr w:type="spellStart"/>
      <w:r w:rsidR="008511A1" w:rsidRPr="00EB48C5">
        <w:rPr>
          <w:rFonts w:ascii="Arial" w:hAnsi="Arial" w:cs="Arial"/>
          <w:color w:val="00435B"/>
          <w:sz w:val="22"/>
          <w:szCs w:val="22"/>
          <w:lang w:val="lt-LT"/>
        </w:rPr>
        <w:t>prioritetizuoti</w:t>
      </w:r>
      <w:proofErr w:type="spellEnd"/>
      <w:r w:rsidR="008511A1" w:rsidRPr="00EB48C5">
        <w:rPr>
          <w:rFonts w:ascii="Arial" w:hAnsi="Arial" w:cs="Arial"/>
          <w:color w:val="00435B"/>
          <w:sz w:val="22"/>
          <w:szCs w:val="22"/>
          <w:lang w:val="lt-LT"/>
        </w:rPr>
        <w:t xml:space="preserve"> svarbiausias problemines vietas. Taip pat reikėjo tiksliai įvertinti realią pastato techninę būklę – dalis paslėptų defektų paaiškėjo tik atlikus detalius tyrimus</w:t>
      </w:r>
      <w:r w:rsidRPr="00EB48C5">
        <w:rPr>
          <w:rFonts w:ascii="Arial" w:hAnsi="Arial" w:cs="Arial"/>
          <w:color w:val="00435B"/>
          <w:sz w:val="22"/>
          <w:szCs w:val="22"/>
          <w:lang w:val="lt-LT"/>
        </w:rPr>
        <w:t>“, – teigia K. Patašius.</w:t>
      </w:r>
    </w:p>
    <w:p w14:paraId="36537D92" w14:textId="7BAF2B23" w:rsidR="008511A1" w:rsidRPr="00EB48C5" w:rsidRDefault="00E171EA" w:rsidP="0025418B">
      <w:pPr>
        <w:jc w:val="both"/>
        <w:rPr>
          <w:rFonts w:ascii="Arial" w:hAnsi="Arial" w:cs="Arial"/>
          <w:color w:val="00435B"/>
          <w:sz w:val="22"/>
          <w:szCs w:val="22"/>
          <w:lang w:val="lt-LT"/>
        </w:rPr>
      </w:pPr>
      <w:r w:rsidRPr="00EB48C5">
        <w:rPr>
          <w:rFonts w:ascii="Arial" w:hAnsi="Arial" w:cs="Arial"/>
          <w:color w:val="00435B"/>
          <w:sz w:val="22"/>
          <w:szCs w:val="22"/>
          <w:lang w:val="lt-LT"/>
        </w:rPr>
        <w:t>Pašnekovo teigimu</w:t>
      </w:r>
      <w:r w:rsidR="008511A1" w:rsidRPr="00EB48C5">
        <w:rPr>
          <w:rFonts w:ascii="Arial" w:hAnsi="Arial" w:cs="Arial"/>
          <w:color w:val="00435B"/>
          <w:sz w:val="22"/>
          <w:szCs w:val="22"/>
          <w:lang w:val="lt-LT"/>
        </w:rPr>
        <w:t>, sprendimas atverti bažnyčios ir vienuolyno ansamblio patalpas kilo vertinant platesnį šio objekto potencialą.</w:t>
      </w:r>
    </w:p>
    <w:p w14:paraId="3C05229B" w14:textId="77777777" w:rsidR="008511A1" w:rsidRPr="00EB48C5" w:rsidRDefault="008511A1" w:rsidP="0025418B">
      <w:pPr>
        <w:jc w:val="both"/>
        <w:rPr>
          <w:rFonts w:ascii="Arial" w:hAnsi="Arial" w:cs="Arial"/>
          <w:color w:val="00435B"/>
          <w:sz w:val="22"/>
          <w:szCs w:val="22"/>
          <w:lang w:val="lt-LT"/>
        </w:rPr>
      </w:pPr>
      <w:r w:rsidRPr="00EB48C5">
        <w:rPr>
          <w:rFonts w:ascii="Arial" w:hAnsi="Arial" w:cs="Arial"/>
          <w:color w:val="00435B"/>
          <w:sz w:val="22"/>
          <w:szCs w:val="22"/>
          <w:lang w:val="lt-LT"/>
        </w:rPr>
        <w:t>„Šis sakralinis ir kultūros paveldo objektas turi kur kas didesnį potencialą nei vien tradicinė religinė funkcija. Siekiame, kad bažnyčia taptų gyva ir visiems prieinama erdve, jungiančia dvasinį, kultūrinį, edukacinį ir bendruomeninį gyvenimą“, – sako K. Patašius.</w:t>
      </w:r>
    </w:p>
    <w:p w14:paraId="2C0D629C" w14:textId="77777777" w:rsidR="008511A1" w:rsidRPr="00EB48C5" w:rsidRDefault="008511A1" w:rsidP="0025418B">
      <w:pPr>
        <w:jc w:val="both"/>
        <w:rPr>
          <w:rFonts w:ascii="Arial" w:hAnsi="Arial" w:cs="Arial"/>
          <w:color w:val="00435B"/>
          <w:sz w:val="22"/>
          <w:szCs w:val="22"/>
          <w:lang w:val="lt-LT"/>
        </w:rPr>
      </w:pPr>
      <w:r w:rsidRPr="00EB48C5">
        <w:rPr>
          <w:rFonts w:ascii="Arial" w:hAnsi="Arial" w:cs="Arial"/>
          <w:color w:val="00435B"/>
          <w:sz w:val="22"/>
          <w:szCs w:val="22"/>
          <w:lang w:val="lt-LT"/>
        </w:rPr>
        <w:t>Anot jo, projektas skirtas pritraukti platesnę auditoriją – ne tik aktyvius parapijos narius, bet ir miesto gyventojus bei svečius, kurie iki šiol šio objekto nebuvo lankę.</w:t>
      </w:r>
    </w:p>
    <w:p w14:paraId="55D547A2" w14:textId="77777777" w:rsidR="00EB48C5" w:rsidRDefault="00EB48C5" w:rsidP="0025418B">
      <w:pPr>
        <w:jc w:val="both"/>
        <w:rPr>
          <w:rFonts w:ascii="Arial" w:hAnsi="Arial" w:cs="Arial"/>
          <w:color w:val="00435B"/>
          <w:sz w:val="22"/>
          <w:szCs w:val="22"/>
          <w:lang w:val="lt-LT"/>
        </w:rPr>
      </w:pPr>
    </w:p>
    <w:p w14:paraId="4C8E9F1F" w14:textId="77777777" w:rsidR="00EB48C5" w:rsidRDefault="00EB48C5" w:rsidP="0025418B">
      <w:pPr>
        <w:jc w:val="both"/>
        <w:rPr>
          <w:rFonts w:ascii="Arial" w:hAnsi="Arial" w:cs="Arial"/>
          <w:color w:val="00435B"/>
          <w:sz w:val="22"/>
          <w:szCs w:val="22"/>
          <w:lang w:val="lt-LT"/>
        </w:rPr>
      </w:pPr>
    </w:p>
    <w:p w14:paraId="103F4128" w14:textId="77777777" w:rsidR="00EB48C5" w:rsidRDefault="00EB48C5" w:rsidP="0025418B">
      <w:pPr>
        <w:jc w:val="both"/>
        <w:rPr>
          <w:rFonts w:ascii="Arial" w:hAnsi="Arial" w:cs="Arial"/>
          <w:color w:val="00435B"/>
          <w:sz w:val="22"/>
          <w:szCs w:val="22"/>
          <w:lang w:val="lt-LT"/>
        </w:rPr>
      </w:pPr>
    </w:p>
    <w:p w14:paraId="12B6A6F6" w14:textId="167B38D0" w:rsidR="00EB48C5" w:rsidRPr="00EB48C5" w:rsidRDefault="008511A1" w:rsidP="0025418B">
      <w:pPr>
        <w:jc w:val="both"/>
        <w:rPr>
          <w:rFonts w:ascii="Arial" w:hAnsi="Arial" w:cs="Arial"/>
          <w:color w:val="00435B"/>
          <w:sz w:val="22"/>
          <w:szCs w:val="22"/>
          <w:lang w:val="lt-LT"/>
        </w:rPr>
      </w:pPr>
      <w:r w:rsidRPr="00EB48C5">
        <w:rPr>
          <w:rFonts w:ascii="Arial" w:hAnsi="Arial" w:cs="Arial"/>
          <w:color w:val="00435B"/>
          <w:sz w:val="22"/>
          <w:szCs w:val="22"/>
          <w:lang w:val="lt-LT"/>
        </w:rPr>
        <w:t>„Istoriškai vienuolynai buvo ne tik religiniai, bet ir kultūros bei švietimo centrai. Atvertos erdvės leidžia užtikrinti prieigą įvairioms visuomenės grupėms ir sudaro sąlygas organizuoti edukacines veiklas, koncertus, parodas bei diskusijas“, – teigia</w:t>
      </w:r>
      <w:r w:rsidR="00FD6155" w:rsidRPr="00EB48C5">
        <w:rPr>
          <w:rFonts w:ascii="Arial" w:hAnsi="Arial" w:cs="Arial"/>
          <w:color w:val="00435B"/>
          <w:sz w:val="22"/>
          <w:szCs w:val="22"/>
          <w:lang w:val="lt-LT"/>
        </w:rPr>
        <w:t xml:space="preserve"> K. Patašius</w:t>
      </w:r>
      <w:r w:rsidRPr="00EB48C5">
        <w:rPr>
          <w:rFonts w:ascii="Arial" w:hAnsi="Arial" w:cs="Arial"/>
          <w:color w:val="00435B"/>
          <w:sz w:val="22"/>
          <w:szCs w:val="22"/>
          <w:lang w:val="lt-LT"/>
        </w:rPr>
        <w:t>.</w:t>
      </w:r>
    </w:p>
    <w:p w14:paraId="1C3C8A40" w14:textId="49DF330F" w:rsidR="008511A1" w:rsidRPr="00EB48C5" w:rsidRDefault="008511A1" w:rsidP="0025418B">
      <w:pPr>
        <w:jc w:val="both"/>
        <w:rPr>
          <w:rFonts w:ascii="Arial" w:hAnsi="Arial" w:cs="Arial"/>
          <w:color w:val="00435B"/>
          <w:sz w:val="22"/>
          <w:szCs w:val="22"/>
          <w:lang w:val="lt-LT"/>
        </w:rPr>
      </w:pPr>
      <w:r w:rsidRPr="00EB48C5">
        <w:rPr>
          <w:rFonts w:ascii="Arial" w:hAnsi="Arial" w:cs="Arial"/>
          <w:color w:val="00435B"/>
          <w:sz w:val="22"/>
          <w:szCs w:val="22"/>
          <w:lang w:val="lt-LT"/>
        </w:rPr>
        <w:t>Projekto metu numatoma įrengti šildymo, vėdinimo, vandentiekio, nuotekų ir gaisrinės saugos sistemas, įrengti liftą, pritaikyti takus žmonėms su negalia.</w:t>
      </w:r>
      <w:r w:rsidR="00FD6155" w:rsidRPr="00EB48C5">
        <w:rPr>
          <w:rFonts w:ascii="Arial" w:hAnsi="Arial" w:cs="Arial"/>
          <w:color w:val="00435B"/>
          <w:sz w:val="22"/>
          <w:szCs w:val="22"/>
          <w:lang w:val="lt-LT"/>
        </w:rPr>
        <w:t xml:space="preserve"> </w:t>
      </w:r>
      <w:r w:rsidRPr="00EB48C5">
        <w:rPr>
          <w:rFonts w:ascii="Arial" w:hAnsi="Arial" w:cs="Arial"/>
          <w:color w:val="00435B"/>
          <w:sz w:val="22"/>
          <w:szCs w:val="22"/>
          <w:lang w:val="lt-LT"/>
        </w:rPr>
        <w:t>Taip pat planuojama atverti rūs</w:t>
      </w:r>
      <w:r w:rsidR="00742FD5" w:rsidRPr="00EB48C5">
        <w:rPr>
          <w:rFonts w:ascii="Arial" w:hAnsi="Arial" w:cs="Arial"/>
          <w:color w:val="00435B"/>
          <w:sz w:val="22"/>
          <w:szCs w:val="22"/>
          <w:lang w:val="lt-LT"/>
        </w:rPr>
        <w:t xml:space="preserve">į. </w:t>
      </w:r>
      <w:r w:rsidRPr="00EB48C5">
        <w:rPr>
          <w:rFonts w:ascii="Arial" w:hAnsi="Arial" w:cs="Arial"/>
          <w:color w:val="00435B"/>
          <w:sz w:val="22"/>
          <w:szCs w:val="22"/>
          <w:lang w:val="lt-LT"/>
        </w:rPr>
        <w:t>Po bažnyčia esanči</w:t>
      </w:r>
      <w:r w:rsidR="00F914AE" w:rsidRPr="00EB48C5">
        <w:rPr>
          <w:rFonts w:ascii="Arial" w:hAnsi="Arial" w:cs="Arial"/>
          <w:color w:val="00435B"/>
          <w:sz w:val="22"/>
          <w:szCs w:val="22"/>
          <w:lang w:val="lt-LT"/>
        </w:rPr>
        <w:t xml:space="preserve">ose erdvėse </w:t>
      </w:r>
      <w:r w:rsidRPr="00EB48C5">
        <w:rPr>
          <w:rFonts w:ascii="Arial" w:hAnsi="Arial" w:cs="Arial"/>
          <w:color w:val="00435B"/>
          <w:sz w:val="22"/>
          <w:szCs w:val="22"/>
          <w:lang w:val="lt-LT"/>
        </w:rPr>
        <w:t xml:space="preserve">palaidoti didikų giminių – </w:t>
      </w:r>
      <w:proofErr w:type="spellStart"/>
      <w:r w:rsidRPr="00EB48C5">
        <w:rPr>
          <w:rFonts w:ascii="Arial" w:hAnsi="Arial" w:cs="Arial"/>
          <w:color w:val="00435B"/>
          <w:sz w:val="22"/>
          <w:szCs w:val="22"/>
          <w:lang w:val="lt-LT"/>
        </w:rPr>
        <w:t>Michalkevičių</w:t>
      </w:r>
      <w:proofErr w:type="spellEnd"/>
      <w:r w:rsidRPr="00EB48C5">
        <w:rPr>
          <w:rFonts w:ascii="Arial" w:hAnsi="Arial" w:cs="Arial"/>
          <w:color w:val="00435B"/>
          <w:sz w:val="22"/>
          <w:szCs w:val="22"/>
          <w:lang w:val="lt-LT"/>
        </w:rPr>
        <w:t xml:space="preserve">, </w:t>
      </w:r>
      <w:proofErr w:type="spellStart"/>
      <w:r w:rsidRPr="00EB48C5">
        <w:rPr>
          <w:rFonts w:ascii="Arial" w:hAnsi="Arial" w:cs="Arial"/>
          <w:color w:val="00435B"/>
          <w:sz w:val="22"/>
          <w:szCs w:val="22"/>
          <w:lang w:val="lt-LT"/>
        </w:rPr>
        <w:t>Eirimovičių</w:t>
      </w:r>
      <w:proofErr w:type="spellEnd"/>
      <w:r w:rsidRPr="00EB48C5">
        <w:rPr>
          <w:rFonts w:ascii="Arial" w:hAnsi="Arial" w:cs="Arial"/>
          <w:color w:val="00435B"/>
          <w:sz w:val="22"/>
          <w:szCs w:val="22"/>
          <w:lang w:val="lt-LT"/>
        </w:rPr>
        <w:t xml:space="preserve">, Zabielų – atstovai, taip pat yra dar netirtų laidojimo vietų. Sutvarkius rūsį planuojama įrengti ekspoziciją ir </w:t>
      </w:r>
      <w:proofErr w:type="spellStart"/>
      <w:r w:rsidRPr="00EB48C5">
        <w:rPr>
          <w:rFonts w:ascii="Arial" w:hAnsi="Arial" w:cs="Arial"/>
          <w:color w:val="00435B"/>
          <w:sz w:val="22"/>
          <w:szCs w:val="22"/>
          <w:lang w:val="lt-LT"/>
        </w:rPr>
        <w:t>kolumbariumą</w:t>
      </w:r>
      <w:proofErr w:type="spellEnd"/>
      <w:r w:rsidRPr="00EB48C5">
        <w:rPr>
          <w:rFonts w:ascii="Arial" w:hAnsi="Arial" w:cs="Arial"/>
          <w:color w:val="00435B"/>
          <w:sz w:val="22"/>
          <w:szCs w:val="22"/>
          <w:lang w:val="lt-LT"/>
        </w:rPr>
        <w:t>.</w:t>
      </w:r>
    </w:p>
    <w:p w14:paraId="53247A0F" w14:textId="219471C3" w:rsidR="000F72CF" w:rsidRPr="00EB48C5" w:rsidRDefault="78BD1613" w:rsidP="0025418B">
      <w:pPr>
        <w:jc w:val="both"/>
        <w:rPr>
          <w:rFonts w:ascii="Arial" w:hAnsi="Arial" w:cs="Arial"/>
          <w:b/>
          <w:bCs/>
          <w:color w:val="00435B"/>
          <w:sz w:val="22"/>
          <w:szCs w:val="22"/>
          <w:lang w:val="lt-LT"/>
        </w:rPr>
      </w:pPr>
      <w:r w:rsidRPr="00EB48C5">
        <w:rPr>
          <w:rFonts w:ascii="Arial" w:hAnsi="Arial" w:cs="Arial"/>
          <w:b/>
          <w:bCs/>
          <w:color w:val="00435B"/>
          <w:sz w:val="22"/>
          <w:szCs w:val="22"/>
          <w:lang w:val="lt-LT"/>
        </w:rPr>
        <w:t>Paveldo objektų atnaujin</w:t>
      </w:r>
      <w:r w:rsidR="722616E1" w:rsidRPr="00EB48C5">
        <w:rPr>
          <w:rFonts w:ascii="Arial" w:hAnsi="Arial" w:cs="Arial"/>
          <w:b/>
          <w:bCs/>
          <w:color w:val="00435B"/>
          <w:sz w:val="22"/>
          <w:szCs w:val="22"/>
          <w:lang w:val="lt-LT"/>
        </w:rPr>
        <w:t>imui skirtas papildomas finansavimas</w:t>
      </w:r>
    </w:p>
    <w:p w14:paraId="6B474D4D" w14:textId="64007B0D" w:rsidR="000F72CF" w:rsidRPr="00EB48C5" w:rsidRDefault="005671D2" w:rsidP="0025418B">
      <w:pPr>
        <w:jc w:val="both"/>
        <w:rPr>
          <w:rFonts w:ascii="Arial" w:hAnsi="Arial" w:cs="Arial"/>
          <w:color w:val="00435B"/>
          <w:sz w:val="22"/>
          <w:szCs w:val="22"/>
          <w:lang w:val="lt-LT"/>
        </w:rPr>
      </w:pPr>
      <w:r w:rsidRPr="00EB48C5">
        <w:rPr>
          <w:rFonts w:ascii="Arial" w:hAnsi="Arial" w:cs="Arial"/>
          <w:color w:val="00435B"/>
          <w:sz w:val="22"/>
          <w:szCs w:val="22"/>
          <w:lang w:val="lt-LT"/>
        </w:rPr>
        <w:t>Pasak ILTE</w:t>
      </w:r>
      <w:r w:rsidR="00771411" w:rsidRPr="00EB48C5">
        <w:rPr>
          <w:rFonts w:ascii="Arial" w:hAnsi="Arial" w:cs="Arial"/>
          <w:color w:val="00435B"/>
          <w:sz w:val="22"/>
          <w:szCs w:val="22"/>
          <w:lang w:val="lt-LT"/>
        </w:rPr>
        <w:t xml:space="preserve"> valdybos narės, Klientų finansavimo tarnybos vadovės Giedrės Gečiauskienės</w:t>
      </w:r>
      <w:r w:rsidR="000F72CF" w:rsidRPr="00EB48C5">
        <w:rPr>
          <w:rFonts w:ascii="Arial" w:hAnsi="Arial" w:cs="Arial"/>
          <w:color w:val="00435B"/>
          <w:sz w:val="22"/>
          <w:szCs w:val="22"/>
          <w:lang w:val="lt-LT"/>
        </w:rPr>
        <w:t>, kultūros paveldo objektų atnaujinimas nėra tik pastatų tvarkymas – tai ilgalaikė investicija į bendruomenes ir kultūrinį gyvenimą.</w:t>
      </w:r>
    </w:p>
    <w:p w14:paraId="5BA6D5AF" w14:textId="431D74C4" w:rsidR="0049489E" w:rsidRPr="00EB48C5" w:rsidRDefault="000F72CF" w:rsidP="0025418B">
      <w:pPr>
        <w:jc w:val="both"/>
        <w:rPr>
          <w:rFonts w:ascii="Arial" w:hAnsi="Arial" w:cs="Arial"/>
          <w:color w:val="00435B"/>
          <w:sz w:val="22"/>
          <w:szCs w:val="22"/>
          <w:lang w:val="lt-LT"/>
        </w:rPr>
      </w:pPr>
      <w:r w:rsidRPr="00EB48C5">
        <w:rPr>
          <w:rFonts w:ascii="Arial" w:hAnsi="Arial" w:cs="Arial"/>
          <w:color w:val="00435B"/>
          <w:sz w:val="22"/>
          <w:szCs w:val="22"/>
          <w:lang w:val="lt-LT"/>
        </w:rPr>
        <w:t xml:space="preserve">„Paveldo objektų atnaujinimas dažniausiai reiškia daugiau nei statybos ar </w:t>
      </w:r>
      <w:r w:rsidR="005671D2" w:rsidRPr="00EB48C5">
        <w:rPr>
          <w:rFonts w:ascii="Arial" w:hAnsi="Arial" w:cs="Arial"/>
          <w:color w:val="00435B"/>
          <w:sz w:val="22"/>
          <w:szCs w:val="22"/>
          <w:lang w:val="lt-LT"/>
        </w:rPr>
        <w:t>remonto</w:t>
      </w:r>
      <w:r w:rsidRPr="00EB48C5">
        <w:rPr>
          <w:rFonts w:ascii="Arial" w:hAnsi="Arial" w:cs="Arial"/>
          <w:color w:val="00435B"/>
          <w:sz w:val="22"/>
          <w:szCs w:val="22"/>
          <w:lang w:val="lt-LT"/>
        </w:rPr>
        <w:t xml:space="preserve"> darbus. Atkurtos erdvės tampa vietomis, kuriose buriasi bendruomenės, vyksta kultūriniai renginiai, edukacijos, stiprėja vietos tapatybė ir socialiniai ryšiai. Tokie projektai kuria ilgalaikę vertę </w:t>
      </w:r>
      <w:r w:rsidR="00FD6155" w:rsidRPr="00EB48C5">
        <w:rPr>
          <w:rFonts w:ascii="Arial" w:hAnsi="Arial" w:cs="Arial"/>
          <w:color w:val="00435B"/>
          <w:sz w:val="22"/>
          <w:szCs w:val="22"/>
          <w:lang w:val="lt-LT"/>
        </w:rPr>
        <w:t>visai</w:t>
      </w:r>
      <w:r w:rsidRPr="00EB48C5">
        <w:rPr>
          <w:rFonts w:ascii="Arial" w:hAnsi="Arial" w:cs="Arial"/>
          <w:color w:val="00435B"/>
          <w:sz w:val="22"/>
          <w:szCs w:val="22"/>
          <w:lang w:val="lt-LT"/>
        </w:rPr>
        <w:t xml:space="preserve"> aplinkinei teritorijai bei žmonėms“, – sako </w:t>
      </w:r>
      <w:r w:rsidR="00473D81" w:rsidRPr="00EB48C5">
        <w:rPr>
          <w:rFonts w:ascii="Arial" w:hAnsi="Arial" w:cs="Arial"/>
          <w:color w:val="00435B"/>
          <w:sz w:val="22"/>
          <w:szCs w:val="22"/>
          <w:lang w:val="lt-LT"/>
        </w:rPr>
        <w:t>G</w:t>
      </w:r>
      <w:r w:rsidR="005F5F6F" w:rsidRPr="00EB48C5">
        <w:rPr>
          <w:rFonts w:ascii="Arial" w:hAnsi="Arial" w:cs="Arial"/>
          <w:color w:val="00435B"/>
          <w:sz w:val="22"/>
          <w:szCs w:val="22"/>
          <w:lang w:val="lt-LT"/>
        </w:rPr>
        <w:t xml:space="preserve">. </w:t>
      </w:r>
      <w:r w:rsidR="00473D81" w:rsidRPr="00EB48C5">
        <w:rPr>
          <w:rFonts w:ascii="Arial" w:hAnsi="Arial" w:cs="Arial"/>
          <w:color w:val="00435B"/>
          <w:sz w:val="22"/>
          <w:szCs w:val="22"/>
          <w:lang w:val="lt-LT"/>
        </w:rPr>
        <w:t>Gečiauskienė</w:t>
      </w:r>
      <w:r w:rsidRPr="00EB48C5">
        <w:rPr>
          <w:rFonts w:ascii="Arial" w:hAnsi="Arial" w:cs="Arial"/>
          <w:color w:val="00435B"/>
          <w:sz w:val="22"/>
          <w:szCs w:val="22"/>
          <w:lang w:val="lt-LT"/>
        </w:rPr>
        <w:t>.</w:t>
      </w:r>
    </w:p>
    <w:p w14:paraId="6CA4C4EF" w14:textId="77777777" w:rsidR="00771411" w:rsidRPr="00EB48C5" w:rsidRDefault="00771411" w:rsidP="0025418B">
      <w:pPr>
        <w:jc w:val="both"/>
        <w:rPr>
          <w:rFonts w:ascii="Arial" w:hAnsi="Arial" w:cs="Arial"/>
          <w:color w:val="00435B"/>
          <w:sz w:val="22"/>
          <w:szCs w:val="22"/>
          <w:lang w:val="lt-LT"/>
        </w:rPr>
      </w:pPr>
      <w:r w:rsidRPr="00EB48C5">
        <w:rPr>
          <w:rFonts w:ascii="Arial" w:hAnsi="Arial" w:cs="Arial"/>
          <w:color w:val="00435B"/>
          <w:sz w:val="22"/>
          <w:szCs w:val="22"/>
          <w:lang w:val="lt-LT"/>
        </w:rPr>
        <w:t>Dėl paskolų „Paveldas“ kviečiami kreiptis kultūros paveldo objektų savininkai ir valdytojai, planuojantys pastatų atnaujinimo, pritaikymo įvairioms veikloms ar jų atvėrimo visuomenei projektus.</w:t>
      </w:r>
    </w:p>
    <w:p w14:paraId="0823F61F" w14:textId="77777777" w:rsidR="00771411" w:rsidRPr="00EB48C5" w:rsidRDefault="00771411" w:rsidP="0025418B">
      <w:pPr>
        <w:jc w:val="both"/>
        <w:rPr>
          <w:rFonts w:ascii="Arial" w:hAnsi="Arial" w:cs="Arial"/>
          <w:color w:val="00435B"/>
          <w:sz w:val="22"/>
          <w:szCs w:val="22"/>
          <w:lang w:val="lt-LT"/>
        </w:rPr>
      </w:pPr>
      <w:r w:rsidRPr="00EB48C5">
        <w:rPr>
          <w:rFonts w:ascii="Arial" w:hAnsi="Arial" w:cs="Arial"/>
          <w:color w:val="00435B"/>
          <w:sz w:val="22"/>
          <w:szCs w:val="22"/>
          <w:lang w:val="lt-LT"/>
        </w:rPr>
        <w:t>Finansavimo gali siekti projektai iš visos Lietuvos. Sostinės regiono projektams numatyta 500 tūkst. eurų, o dar 370 tūkst. eurų nėra priskirti konkrečiam regionui – į šias lėšas gali pretenduoti tiek Sostinės regiono, tiek Vidurio ir Vakarų Lietuvos (VVL) projektai.</w:t>
      </w:r>
    </w:p>
    <w:p w14:paraId="0CC1CEB8" w14:textId="1B92DFEA" w:rsidR="00473D81" w:rsidRPr="0025418B" w:rsidRDefault="00473D81" w:rsidP="0025418B">
      <w:pPr>
        <w:jc w:val="both"/>
        <w:rPr>
          <w:rFonts w:ascii="Times New Roman" w:eastAsia="Times New Roman" w:hAnsi="Times New Roman" w:cs="Times New Roman"/>
          <w:color w:val="000000"/>
          <w:kern w:val="0"/>
          <w:sz w:val="22"/>
          <w:szCs w:val="22"/>
          <w:lang w:val="lt-LT" w:eastAsia="en-GB"/>
          <w14:ligatures w14:val="none"/>
        </w:rPr>
      </w:pPr>
    </w:p>
    <w:sectPr w:rsidR="00473D81" w:rsidRPr="0025418B">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2C341" w14:textId="77777777" w:rsidR="00E0429F" w:rsidRDefault="00E0429F" w:rsidP="00EB48C5">
      <w:pPr>
        <w:spacing w:after="0" w:line="240" w:lineRule="auto"/>
      </w:pPr>
      <w:r>
        <w:separator/>
      </w:r>
    </w:p>
  </w:endnote>
  <w:endnote w:type="continuationSeparator" w:id="0">
    <w:p w14:paraId="1A46EBA0" w14:textId="77777777" w:rsidR="00E0429F" w:rsidRDefault="00E0429F" w:rsidP="00EB4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5E8D" w14:textId="77777777" w:rsidR="00E0429F" w:rsidRDefault="00E0429F" w:rsidP="00EB48C5">
      <w:pPr>
        <w:spacing w:after="0" w:line="240" w:lineRule="auto"/>
      </w:pPr>
      <w:r>
        <w:separator/>
      </w:r>
    </w:p>
  </w:footnote>
  <w:footnote w:type="continuationSeparator" w:id="0">
    <w:p w14:paraId="1AFCBE7C" w14:textId="77777777" w:rsidR="00E0429F" w:rsidRDefault="00E0429F" w:rsidP="00EB4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677C" w14:textId="737832A6" w:rsidR="00EB48C5" w:rsidRDefault="00EB48C5">
    <w:pPr>
      <w:pStyle w:val="Header"/>
    </w:pPr>
    <w:r>
      <w:rPr>
        <w:rFonts w:ascii="Arial" w:eastAsia="Times New Roman" w:hAnsi="Arial" w:cs="Arial"/>
        <w:noProof/>
        <w:color w:val="0C253B"/>
        <w:kern w:val="0"/>
        <w:sz w:val="18"/>
        <w:szCs w:val="18"/>
        <w:lang w:eastAsia="en-GB"/>
      </w:rPr>
      <w:drawing>
        <wp:anchor distT="0" distB="0" distL="114300" distR="114300" simplePos="0" relativeHeight="251659264" behindDoc="0" locked="0" layoutInCell="1" allowOverlap="1" wp14:anchorId="653C0782" wp14:editId="4AF8F425">
          <wp:simplePos x="0" y="0"/>
          <wp:positionH relativeFrom="column">
            <wp:posOffset>0</wp:posOffset>
          </wp:positionH>
          <wp:positionV relativeFrom="paragraph">
            <wp:posOffset>-635</wp:posOffset>
          </wp:positionV>
          <wp:extent cx="939800" cy="495300"/>
          <wp:effectExtent l="0" t="0" r="0" b="0"/>
          <wp:wrapNone/>
          <wp:docPr id="932248874"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9800" cy="495300"/>
                  </a:xfrm>
                  <a:prstGeom prst="rect">
                    <a:avLst/>
                  </a:prstGeom>
                </pic:spPr>
              </pic:pic>
            </a:graphicData>
          </a:graphic>
          <wp14:sizeRelH relativeFrom="page">
            <wp14:pctWidth>0</wp14:pctWidth>
          </wp14:sizeRelH>
          <wp14:sizeRelV relativeFrom="page">
            <wp14:pctHeight>0</wp14:pctHeight>
          </wp14:sizeRelV>
        </wp:anchor>
      </w:drawing>
    </w:r>
  </w:p>
  <w:p w14:paraId="02BCE34E" w14:textId="77777777" w:rsidR="00EB48C5" w:rsidRDefault="00EB48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2CF"/>
    <w:rsid w:val="00037829"/>
    <w:rsid w:val="0004195F"/>
    <w:rsid w:val="00071709"/>
    <w:rsid w:val="000D0975"/>
    <w:rsid w:val="000F72CF"/>
    <w:rsid w:val="001031BC"/>
    <w:rsid w:val="00154E4A"/>
    <w:rsid w:val="001C09B8"/>
    <w:rsid w:val="00227089"/>
    <w:rsid w:val="0025418B"/>
    <w:rsid w:val="0036532B"/>
    <w:rsid w:val="00366068"/>
    <w:rsid w:val="003C499A"/>
    <w:rsid w:val="00424BA0"/>
    <w:rsid w:val="0042725C"/>
    <w:rsid w:val="004519FD"/>
    <w:rsid w:val="00470983"/>
    <w:rsid w:val="00473D81"/>
    <w:rsid w:val="0049489E"/>
    <w:rsid w:val="005671D2"/>
    <w:rsid w:val="005A4205"/>
    <w:rsid w:val="005D0CB2"/>
    <w:rsid w:val="005F5F6F"/>
    <w:rsid w:val="006045D9"/>
    <w:rsid w:val="00671375"/>
    <w:rsid w:val="006F63BB"/>
    <w:rsid w:val="00742FD5"/>
    <w:rsid w:val="0076271A"/>
    <w:rsid w:val="00771411"/>
    <w:rsid w:val="007D7497"/>
    <w:rsid w:val="00814B95"/>
    <w:rsid w:val="008511A1"/>
    <w:rsid w:val="00883735"/>
    <w:rsid w:val="008C6993"/>
    <w:rsid w:val="008F3E27"/>
    <w:rsid w:val="0095614B"/>
    <w:rsid w:val="00970FA0"/>
    <w:rsid w:val="00A27A4E"/>
    <w:rsid w:val="00B110BD"/>
    <w:rsid w:val="00B318D5"/>
    <w:rsid w:val="00B64D87"/>
    <w:rsid w:val="00BC134B"/>
    <w:rsid w:val="00C8337B"/>
    <w:rsid w:val="00C91C83"/>
    <w:rsid w:val="00D13F6D"/>
    <w:rsid w:val="00D40DB9"/>
    <w:rsid w:val="00E0429F"/>
    <w:rsid w:val="00E171EA"/>
    <w:rsid w:val="00E43861"/>
    <w:rsid w:val="00EB48C5"/>
    <w:rsid w:val="00F13537"/>
    <w:rsid w:val="00F40A6C"/>
    <w:rsid w:val="00F64F7B"/>
    <w:rsid w:val="00F914AE"/>
    <w:rsid w:val="00FD6155"/>
    <w:rsid w:val="1899AC19"/>
    <w:rsid w:val="2A64E00F"/>
    <w:rsid w:val="2C0C8CF3"/>
    <w:rsid w:val="3897535B"/>
    <w:rsid w:val="39E50459"/>
    <w:rsid w:val="548E4BC7"/>
    <w:rsid w:val="5BA17387"/>
    <w:rsid w:val="6417602D"/>
    <w:rsid w:val="66AEEBA3"/>
    <w:rsid w:val="722616E1"/>
    <w:rsid w:val="75CA389F"/>
    <w:rsid w:val="767E37B1"/>
    <w:rsid w:val="78BD1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483EC"/>
  <w15:chartTrackingRefBased/>
  <w15:docId w15:val="{02D28E9C-4B20-1A4B-9080-973636E4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72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F72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F72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72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72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72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72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72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72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2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F72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F72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72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72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72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72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72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72CF"/>
    <w:rPr>
      <w:rFonts w:eastAsiaTheme="majorEastAsia" w:cstheme="majorBidi"/>
      <w:color w:val="272727" w:themeColor="text1" w:themeTint="D8"/>
    </w:rPr>
  </w:style>
  <w:style w:type="paragraph" w:styleId="Title">
    <w:name w:val="Title"/>
    <w:basedOn w:val="Normal"/>
    <w:next w:val="Normal"/>
    <w:link w:val="TitleChar"/>
    <w:uiPriority w:val="10"/>
    <w:qFormat/>
    <w:rsid w:val="000F72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72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72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72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72CF"/>
    <w:pPr>
      <w:spacing w:before="160"/>
      <w:jc w:val="center"/>
    </w:pPr>
    <w:rPr>
      <w:i/>
      <w:iCs/>
      <w:color w:val="404040" w:themeColor="text1" w:themeTint="BF"/>
    </w:rPr>
  </w:style>
  <w:style w:type="character" w:customStyle="1" w:styleId="QuoteChar">
    <w:name w:val="Quote Char"/>
    <w:basedOn w:val="DefaultParagraphFont"/>
    <w:link w:val="Quote"/>
    <w:uiPriority w:val="29"/>
    <w:rsid w:val="000F72CF"/>
    <w:rPr>
      <w:i/>
      <w:iCs/>
      <w:color w:val="404040" w:themeColor="text1" w:themeTint="BF"/>
    </w:rPr>
  </w:style>
  <w:style w:type="paragraph" w:styleId="ListParagraph">
    <w:name w:val="List Paragraph"/>
    <w:basedOn w:val="Normal"/>
    <w:uiPriority w:val="34"/>
    <w:qFormat/>
    <w:rsid w:val="000F72CF"/>
    <w:pPr>
      <w:ind w:left="720"/>
      <w:contextualSpacing/>
    </w:pPr>
  </w:style>
  <w:style w:type="character" w:styleId="IntenseEmphasis">
    <w:name w:val="Intense Emphasis"/>
    <w:basedOn w:val="DefaultParagraphFont"/>
    <w:uiPriority w:val="21"/>
    <w:qFormat/>
    <w:rsid w:val="000F72CF"/>
    <w:rPr>
      <w:i/>
      <w:iCs/>
      <w:color w:val="0F4761" w:themeColor="accent1" w:themeShade="BF"/>
    </w:rPr>
  </w:style>
  <w:style w:type="paragraph" w:styleId="IntenseQuote">
    <w:name w:val="Intense Quote"/>
    <w:basedOn w:val="Normal"/>
    <w:next w:val="Normal"/>
    <w:link w:val="IntenseQuoteChar"/>
    <w:uiPriority w:val="30"/>
    <w:qFormat/>
    <w:rsid w:val="000F72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72CF"/>
    <w:rPr>
      <w:i/>
      <w:iCs/>
      <w:color w:val="0F4761" w:themeColor="accent1" w:themeShade="BF"/>
    </w:rPr>
  </w:style>
  <w:style w:type="character" w:styleId="IntenseReference">
    <w:name w:val="Intense Reference"/>
    <w:basedOn w:val="DefaultParagraphFont"/>
    <w:uiPriority w:val="32"/>
    <w:qFormat/>
    <w:rsid w:val="000F72CF"/>
    <w:rPr>
      <w:b/>
      <w:bCs/>
      <w:smallCaps/>
      <w:color w:val="0F4761" w:themeColor="accent1" w:themeShade="BF"/>
      <w:spacing w:val="5"/>
    </w:rPr>
  </w:style>
  <w:style w:type="paragraph" w:styleId="NormalWeb">
    <w:name w:val="Normal (Web)"/>
    <w:basedOn w:val="Normal"/>
    <w:uiPriority w:val="99"/>
    <w:semiHidden/>
    <w:unhideWhenUsed/>
    <w:rsid w:val="000F72C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unhideWhenUsed/>
    <w:rsid w:val="00473D81"/>
    <w:rPr>
      <w:color w:val="467886" w:themeColor="hyperlink"/>
      <w:u w:val="single"/>
    </w:rPr>
  </w:style>
  <w:style w:type="character" w:styleId="UnresolvedMention">
    <w:name w:val="Unresolved Mention"/>
    <w:basedOn w:val="DefaultParagraphFont"/>
    <w:uiPriority w:val="99"/>
    <w:semiHidden/>
    <w:unhideWhenUsed/>
    <w:rsid w:val="00473D81"/>
    <w:rPr>
      <w:color w:val="605E5C"/>
      <w:shd w:val="clear" w:color="auto" w:fill="E1DFDD"/>
    </w:rPr>
  </w:style>
  <w:style w:type="paragraph" w:styleId="Header">
    <w:name w:val="header"/>
    <w:basedOn w:val="Normal"/>
    <w:link w:val="HeaderChar"/>
    <w:uiPriority w:val="99"/>
    <w:unhideWhenUsed/>
    <w:rsid w:val="00EB48C5"/>
    <w:pPr>
      <w:tabs>
        <w:tab w:val="center" w:pos="4986"/>
        <w:tab w:val="right" w:pos="9972"/>
      </w:tabs>
      <w:spacing w:after="0" w:line="240" w:lineRule="auto"/>
    </w:pPr>
  </w:style>
  <w:style w:type="character" w:customStyle="1" w:styleId="HeaderChar">
    <w:name w:val="Header Char"/>
    <w:basedOn w:val="DefaultParagraphFont"/>
    <w:link w:val="Header"/>
    <w:uiPriority w:val="99"/>
    <w:rsid w:val="00EB48C5"/>
  </w:style>
  <w:style w:type="paragraph" w:styleId="Footer">
    <w:name w:val="footer"/>
    <w:basedOn w:val="Normal"/>
    <w:link w:val="FooterChar"/>
    <w:uiPriority w:val="99"/>
    <w:unhideWhenUsed/>
    <w:rsid w:val="00EB48C5"/>
    <w:pPr>
      <w:tabs>
        <w:tab w:val="center" w:pos="4986"/>
        <w:tab w:val="right" w:pos="9972"/>
      </w:tabs>
      <w:spacing w:after="0" w:line="240" w:lineRule="auto"/>
    </w:pPr>
  </w:style>
  <w:style w:type="character" w:customStyle="1" w:styleId="FooterChar">
    <w:name w:val="Footer Char"/>
    <w:basedOn w:val="DefaultParagraphFont"/>
    <w:link w:val="Footer"/>
    <w:uiPriority w:val="99"/>
    <w:rsid w:val="00EB4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Radžiūnė</dc:creator>
  <cp:keywords/>
  <dc:description/>
  <cp:lastModifiedBy>Viktorija Voroncova</cp:lastModifiedBy>
  <cp:revision>3</cp:revision>
  <dcterms:created xsi:type="dcterms:W3CDTF">2026-03-03T07:20:00Z</dcterms:created>
  <dcterms:modified xsi:type="dcterms:W3CDTF">2026-03-03T08:18:00Z</dcterms:modified>
</cp:coreProperties>
</file>