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9705" w14:textId="77777777" w:rsidR="0095163E" w:rsidRPr="0095163E" w:rsidRDefault="0095163E" w:rsidP="00A038F7">
      <w:pPr>
        <w:jc w:val="both"/>
        <w:rPr>
          <w:rFonts w:ascii="Arial" w:hAnsi="Arial" w:cs="Arial"/>
        </w:rPr>
      </w:pPr>
      <w:r w:rsidRPr="0095163E">
        <w:rPr>
          <w:rFonts w:ascii="Arial" w:hAnsi="Arial" w:cs="Arial"/>
        </w:rPr>
        <w:t>Pranešimas žiniasklaidai  </w:t>
      </w:r>
    </w:p>
    <w:p w14:paraId="3D86569A" w14:textId="15505A15" w:rsidR="0095163E" w:rsidRPr="00A038F7" w:rsidRDefault="0095163E" w:rsidP="00A038F7">
      <w:pPr>
        <w:jc w:val="both"/>
        <w:rPr>
          <w:rFonts w:ascii="Arial" w:hAnsi="Arial" w:cs="Arial"/>
        </w:rPr>
      </w:pPr>
      <w:r w:rsidRPr="0095163E">
        <w:rPr>
          <w:rFonts w:ascii="Arial" w:hAnsi="Arial" w:cs="Arial"/>
        </w:rPr>
        <w:t>2026 m. </w:t>
      </w:r>
      <w:r w:rsidR="001A6579">
        <w:rPr>
          <w:rFonts w:ascii="Arial" w:hAnsi="Arial" w:cs="Arial"/>
        </w:rPr>
        <w:t>kovo</w:t>
      </w:r>
      <w:r w:rsidRPr="0095163E">
        <w:rPr>
          <w:rFonts w:ascii="Arial" w:hAnsi="Arial" w:cs="Arial"/>
        </w:rPr>
        <w:t> </w:t>
      </w:r>
      <w:r w:rsidR="00A0058A">
        <w:rPr>
          <w:rFonts w:ascii="Arial" w:hAnsi="Arial" w:cs="Arial"/>
        </w:rPr>
        <w:t>3</w:t>
      </w:r>
      <w:r w:rsidRPr="0095163E">
        <w:rPr>
          <w:rFonts w:ascii="Arial" w:hAnsi="Arial" w:cs="Arial"/>
        </w:rPr>
        <w:t> d.</w:t>
      </w:r>
    </w:p>
    <w:p w14:paraId="480B3504" w14:textId="77777777" w:rsidR="0095163E" w:rsidRPr="0095163E" w:rsidRDefault="0095163E" w:rsidP="00A038F7">
      <w:pPr>
        <w:jc w:val="both"/>
        <w:rPr>
          <w:rFonts w:ascii="Arial" w:hAnsi="Arial" w:cs="Arial"/>
          <w:b/>
          <w:bCs/>
          <w:sz w:val="28"/>
          <w:szCs w:val="28"/>
        </w:rPr>
      </w:pPr>
      <w:r w:rsidRPr="0095163E">
        <w:rPr>
          <w:rFonts w:ascii="Arial" w:hAnsi="Arial" w:cs="Arial"/>
          <w:b/>
          <w:bCs/>
          <w:sz w:val="28"/>
          <w:szCs w:val="28"/>
        </w:rPr>
        <w:t>„Porsche“ Lietuvoje 2025 m.: stabilūs pardavimai ir ryškėjantys klientų pasirinkimo pokyčiai</w:t>
      </w:r>
    </w:p>
    <w:p w14:paraId="70FDADB2" w14:textId="6379F636" w:rsidR="0095163E" w:rsidRPr="00AE7501" w:rsidRDefault="0095163E" w:rsidP="00A038F7">
      <w:pPr>
        <w:jc w:val="both"/>
        <w:rPr>
          <w:rFonts w:ascii="Arial" w:hAnsi="Arial" w:cs="Arial"/>
        </w:rPr>
      </w:pPr>
      <w:r w:rsidRPr="00AE7501">
        <w:rPr>
          <w:rFonts w:ascii="Arial" w:hAnsi="Arial" w:cs="Arial"/>
        </w:rPr>
        <w:t>2025 metais „Porsche Lietuva“ pardavė 370 naujų automobilių</w:t>
      </w:r>
      <w:r w:rsidR="005A653C" w:rsidRPr="00AE7501">
        <w:rPr>
          <w:rFonts w:ascii="Arial" w:hAnsi="Arial" w:cs="Arial"/>
        </w:rPr>
        <w:t xml:space="preserve">, kas </w:t>
      </w:r>
      <w:r w:rsidR="00315C8D" w:rsidRPr="00AE7501">
        <w:rPr>
          <w:rFonts w:ascii="Arial" w:hAnsi="Arial" w:cs="Arial"/>
        </w:rPr>
        <w:t>į</w:t>
      </w:r>
      <w:r w:rsidR="005A653C" w:rsidRPr="00AE7501">
        <w:rPr>
          <w:rFonts w:ascii="Arial" w:hAnsi="Arial" w:cs="Arial"/>
        </w:rPr>
        <w:t>rodo</w:t>
      </w:r>
      <w:r w:rsidR="00691B0A" w:rsidRPr="00AE7501">
        <w:rPr>
          <w:rFonts w:ascii="Arial" w:hAnsi="Arial" w:cs="Arial"/>
        </w:rPr>
        <w:t xml:space="preserve"> </w:t>
      </w:r>
      <w:r w:rsidR="00315C8D" w:rsidRPr="00AE7501">
        <w:rPr>
          <w:rFonts w:ascii="Arial" w:hAnsi="Arial" w:cs="Arial"/>
        </w:rPr>
        <w:t xml:space="preserve">šio segmento </w:t>
      </w:r>
      <w:r w:rsidR="00691B0A" w:rsidRPr="00AE7501">
        <w:rPr>
          <w:rFonts w:ascii="Arial" w:hAnsi="Arial" w:cs="Arial"/>
        </w:rPr>
        <w:t xml:space="preserve">rinkos </w:t>
      </w:r>
      <w:r w:rsidR="001F113D" w:rsidRPr="00AE7501">
        <w:rPr>
          <w:rFonts w:ascii="Arial" w:hAnsi="Arial" w:cs="Arial"/>
        </w:rPr>
        <w:t xml:space="preserve">dalies </w:t>
      </w:r>
      <w:r w:rsidR="00691B0A" w:rsidRPr="00AE7501">
        <w:rPr>
          <w:rFonts w:ascii="Arial" w:hAnsi="Arial" w:cs="Arial"/>
        </w:rPr>
        <w:t>augimą</w:t>
      </w:r>
      <w:r w:rsidR="001F113D" w:rsidRPr="00AE7501">
        <w:rPr>
          <w:rFonts w:ascii="Arial" w:hAnsi="Arial" w:cs="Arial"/>
        </w:rPr>
        <w:t xml:space="preserve">, </w:t>
      </w:r>
      <w:r w:rsidRPr="00AE7501">
        <w:rPr>
          <w:rFonts w:ascii="Arial" w:hAnsi="Arial" w:cs="Arial"/>
        </w:rPr>
        <w:t xml:space="preserve">palyginti su 2024 metais. Nors bendras rezultatas išliko stabilus, metų pardavimų struktūra atskleidžia </w:t>
      </w:r>
      <w:r w:rsidR="00A038F7" w:rsidRPr="00AE7501">
        <w:rPr>
          <w:rFonts w:ascii="Arial" w:hAnsi="Arial" w:cs="Arial"/>
        </w:rPr>
        <w:t xml:space="preserve">brandžius ir </w:t>
      </w:r>
      <w:r w:rsidRPr="00AE7501">
        <w:rPr>
          <w:rFonts w:ascii="Arial" w:hAnsi="Arial" w:cs="Arial"/>
        </w:rPr>
        <w:t xml:space="preserve">aiškius klientų pasirinkimo pokyčius – </w:t>
      </w:r>
      <w:r w:rsidR="00315C8D" w:rsidRPr="00AE7501">
        <w:rPr>
          <w:rFonts w:ascii="Arial" w:hAnsi="Arial" w:cs="Arial"/>
        </w:rPr>
        <w:t>nuo</w:t>
      </w:r>
      <w:r w:rsidR="001F113D" w:rsidRPr="00AE7501">
        <w:rPr>
          <w:rFonts w:ascii="Arial" w:hAnsi="Arial" w:cs="Arial"/>
        </w:rPr>
        <w:t xml:space="preserve"> toliau</w:t>
      </w:r>
      <w:r w:rsidRPr="00AE7501">
        <w:rPr>
          <w:rFonts w:ascii="Arial" w:hAnsi="Arial" w:cs="Arial"/>
        </w:rPr>
        <w:t xml:space="preserve"> augančio susidomėjimo sportiniais modeliais iki </w:t>
      </w:r>
      <w:r w:rsidR="004B5977" w:rsidRPr="00AE7501">
        <w:rPr>
          <w:rFonts w:ascii="Arial" w:hAnsi="Arial" w:cs="Arial"/>
        </w:rPr>
        <w:t>elektrifikuotų modelių dominavimo – 2025 m. jie sudarė daugiau nei 50</w:t>
      </w:r>
      <w:r w:rsidR="00AE7501">
        <w:rPr>
          <w:rFonts w:ascii="Arial" w:hAnsi="Arial" w:cs="Arial"/>
        </w:rPr>
        <w:t xml:space="preserve"> proc.</w:t>
      </w:r>
      <w:r w:rsidR="004B5977" w:rsidRPr="00AE7501">
        <w:rPr>
          <w:rFonts w:ascii="Arial" w:hAnsi="Arial" w:cs="Arial"/>
        </w:rPr>
        <w:t xml:space="preserve"> visų „Porsche“ pardavimų.</w:t>
      </w:r>
    </w:p>
    <w:p w14:paraId="4BAC0958" w14:textId="6E20C839" w:rsidR="00FB7D9B" w:rsidRPr="00AE7501" w:rsidRDefault="00FB7D9B" w:rsidP="00A038F7">
      <w:pPr>
        <w:jc w:val="both"/>
        <w:rPr>
          <w:rFonts w:ascii="Arial" w:hAnsi="Arial" w:cs="Arial"/>
          <w:b/>
          <w:bCs/>
        </w:rPr>
      </w:pPr>
      <w:r w:rsidRPr="00AE7501">
        <w:rPr>
          <w:rFonts w:ascii="Arial" w:hAnsi="Arial" w:cs="Arial"/>
          <w:b/>
          <w:bCs/>
        </w:rPr>
        <w:t>Ikonos populiarumas – neblėstantis</w:t>
      </w:r>
    </w:p>
    <w:p w14:paraId="528BCD57" w14:textId="1BD07048" w:rsidR="006F7D19" w:rsidRPr="00AE7501" w:rsidRDefault="006F7D19" w:rsidP="006F7D19">
      <w:pPr>
        <w:jc w:val="both"/>
        <w:rPr>
          <w:rFonts w:ascii="Arial" w:hAnsi="Arial" w:cs="Arial"/>
        </w:rPr>
      </w:pPr>
      <w:r w:rsidRPr="00AE7501">
        <w:rPr>
          <w:rFonts w:ascii="Arial" w:hAnsi="Arial" w:cs="Arial"/>
        </w:rPr>
        <w:t>Vienu ryškiausių 2025 metų signalų tapo sportinių modelių populiarumas: „Porsche 911“ pardavimai per metus išaugo daugiau nei 50</w:t>
      </w:r>
      <w:r w:rsidR="005E197C">
        <w:rPr>
          <w:rFonts w:ascii="Arial" w:hAnsi="Arial" w:cs="Arial"/>
        </w:rPr>
        <w:t xml:space="preserve"> proc.</w:t>
      </w:r>
      <w:r w:rsidRPr="00AE7501">
        <w:rPr>
          <w:rFonts w:ascii="Arial" w:hAnsi="Arial" w:cs="Arial"/>
        </w:rPr>
        <w:t>, rodydami augantį susidomėjimą emocinę vairavimo patirtį kuriančiais modeliais.</w:t>
      </w:r>
    </w:p>
    <w:p w14:paraId="773A29F7" w14:textId="15BCD245" w:rsidR="00105912" w:rsidRPr="00AE7501" w:rsidRDefault="005D59A8" w:rsidP="00105912">
      <w:pPr>
        <w:jc w:val="both"/>
        <w:rPr>
          <w:rFonts w:ascii="Arial" w:hAnsi="Arial" w:cs="Arial"/>
        </w:rPr>
      </w:pPr>
      <w:r w:rsidRPr="00AE7501">
        <w:rPr>
          <w:rFonts w:ascii="Arial" w:hAnsi="Arial" w:cs="Arial"/>
        </w:rPr>
        <w:t xml:space="preserve">„Matome, kad klientai ir toliau renkasi legendinį „Porsche 911“ – jis vertinamas dėl sportinio DNR, vertės išlaikymo, kasdienio naudojimo balanso ir išskirtinės vairavimo emocijos. Kartu auga </w:t>
      </w:r>
      <w:proofErr w:type="spellStart"/>
      <w:r w:rsidRPr="00AE7501">
        <w:rPr>
          <w:rFonts w:ascii="Arial" w:hAnsi="Arial" w:cs="Arial"/>
        </w:rPr>
        <w:t>individualizacijos</w:t>
      </w:r>
      <w:proofErr w:type="spellEnd"/>
      <w:r w:rsidRPr="00AE7501">
        <w:rPr>
          <w:rFonts w:ascii="Arial" w:hAnsi="Arial" w:cs="Arial"/>
        </w:rPr>
        <w:t xml:space="preserve"> svarba: klientai vis dažniau renkasi personalizuotas spalvas, interjero sprendimus bei įrangą, todėl gatvėse daugėja unikalių „Porsche“ automobilių.</w:t>
      </w:r>
      <w:r w:rsidR="00522874">
        <w:rPr>
          <w:rFonts w:ascii="Arial" w:hAnsi="Arial" w:cs="Arial"/>
        </w:rPr>
        <w:t xml:space="preserve"> </w:t>
      </w:r>
      <w:r w:rsidR="00105912" w:rsidRPr="00AE7501">
        <w:rPr>
          <w:rFonts w:ascii="Arial" w:hAnsi="Arial" w:cs="Arial"/>
        </w:rPr>
        <w:t>Taip pat pirmą kartą mūsų istorijoje daugiau nei pusę parduotų automobilių sudarė elektrifikuoti „Porsche“ modeliai. Tai rodo, kad klientai vis drąsiau renkasi šias technologijas, kurių patikimumą jau įrodė mūsų modeliai. Sprendimą lemia įvairūs motyvai – nuo tvarumo ir inovacijų iki noro išbandyti naujausias technologijas, neprarandant „Porsche“ būdingo sportiškumo“, – sako „Porsche Lietuva“ vadovė Rasa Klimavičiūtė.</w:t>
      </w:r>
    </w:p>
    <w:p w14:paraId="4A047766" w14:textId="50BE703C" w:rsidR="00FD4675" w:rsidRPr="00AE7501" w:rsidRDefault="00FD4675" w:rsidP="00A038F7">
      <w:pPr>
        <w:jc w:val="both"/>
        <w:rPr>
          <w:rFonts w:ascii="Arial" w:hAnsi="Arial" w:cs="Arial"/>
        </w:rPr>
      </w:pPr>
      <w:r w:rsidRPr="00AE7501">
        <w:rPr>
          <w:rFonts w:ascii="Arial" w:hAnsi="Arial" w:cs="Arial"/>
        </w:rPr>
        <w:t>Tarp visų modelių daugiausia pirkėjų Lietuvoje ir toliau pritraukė „</w:t>
      </w:r>
      <w:proofErr w:type="spellStart"/>
      <w:r w:rsidRPr="00AE7501">
        <w:rPr>
          <w:rFonts w:ascii="Arial" w:hAnsi="Arial" w:cs="Arial"/>
        </w:rPr>
        <w:t>Cayenne</w:t>
      </w:r>
      <w:proofErr w:type="spellEnd"/>
      <w:r w:rsidRPr="00AE7501">
        <w:rPr>
          <w:rFonts w:ascii="Arial" w:hAnsi="Arial" w:cs="Arial"/>
        </w:rPr>
        <w:t>“ – 2025 m. parduota 168 vienetai</w:t>
      </w:r>
      <w:r w:rsidR="009F63AB" w:rsidRPr="00AE7501">
        <w:rPr>
          <w:rFonts w:ascii="Arial" w:hAnsi="Arial" w:cs="Arial"/>
        </w:rPr>
        <w:t>.</w:t>
      </w:r>
    </w:p>
    <w:p w14:paraId="50744619" w14:textId="25730E9E" w:rsidR="00F8764D" w:rsidRPr="00AE7501" w:rsidRDefault="00F8764D" w:rsidP="00A038F7">
      <w:pPr>
        <w:jc w:val="both"/>
        <w:rPr>
          <w:rFonts w:ascii="Arial" w:hAnsi="Arial" w:cs="Arial"/>
          <w:b/>
          <w:bCs/>
        </w:rPr>
      </w:pPr>
      <w:r w:rsidRPr="00AE7501">
        <w:rPr>
          <w:rFonts w:ascii="Arial" w:hAnsi="Arial" w:cs="Arial"/>
          <w:b/>
          <w:bCs/>
        </w:rPr>
        <w:t>Užtikrintos pozicijos elektrinių automobilių segmente</w:t>
      </w:r>
    </w:p>
    <w:p w14:paraId="5F13B6BF" w14:textId="741F4240" w:rsidR="00187343" w:rsidRPr="00AE7501" w:rsidRDefault="00187343" w:rsidP="00A038F7">
      <w:pPr>
        <w:jc w:val="both"/>
        <w:rPr>
          <w:rFonts w:ascii="Arial" w:hAnsi="Arial" w:cs="Arial"/>
        </w:rPr>
      </w:pPr>
      <w:r w:rsidRPr="00AE7501">
        <w:rPr>
          <w:rFonts w:ascii="Arial" w:hAnsi="Arial" w:cs="Arial"/>
        </w:rPr>
        <w:t xml:space="preserve">Elektrinių modelių segmente 2025 metais fiksuotas toliau didėjantis susidomėjimas – lyginant su 2024 m., augimas siekė 17,8 </w:t>
      </w:r>
      <w:r w:rsidR="00A3662D">
        <w:rPr>
          <w:rFonts w:ascii="Arial" w:hAnsi="Arial" w:cs="Arial"/>
        </w:rPr>
        <w:t>proc</w:t>
      </w:r>
      <w:r w:rsidRPr="00AE7501">
        <w:rPr>
          <w:rFonts w:ascii="Arial" w:hAnsi="Arial" w:cs="Arial"/>
        </w:rPr>
        <w:t xml:space="preserve">. Vienas ryškiausių pavyzdžių – elektrinio „Macan“ pardavimų šuolis, viršijęs 60 </w:t>
      </w:r>
      <w:r w:rsidR="00A3662D">
        <w:rPr>
          <w:rFonts w:ascii="Arial" w:hAnsi="Arial" w:cs="Arial"/>
        </w:rPr>
        <w:t>proc</w:t>
      </w:r>
      <w:r w:rsidRPr="00AE7501">
        <w:rPr>
          <w:rFonts w:ascii="Arial" w:hAnsi="Arial" w:cs="Arial"/>
        </w:rPr>
        <w:t>. Tai patvirtina, kad „Porsche“ elektriniai modeliai tampa vis tvirtesniu klientų pasirinkimu – vertinamu dėl kasdienio komforto ir sportiško charakterio derinio.</w:t>
      </w:r>
    </w:p>
    <w:p w14:paraId="021452D3" w14:textId="381344B0" w:rsidR="0095163E" w:rsidRPr="00AE7501" w:rsidRDefault="0095163E" w:rsidP="00A038F7">
      <w:pPr>
        <w:jc w:val="both"/>
        <w:rPr>
          <w:rFonts w:ascii="Arial" w:hAnsi="Arial" w:cs="Arial"/>
          <w:highlight w:val="yellow"/>
        </w:rPr>
      </w:pPr>
      <w:r w:rsidRPr="00AE7501">
        <w:rPr>
          <w:rFonts w:ascii="Arial" w:hAnsi="Arial" w:cs="Arial"/>
        </w:rPr>
        <w:t>„</w:t>
      </w:r>
      <w:r w:rsidR="001D6B2D" w:rsidRPr="00AE7501">
        <w:rPr>
          <w:rFonts w:ascii="Arial" w:hAnsi="Arial" w:cs="Arial"/>
        </w:rPr>
        <w:t>Pasitikėjimas elektriniais automobiliais auga. Tai įrodo ir praėjusiais metais paskelbto naujojo „</w:t>
      </w:r>
      <w:proofErr w:type="spellStart"/>
      <w:r w:rsidR="001D6B2D" w:rsidRPr="00AE7501">
        <w:rPr>
          <w:rFonts w:ascii="Arial" w:hAnsi="Arial" w:cs="Arial"/>
        </w:rPr>
        <w:t>Cayenne</w:t>
      </w:r>
      <w:proofErr w:type="spellEnd"/>
      <w:r w:rsidR="001D6B2D" w:rsidRPr="00AE7501">
        <w:rPr>
          <w:rFonts w:ascii="Arial" w:hAnsi="Arial" w:cs="Arial"/>
        </w:rPr>
        <w:t xml:space="preserve"> </w:t>
      </w:r>
      <w:proofErr w:type="spellStart"/>
      <w:r w:rsidR="001D6B2D" w:rsidRPr="00AE7501">
        <w:rPr>
          <w:rFonts w:ascii="Arial" w:hAnsi="Arial" w:cs="Arial"/>
        </w:rPr>
        <w:t>Electric</w:t>
      </w:r>
      <w:proofErr w:type="spellEnd"/>
      <w:r w:rsidR="001D6B2D" w:rsidRPr="00AE7501">
        <w:rPr>
          <w:rFonts w:ascii="Arial" w:hAnsi="Arial" w:cs="Arial"/>
        </w:rPr>
        <w:t xml:space="preserve">“ startas – vos paskelbus apie jį, pasirašėme 22 sutartis nors šį automobilį išbandyti kelyje bus galima </w:t>
      </w:r>
      <w:r w:rsidR="004A2424" w:rsidRPr="00AE7501">
        <w:rPr>
          <w:rFonts w:ascii="Arial" w:hAnsi="Arial" w:cs="Arial"/>
        </w:rPr>
        <w:t xml:space="preserve">nuo </w:t>
      </w:r>
      <w:r w:rsidR="001D6B2D" w:rsidRPr="00AE7501">
        <w:rPr>
          <w:rFonts w:ascii="Arial" w:hAnsi="Arial" w:cs="Arial"/>
        </w:rPr>
        <w:t>2026 m</w:t>
      </w:r>
      <w:r w:rsidR="004A2424" w:rsidRPr="00AE7501">
        <w:rPr>
          <w:rFonts w:ascii="Arial" w:hAnsi="Arial" w:cs="Arial"/>
        </w:rPr>
        <w:t>.</w:t>
      </w:r>
      <w:r w:rsidR="001D6B2D" w:rsidRPr="00AE7501">
        <w:rPr>
          <w:rFonts w:ascii="Arial" w:hAnsi="Arial" w:cs="Arial"/>
        </w:rPr>
        <w:t xml:space="preserve"> </w:t>
      </w:r>
      <w:r w:rsidR="001A6579" w:rsidRPr="00AE7501">
        <w:rPr>
          <w:rFonts w:ascii="Arial" w:hAnsi="Arial" w:cs="Arial"/>
        </w:rPr>
        <w:t>birželio</w:t>
      </w:r>
      <w:r w:rsidR="001D6B2D" w:rsidRPr="00AE7501">
        <w:rPr>
          <w:rFonts w:ascii="Arial" w:hAnsi="Arial" w:cs="Arial"/>
        </w:rPr>
        <w:t xml:space="preserve"> mėn.</w:t>
      </w:r>
      <w:r w:rsidRPr="00AE7501">
        <w:rPr>
          <w:rFonts w:ascii="Arial" w:hAnsi="Arial" w:cs="Arial"/>
        </w:rPr>
        <w:t>“, – pažymi „Porsche Lietuva“ vadovė.</w:t>
      </w:r>
    </w:p>
    <w:p w14:paraId="60BA087F" w14:textId="01720A51" w:rsidR="0095163E" w:rsidRPr="00AE7501" w:rsidRDefault="0095163E" w:rsidP="00A038F7">
      <w:pPr>
        <w:jc w:val="both"/>
        <w:rPr>
          <w:rFonts w:ascii="Arial" w:hAnsi="Arial" w:cs="Arial"/>
          <w:lang w:val="en-US"/>
        </w:rPr>
      </w:pPr>
      <w:r w:rsidRPr="00AE7501">
        <w:rPr>
          <w:rFonts w:ascii="Arial" w:hAnsi="Arial" w:cs="Arial"/>
        </w:rPr>
        <w:t xml:space="preserve">Elektrifikacijos kryptį </w:t>
      </w:r>
      <w:r w:rsidR="001D6B2D" w:rsidRPr="00AE7501">
        <w:rPr>
          <w:rFonts w:ascii="Arial" w:hAnsi="Arial" w:cs="Arial"/>
        </w:rPr>
        <w:t>sustiprina</w:t>
      </w:r>
      <w:r w:rsidRPr="00AE7501">
        <w:rPr>
          <w:rFonts w:ascii="Arial" w:hAnsi="Arial" w:cs="Arial"/>
        </w:rPr>
        <w:t xml:space="preserve"> ir infrastruktūros plėtra – 2025 metais magistralėje A1 atidarytas „</w:t>
      </w:r>
      <w:proofErr w:type="spellStart"/>
      <w:r w:rsidR="001D6B2D" w:rsidRPr="00AE7501">
        <w:rPr>
          <w:rFonts w:ascii="Arial" w:hAnsi="Arial" w:cs="Arial"/>
        </w:rPr>
        <w:t>Eldrive</w:t>
      </w:r>
      <w:proofErr w:type="spellEnd"/>
      <w:r w:rsidR="001D6B2D" w:rsidRPr="00AE7501">
        <w:rPr>
          <w:rFonts w:ascii="Arial" w:hAnsi="Arial" w:cs="Arial"/>
        </w:rPr>
        <w:t xml:space="preserve"> Porsche </w:t>
      </w:r>
      <w:proofErr w:type="spellStart"/>
      <w:r w:rsidR="001D6B2D" w:rsidRPr="00AE7501">
        <w:rPr>
          <w:rFonts w:ascii="Arial" w:hAnsi="Arial" w:cs="Arial"/>
        </w:rPr>
        <w:t>Charging</w:t>
      </w:r>
      <w:proofErr w:type="spellEnd"/>
      <w:r w:rsidR="001D6B2D" w:rsidRPr="00AE7501">
        <w:rPr>
          <w:rFonts w:ascii="Arial" w:hAnsi="Arial" w:cs="Arial"/>
        </w:rPr>
        <w:t xml:space="preserve"> </w:t>
      </w:r>
      <w:proofErr w:type="spellStart"/>
      <w:r w:rsidR="001D6B2D" w:rsidRPr="00AE7501">
        <w:rPr>
          <w:rFonts w:ascii="Arial" w:hAnsi="Arial" w:cs="Arial"/>
        </w:rPr>
        <w:t>Hub</w:t>
      </w:r>
      <w:proofErr w:type="spellEnd"/>
      <w:r w:rsidRPr="00AE7501">
        <w:rPr>
          <w:rFonts w:ascii="Arial" w:hAnsi="Arial" w:cs="Arial"/>
        </w:rPr>
        <w:t>“ įkrovimo parkas.</w:t>
      </w:r>
      <w:r w:rsidR="001D6B2D" w:rsidRPr="00AE7501">
        <w:rPr>
          <w:rFonts w:ascii="Segoe UI" w:eastAsia="Times New Roman" w:hAnsi="Segoe UI" w:cs="Segoe UI"/>
          <w:kern w:val="0"/>
          <w:sz w:val="18"/>
          <w:szCs w:val="18"/>
          <w:lang w:eastAsia="lt-LT"/>
          <w14:ligatures w14:val="none"/>
        </w:rPr>
        <w:t xml:space="preserve"> </w:t>
      </w:r>
      <w:r w:rsidR="001D6B2D" w:rsidRPr="00AE7501">
        <w:rPr>
          <w:rFonts w:ascii="Arial" w:hAnsi="Arial" w:cs="Arial"/>
        </w:rPr>
        <w:t>Palanki kainodara „Porsche“ elektromobilių vairuotojams ir patogus įkrovimas kelionėse skatina drąsiau rinktis elektrinius modelius kasdien.</w:t>
      </w:r>
    </w:p>
    <w:p w14:paraId="1E8FE82C" w14:textId="1E1314A1" w:rsidR="00F26A3F" w:rsidRPr="00AE7501" w:rsidRDefault="00F26A3F" w:rsidP="00A038F7">
      <w:pPr>
        <w:jc w:val="both"/>
        <w:rPr>
          <w:rFonts w:ascii="Arial" w:hAnsi="Arial" w:cs="Arial"/>
        </w:rPr>
      </w:pPr>
      <w:r w:rsidRPr="00AE7501">
        <w:rPr>
          <w:rFonts w:ascii="Arial" w:hAnsi="Arial" w:cs="Arial"/>
        </w:rPr>
        <w:lastRenderedPageBreak/>
        <w:t xml:space="preserve">Pasak R. </w:t>
      </w:r>
      <w:proofErr w:type="spellStart"/>
      <w:r w:rsidRPr="00AE7501">
        <w:rPr>
          <w:rFonts w:ascii="Arial" w:hAnsi="Arial" w:cs="Arial"/>
        </w:rPr>
        <w:t>Klimavičiūtės</w:t>
      </w:r>
      <w:proofErr w:type="spellEnd"/>
      <w:r w:rsidRPr="00AE7501">
        <w:rPr>
          <w:rFonts w:ascii="Arial" w:hAnsi="Arial" w:cs="Arial"/>
        </w:rPr>
        <w:t>, elektrifikacijos kryptį stiprina ne tik modelių pasiūla, bet ir infrastruktūra: „Klientams svarbus ne tik automobilis, bet ir visa ekosistema. Todėl investicijos į įkrovimo sprendimus bei partnerystes yra natūralus žingsnis siekiant patogių kelionių elektromobilių vairuotojams.“</w:t>
      </w:r>
    </w:p>
    <w:p w14:paraId="66B3D716" w14:textId="086A6C07" w:rsidR="00F26A3F" w:rsidRPr="00AE7501" w:rsidRDefault="00F26A3F" w:rsidP="00A038F7">
      <w:pPr>
        <w:jc w:val="both"/>
        <w:rPr>
          <w:rFonts w:ascii="Arial" w:hAnsi="Arial" w:cs="Arial"/>
          <w:b/>
          <w:bCs/>
        </w:rPr>
      </w:pPr>
      <w:r w:rsidRPr="00AE7501">
        <w:rPr>
          <w:rFonts w:ascii="Arial" w:hAnsi="Arial" w:cs="Arial"/>
          <w:b/>
          <w:bCs/>
        </w:rPr>
        <w:t>Augantis pasitikėjimas naudot</w:t>
      </w:r>
      <w:r w:rsidR="00204031" w:rsidRPr="00AE7501">
        <w:rPr>
          <w:rFonts w:ascii="Arial" w:hAnsi="Arial" w:cs="Arial"/>
          <w:b/>
          <w:bCs/>
        </w:rPr>
        <w:t>ais automobiliais</w:t>
      </w:r>
    </w:p>
    <w:p w14:paraId="4FE35AA8" w14:textId="77777777" w:rsidR="001F51E3" w:rsidRPr="00AE7501" w:rsidRDefault="0095163E" w:rsidP="00A038F7">
      <w:pPr>
        <w:jc w:val="both"/>
        <w:rPr>
          <w:rFonts w:ascii="Arial" w:hAnsi="Arial" w:cs="Arial"/>
        </w:rPr>
      </w:pPr>
      <w:r w:rsidRPr="00AE7501">
        <w:rPr>
          <w:rFonts w:ascii="Arial" w:hAnsi="Arial" w:cs="Arial"/>
        </w:rPr>
        <w:t>Be naujų automobilių, 2025 metais pasteb</w:t>
      </w:r>
      <w:r w:rsidR="001F51E3" w:rsidRPr="00AE7501">
        <w:rPr>
          <w:rFonts w:ascii="Arial" w:hAnsi="Arial" w:cs="Arial"/>
        </w:rPr>
        <w:t>imai</w:t>
      </w:r>
      <w:r w:rsidRPr="00AE7501">
        <w:rPr>
          <w:rFonts w:ascii="Arial" w:hAnsi="Arial" w:cs="Arial"/>
        </w:rPr>
        <w:t xml:space="preserve"> </w:t>
      </w:r>
      <w:r w:rsidR="00204031" w:rsidRPr="00AE7501">
        <w:rPr>
          <w:rFonts w:ascii="Arial" w:hAnsi="Arial" w:cs="Arial"/>
        </w:rPr>
        <w:t xml:space="preserve">išaugo </w:t>
      </w:r>
      <w:r w:rsidRPr="00AE7501">
        <w:rPr>
          <w:rFonts w:ascii="Arial" w:hAnsi="Arial" w:cs="Arial"/>
        </w:rPr>
        <w:t>naudot</w:t>
      </w:r>
      <w:r w:rsidR="00204031" w:rsidRPr="00AE7501">
        <w:rPr>
          <w:rFonts w:ascii="Arial" w:hAnsi="Arial" w:cs="Arial"/>
        </w:rPr>
        <w:t>ų</w:t>
      </w:r>
      <w:r w:rsidRPr="00AE7501">
        <w:rPr>
          <w:rFonts w:ascii="Arial" w:hAnsi="Arial" w:cs="Arial"/>
        </w:rPr>
        <w:t xml:space="preserve"> „Porsche“ automobili</w:t>
      </w:r>
      <w:r w:rsidR="00204031" w:rsidRPr="00AE7501">
        <w:rPr>
          <w:rFonts w:ascii="Arial" w:hAnsi="Arial" w:cs="Arial"/>
        </w:rPr>
        <w:t>ų populiarumas</w:t>
      </w:r>
      <w:r w:rsidRPr="00AE7501">
        <w:rPr>
          <w:rFonts w:ascii="Arial" w:hAnsi="Arial" w:cs="Arial"/>
        </w:rPr>
        <w:t xml:space="preserve"> –</w:t>
      </w:r>
      <w:r w:rsidR="00A038F7" w:rsidRPr="00AE7501">
        <w:rPr>
          <w:rFonts w:ascii="Arial" w:hAnsi="Arial" w:cs="Arial"/>
        </w:rPr>
        <w:t xml:space="preserve"> jų</w:t>
      </w:r>
      <w:r w:rsidRPr="00AE7501">
        <w:rPr>
          <w:rFonts w:ascii="Arial" w:hAnsi="Arial" w:cs="Arial"/>
        </w:rPr>
        <w:t xml:space="preserve"> per metus parduota 179</w:t>
      </w:r>
      <w:r w:rsidR="00204031" w:rsidRPr="00AE7501">
        <w:rPr>
          <w:rFonts w:ascii="Arial" w:hAnsi="Arial" w:cs="Arial"/>
        </w:rPr>
        <w:t>, kas lyginant su 2024 m., siekia net 130 proc.</w:t>
      </w:r>
      <w:r w:rsidRPr="00AE7501">
        <w:rPr>
          <w:rFonts w:ascii="Arial" w:hAnsi="Arial" w:cs="Arial"/>
        </w:rPr>
        <w:t xml:space="preserve"> </w:t>
      </w:r>
    </w:p>
    <w:p w14:paraId="2C53A50E" w14:textId="744D2DCF" w:rsidR="00F26A3F" w:rsidRPr="00AE7501" w:rsidRDefault="00204031" w:rsidP="00A038F7">
      <w:pPr>
        <w:jc w:val="both"/>
        <w:rPr>
          <w:rFonts w:ascii="Arial" w:hAnsi="Arial" w:cs="Arial"/>
        </w:rPr>
      </w:pPr>
      <w:r w:rsidRPr="00AE7501">
        <w:rPr>
          <w:rFonts w:ascii="Arial" w:hAnsi="Arial" w:cs="Arial"/>
        </w:rPr>
        <w:t xml:space="preserve">Šie automobiliai pasižymi tuo, kad jiems suteikiama „Porsche </w:t>
      </w:r>
      <w:proofErr w:type="spellStart"/>
      <w:r w:rsidRPr="00AE7501">
        <w:rPr>
          <w:rFonts w:ascii="Arial" w:hAnsi="Arial" w:cs="Arial"/>
        </w:rPr>
        <w:t>Approved</w:t>
      </w:r>
      <w:proofErr w:type="spellEnd"/>
      <w:r w:rsidRPr="00AE7501">
        <w:rPr>
          <w:rFonts w:ascii="Arial" w:hAnsi="Arial" w:cs="Arial"/>
        </w:rPr>
        <w:t>“ garantija užtikrina globalią apsaugą visame pasaulyje be ridos limito, ir ją galima pratęsti iki 15 metų nuo automobilio pagaminimo datos, jei automobilis atitinka sąlygas.</w:t>
      </w:r>
    </w:p>
    <w:p w14:paraId="79D8D801" w14:textId="60D75FE0" w:rsidR="0095163E" w:rsidRPr="00AE7501" w:rsidRDefault="0095163E" w:rsidP="00A038F7">
      <w:pPr>
        <w:jc w:val="both"/>
        <w:rPr>
          <w:rFonts w:ascii="Arial" w:hAnsi="Arial" w:cs="Arial"/>
        </w:rPr>
      </w:pPr>
      <w:r w:rsidRPr="00AE7501">
        <w:rPr>
          <w:rFonts w:ascii="Arial" w:hAnsi="Arial" w:cs="Arial"/>
        </w:rPr>
        <w:t>Daugiausia parduota „</w:t>
      </w:r>
      <w:proofErr w:type="spellStart"/>
      <w:r w:rsidRPr="00AE7501">
        <w:rPr>
          <w:rFonts w:ascii="Arial" w:hAnsi="Arial" w:cs="Arial"/>
        </w:rPr>
        <w:t>Cayenne</w:t>
      </w:r>
      <w:proofErr w:type="spellEnd"/>
      <w:r w:rsidRPr="00AE7501">
        <w:rPr>
          <w:rFonts w:ascii="Arial" w:hAnsi="Arial" w:cs="Arial"/>
        </w:rPr>
        <w:t>“, antroje vietoje liko „Macan“,</w:t>
      </w:r>
      <w:r w:rsidR="00F26A3F" w:rsidRPr="00AE7501">
        <w:rPr>
          <w:rFonts w:ascii="Arial" w:hAnsi="Arial" w:cs="Arial"/>
        </w:rPr>
        <w:t xml:space="preserve"> kas patvirtina šių visureigių populiarumą ir antrinėje rinkoje.</w:t>
      </w:r>
    </w:p>
    <w:p w14:paraId="7447B76E" w14:textId="1EC69A40" w:rsidR="0095163E" w:rsidRPr="00AE7501" w:rsidRDefault="0095163E" w:rsidP="00A038F7">
      <w:pPr>
        <w:jc w:val="both"/>
        <w:rPr>
          <w:rFonts w:ascii="Arial" w:hAnsi="Arial" w:cs="Arial"/>
        </w:rPr>
      </w:pPr>
      <w:r w:rsidRPr="00AE7501">
        <w:rPr>
          <w:rFonts w:ascii="Arial" w:hAnsi="Arial" w:cs="Arial"/>
        </w:rPr>
        <w:t>„Natūralu, kad pirkėjai vis dažniau renkasi įsigyti automobilį iš oficialaus atstovo – klientams svarbus patikimumas, skaidri automobilio istorija, suteikiama garantija ir aukšti kokybės standartai</w:t>
      </w:r>
      <w:r w:rsidR="00204031" w:rsidRPr="00AE7501">
        <w:rPr>
          <w:rFonts w:ascii="Arial" w:hAnsi="Arial" w:cs="Arial"/>
        </w:rPr>
        <w:t>. Matydami šį poreikį, praeitais metais šiam segmentui skyrėme didesnį dėmesį, ką planuojame tęsti ir šiemet</w:t>
      </w:r>
      <w:r w:rsidRPr="00AE7501">
        <w:rPr>
          <w:rFonts w:ascii="Arial" w:hAnsi="Arial" w:cs="Arial"/>
        </w:rPr>
        <w:t xml:space="preserve">“, – </w:t>
      </w:r>
      <w:r w:rsidR="00F26A3F" w:rsidRPr="00AE7501">
        <w:rPr>
          <w:rFonts w:ascii="Arial" w:hAnsi="Arial" w:cs="Arial"/>
        </w:rPr>
        <w:t>naują tendenciją apibendrina</w:t>
      </w:r>
      <w:r w:rsidRPr="00AE7501">
        <w:rPr>
          <w:rFonts w:ascii="Arial" w:hAnsi="Arial" w:cs="Arial"/>
        </w:rPr>
        <w:t xml:space="preserve"> „Porsche Lietuva“ vadovė.</w:t>
      </w:r>
    </w:p>
    <w:p w14:paraId="6F4F8417" w14:textId="65B52F9B" w:rsidR="0095163E" w:rsidRDefault="0095163E" w:rsidP="0095163E">
      <w:r w:rsidRPr="0095163E">
        <w:t> </w:t>
      </w:r>
    </w:p>
    <w:p w14:paraId="37821F18" w14:textId="77777777" w:rsidR="00AE7501" w:rsidRPr="0095163E" w:rsidRDefault="00AE7501" w:rsidP="0095163E"/>
    <w:p w14:paraId="4CB6B91E" w14:textId="591FD19B" w:rsidR="00025ACA" w:rsidRPr="00AE7501" w:rsidRDefault="00204031">
      <w:pPr>
        <w:rPr>
          <w:rFonts w:ascii="Arial" w:hAnsi="Arial" w:cs="Arial"/>
          <w:i/>
          <w:iCs/>
          <w:sz w:val="20"/>
          <w:szCs w:val="20"/>
        </w:rPr>
      </w:pPr>
      <w:r w:rsidRPr="00AE7501">
        <w:rPr>
          <w:rFonts w:ascii="Arial" w:hAnsi="Arial" w:cs="Arial"/>
          <w:i/>
          <w:iCs/>
          <w:sz w:val="20"/>
          <w:szCs w:val="20"/>
        </w:rPr>
        <w:t>Kontaktas žiniasklaidai:</w:t>
      </w:r>
    </w:p>
    <w:p w14:paraId="618066FE" w14:textId="2E873846" w:rsidR="001A6579" w:rsidRPr="00AE7501" w:rsidRDefault="001A6579">
      <w:pPr>
        <w:rPr>
          <w:rFonts w:ascii="Arial" w:hAnsi="Arial" w:cs="Arial"/>
          <w:sz w:val="20"/>
          <w:szCs w:val="20"/>
        </w:rPr>
      </w:pPr>
      <w:r w:rsidRPr="00AE7501">
        <w:rPr>
          <w:rFonts w:ascii="Arial" w:hAnsi="Arial" w:cs="Arial"/>
          <w:sz w:val="20"/>
          <w:szCs w:val="20"/>
        </w:rPr>
        <w:t>Aistė Baranauskaitė</w:t>
      </w:r>
    </w:p>
    <w:p w14:paraId="0E5AB79A" w14:textId="4C6A4889" w:rsidR="001A6579" w:rsidRPr="00DE0E84" w:rsidRDefault="00DE0E84">
      <w:pPr>
        <w:rPr>
          <w:rFonts w:ascii="Arial" w:hAnsi="Arial" w:cs="Arial"/>
          <w:sz w:val="20"/>
          <w:szCs w:val="20"/>
        </w:rPr>
      </w:pPr>
      <w:r w:rsidRPr="00DE0E84">
        <w:rPr>
          <w:rFonts w:ascii="Arial" w:hAnsi="Arial" w:cs="Arial"/>
          <w:sz w:val="20"/>
          <w:szCs w:val="20"/>
        </w:rPr>
        <w:t>„</w:t>
      </w:r>
      <w:r w:rsidR="001A6579" w:rsidRPr="00DE0E84">
        <w:rPr>
          <w:rFonts w:ascii="Arial" w:hAnsi="Arial" w:cs="Arial"/>
          <w:sz w:val="20"/>
          <w:szCs w:val="20"/>
          <w:lang w:val="en-US"/>
        </w:rPr>
        <w:t>Porsche Lietuva</w:t>
      </w:r>
      <w:r w:rsidRPr="00DE0E84">
        <w:rPr>
          <w:rFonts w:ascii="Arial" w:hAnsi="Arial" w:cs="Arial"/>
          <w:sz w:val="20"/>
          <w:szCs w:val="20"/>
        </w:rPr>
        <w:t>“</w:t>
      </w:r>
      <w:r w:rsidR="001A6579" w:rsidRPr="00DE0E84">
        <w:rPr>
          <w:rFonts w:ascii="Arial" w:hAnsi="Arial" w:cs="Arial"/>
          <w:sz w:val="20"/>
          <w:szCs w:val="20"/>
          <w:lang w:val="en-US"/>
        </w:rPr>
        <w:t xml:space="preserve"> </w:t>
      </w:r>
      <w:proofErr w:type="spellStart"/>
      <w:r w:rsidR="001A6579" w:rsidRPr="00DE0E84">
        <w:rPr>
          <w:rFonts w:ascii="Arial" w:hAnsi="Arial" w:cs="Arial"/>
          <w:sz w:val="20"/>
          <w:szCs w:val="20"/>
          <w:lang w:val="en-US"/>
        </w:rPr>
        <w:t>marketingo</w:t>
      </w:r>
      <w:proofErr w:type="spellEnd"/>
      <w:r w:rsidR="001A6579" w:rsidRPr="00DE0E84">
        <w:rPr>
          <w:rFonts w:ascii="Arial" w:hAnsi="Arial" w:cs="Arial"/>
          <w:sz w:val="20"/>
          <w:szCs w:val="20"/>
          <w:lang w:val="en-US"/>
        </w:rPr>
        <w:t xml:space="preserve"> </w:t>
      </w:r>
      <w:proofErr w:type="spellStart"/>
      <w:r w:rsidR="001A6579" w:rsidRPr="00DE0E84">
        <w:rPr>
          <w:rFonts w:ascii="Arial" w:hAnsi="Arial" w:cs="Arial"/>
          <w:sz w:val="20"/>
          <w:szCs w:val="20"/>
          <w:lang w:val="en-US"/>
        </w:rPr>
        <w:t>vadov</w:t>
      </w:r>
      <w:proofErr w:type="spellEnd"/>
      <w:r w:rsidR="001A6579" w:rsidRPr="00DE0E84">
        <w:rPr>
          <w:rFonts w:ascii="Arial" w:hAnsi="Arial" w:cs="Arial"/>
          <w:sz w:val="20"/>
          <w:szCs w:val="20"/>
        </w:rPr>
        <w:t>ė</w:t>
      </w:r>
    </w:p>
    <w:p w14:paraId="7DAC0F89" w14:textId="670D9BF5" w:rsidR="001A6579" w:rsidRPr="00AE7501" w:rsidRDefault="001A6579">
      <w:pPr>
        <w:rPr>
          <w:rFonts w:ascii="Arial" w:hAnsi="Arial" w:cs="Arial"/>
          <w:sz w:val="20"/>
          <w:szCs w:val="20"/>
          <w:lang w:val="en-US"/>
        </w:rPr>
      </w:pPr>
      <w:r w:rsidRPr="00AE7501">
        <w:rPr>
          <w:rFonts w:ascii="Arial" w:hAnsi="Arial" w:cs="Arial"/>
          <w:sz w:val="20"/>
          <w:szCs w:val="20"/>
          <w:lang w:val="en-US"/>
        </w:rPr>
        <w:t>+370 6100 6168</w:t>
      </w:r>
    </w:p>
    <w:p w14:paraId="770FF510" w14:textId="5098E157" w:rsidR="001A6579" w:rsidRPr="00AE7501" w:rsidRDefault="001A6579">
      <w:pPr>
        <w:rPr>
          <w:rFonts w:ascii="Arial" w:hAnsi="Arial" w:cs="Arial"/>
          <w:sz w:val="20"/>
          <w:szCs w:val="20"/>
          <w:lang w:val="en-US"/>
        </w:rPr>
      </w:pPr>
      <w:hyperlink r:id="rId7" w:history="1">
        <w:r w:rsidRPr="00AE7501">
          <w:rPr>
            <w:rStyle w:val="Hyperlink"/>
            <w:rFonts w:ascii="Arial" w:hAnsi="Arial" w:cs="Arial"/>
            <w:sz w:val="20"/>
            <w:szCs w:val="20"/>
            <w:lang w:val="en-US"/>
          </w:rPr>
          <w:t>Aiste.baranauskaite@porsche.lt</w:t>
        </w:r>
      </w:hyperlink>
    </w:p>
    <w:p w14:paraId="329466E0" w14:textId="77777777" w:rsidR="001A6579" w:rsidRPr="001A6579" w:rsidRDefault="001A6579">
      <w:pPr>
        <w:rPr>
          <w:lang w:val="en-US"/>
        </w:rPr>
      </w:pPr>
    </w:p>
    <w:sectPr w:rsidR="001A6579" w:rsidRPr="001A657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63E"/>
    <w:rsid w:val="000158A6"/>
    <w:rsid w:val="00025ACA"/>
    <w:rsid w:val="00055140"/>
    <w:rsid w:val="000A0A55"/>
    <w:rsid w:val="000E7387"/>
    <w:rsid w:val="00100FFF"/>
    <w:rsid w:val="00105912"/>
    <w:rsid w:val="00137B0B"/>
    <w:rsid w:val="00187343"/>
    <w:rsid w:val="001A6579"/>
    <w:rsid w:val="001D6B2D"/>
    <w:rsid w:val="001F113D"/>
    <w:rsid w:val="001F4257"/>
    <w:rsid w:val="001F51E3"/>
    <w:rsid w:val="00204031"/>
    <w:rsid w:val="00236E0D"/>
    <w:rsid w:val="002429CA"/>
    <w:rsid w:val="0024752B"/>
    <w:rsid w:val="002577F3"/>
    <w:rsid w:val="00285BF6"/>
    <w:rsid w:val="0029570C"/>
    <w:rsid w:val="002C3F3B"/>
    <w:rsid w:val="002D7324"/>
    <w:rsid w:val="00311C43"/>
    <w:rsid w:val="00315C8D"/>
    <w:rsid w:val="003256F8"/>
    <w:rsid w:val="00397E33"/>
    <w:rsid w:val="003A4BE8"/>
    <w:rsid w:val="003E0D50"/>
    <w:rsid w:val="00430F4A"/>
    <w:rsid w:val="004A2424"/>
    <w:rsid w:val="004B350B"/>
    <w:rsid w:val="004B4335"/>
    <w:rsid w:val="004B5977"/>
    <w:rsid w:val="004C0622"/>
    <w:rsid w:val="005068DC"/>
    <w:rsid w:val="00522874"/>
    <w:rsid w:val="005658B0"/>
    <w:rsid w:val="00583E6B"/>
    <w:rsid w:val="00586EBC"/>
    <w:rsid w:val="005A4BD5"/>
    <w:rsid w:val="005A653C"/>
    <w:rsid w:val="005C4B99"/>
    <w:rsid w:val="005D59A8"/>
    <w:rsid w:val="005E197C"/>
    <w:rsid w:val="005F71B1"/>
    <w:rsid w:val="00610903"/>
    <w:rsid w:val="00647C86"/>
    <w:rsid w:val="00691B0A"/>
    <w:rsid w:val="006F7D19"/>
    <w:rsid w:val="00721DB1"/>
    <w:rsid w:val="00741438"/>
    <w:rsid w:val="00755624"/>
    <w:rsid w:val="00770340"/>
    <w:rsid w:val="00795CF3"/>
    <w:rsid w:val="008364AB"/>
    <w:rsid w:val="0086014F"/>
    <w:rsid w:val="008A07E7"/>
    <w:rsid w:val="008A35BC"/>
    <w:rsid w:val="008B737B"/>
    <w:rsid w:val="008D20C5"/>
    <w:rsid w:val="008F603A"/>
    <w:rsid w:val="00901783"/>
    <w:rsid w:val="00926E93"/>
    <w:rsid w:val="0095163E"/>
    <w:rsid w:val="00961E9D"/>
    <w:rsid w:val="009741BF"/>
    <w:rsid w:val="009D16AE"/>
    <w:rsid w:val="009F63AB"/>
    <w:rsid w:val="00A0058A"/>
    <w:rsid w:val="00A038F7"/>
    <w:rsid w:val="00A3532F"/>
    <w:rsid w:val="00A3662D"/>
    <w:rsid w:val="00A420D2"/>
    <w:rsid w:val="00A4678E"/>
    <w:rsid w:val="00A501BA"/>
    <w:rsid w:val="00A51EAC"/>
    <w:rsid w:val="00A83B46"/>
    <w:rsid w:val="00A83DD8"/>
    <w:rsid w:val="00AE7501"/>
    <w:rsid w:val="00B573A2"/>
    <w:rsid w:val="00B57CB6"/>
    <w:rsid w:val="00B90CD8"/>
    <w:rsid w:val="00BA132D"/>
    <w:rsid w:val="00BA2FDC"/>
    <w:rsid w:val="00BC1BAD"/>
    <w:rsid w:val="00C738F9"/>
    <w:rsid w:val="00C81EEF"/>
    <w:rsid w:val="00CC0143"/>
    <w:rsid w:val="00CD71D4"/>
    <w:rsid w:val="00CF3A57"/>
    <w:rsid w:val="00CF55D2"/>
    <w:rsid w:val="00D43652"/>
    <w:rsid w:val="00D82F14"/>
    <w:rsid w:val="00D93278"/>
    <w:rsid w:val="00DE0E84"/>
    <w:rsid w:val="00E023D6"/>
    <w:rsid w:val="00EC5D44"/>
    <w:rsid w:val="00EC5FBF"/>
    <w:rsid w:val="00EF483D"/>
    <w:rsid w:val="00F26A3F"/>
    <w:rsid w:val="00F335D0"/>
    <w:rsid w:val="00F52DA7"/>
    <w:rsid w:val="00F8764D"/>
    <w:rsid w:val="00FB7D9B"/>
    <w:rsid w:val="00FD4675"/>
    <w:rsid w:val="00FE0345"/>
    <w:rsid w:val="0ACACBD3"/>
    <w:rsid w:val="0C2FE16F"/>
    <w:rsid w:val="0EE1D419"/>
    <w:rsid w:val="1329CC37"/>
    <w:rsid w:val="24B556B1"/>
    <w:rsid w:val="3F9273E5"/>
    <w:rsid w:val="40CF7A44"/>
    <w:rsid w:val="464DBD36"/>
    <w:rsid w:val="623C73C2"/>
    <w:rsid w:val="65AD1135"/>
    <w:rsid w:val="7B8B48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B1C1B"/>
  <w15:chartTrackingRefBased/>
  <w15:docId w15:val="{BE17E5D3-68EE-4410-8036-B32D240C7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16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16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16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163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163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163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16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163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16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163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163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163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163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163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16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16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16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163E"/>
    <w:rPr>
      <w:rFonts w:eastAsiaTheme="majorEastAsia" w:cstheme="majorBidi"/>
      <w:color w:val="272727" w:themeColor="text1" w:themeTint="D8"/>
    </w:rPr>
  </w:style>
  <w:style w:type="paragraph" w:styleId="Title">
    <w:name w:val="Title"/>
    <w:basedOn w:val="Normal"/>
    <w:next w:val="Normal"/>
    <w:link w:val="TitleChar"/>
    <w:uiPriority w:val="10"/>
    <w:qFormat/>
    <w:rsid w:val="009516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16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16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16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163E"/>
    <w:pPr>
      <w:spacing w:before="160"/>
      <w:jc w:val="center"/>
    </w:pPr>
    <w:rPr>
      <w:i/>
      <w:iCs/>
      <w:color w:val="404040" w:themeColor="text1" w:themeTint="BF"/>
    </w:rPr>
  </w:style>
  <w:style w:type="character" w:customStyle="1" w:styleId="QuoteChar">
    <w:name w:val="Quote Char"/>
    <w:basedOn w:val="DefaultParagraphFont"/>
    <w:link w:val="Quote"/>
    <w:uiPriority w:val="29"/>
    <w:rsid w:val="0095163E"/>
    <w:rPr>
      <w:i/>
      <w:iCs/>
      <w:color w:val="404040" w:themeColor="text1" w:themeTint="BF"/>
    </w:rPr>
  </w:style>
  <w:style w:type="paragraph" w:styleId="ListParagraph">
    <w:name w:val="List Paragraph"/>
    <w:basedOn w:val="Normal"/>
    <w:uiPriority w:val="34"/>
    <w:qFormat/>
    <w:rsid w:val="0095163E"/>
    <w:pPr>
      <w:ind w:left="720"/>
      <w:contextualSpacing/>
    </w:pPr>
  </w:style>
  <w:style w:type="character" w:styleId="IntenseEmphasis">
    <w:name w:val="Intense Emphasis"/>
    <w:basedOn w:val="DefaultParagraphFont"/>
    <w:uiPriority w:val="21"/>
    <w:qFormat/>
    <w:rsid w:val="0095163E"/>
    <w:rPr>
      <w:i/>
      <w:iCs/>
      <w:color w:val="0F4761" w:themeColor="accent1" w:themeShade="BF"/>
    </w:rPr>
  </w:style>
  <w:style w:type="paragraph" w:styleId="IntenseQuote">
    <w:name w:val="Intense Quote"/>
    <w:basedOn w:val="Normal"/>
    <w:next w:val="Normal"/>
    <w:link w:val="IntenseQuoteChar"/>
    <w:uiPriority w:val="30"/>
    <w:qFormat/>
    <w:rsid w:val="009516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163E"/>
    <w:rPr>
      <w:i/>
      <w:iCs/>
      <w:color w:val="0F4761" w:themeColor="accent1" w:themeShade="BF"/>
    </w:rPr>
  </w:style>
  <w:style w:type="character" w:styleId="IntenseReference">
    <w:name w:val="Intense Reference"/>
    <w:basedOn w:val="DefaultParagraphFont"/>
    <w:uiPriority w:val="32"/>
    <w:qFormat/>
    <w:rsid w:val="0095163E"/>
    <w:rPr>
      <w:b/>
      <w:bCs/>
      <w:smallCaps/>
      <w:color w:val="0F4761" w:themeColor="accent1" w:themeShade="BF"/>
      <w:spacing w:val="5"/>
    </w:rPr>
  </w:style>
  <w:style w:type="character" w:styleId="CommentReference">
    <w:name w:val="annotation reference"/>
    <w:basedOn w:val="DefaultParagraphFont"/>
    <w:uiPriority w:val="99"/>
    <w:semiHidden/>
    <w:unhideWhenUsed/>
    <w:rsid w:val="005F71B1"/>
    <w:rPr>
      <w:sz w:val="16"/>
      <w:szCs w:val="16"/>
    </w:rPr>
  </w:style>
  <w:style w:type="paragraph" w:styleId="CommentText">
    <w:name w:val="annotation text"/>
    <w:basedOn w:val="Normal"/>
    <w:link w:val="CommentTextChar"/>
    <w:uiPriority w:val="99"/>
    <w:unhideWhenUsed/>
    <w:rsid w:val="005F71B1"/>
    <w:pPr>
      <w:spacing w:line="240" w:lineRule="auto"/>
    </w:pPr>
    <w:rPr>
      <w:sz w:val="20"/>
      <w:szCs w:val="20"/>
    </w:rPr>
  </w:style>
  <w:style w:type="character" w:customStyle="1" w:styleId="CommentTextChar">
    <w:name w:val="Comment Text Char"/>
    <w:basedOn w:val="DefaultParagraphFont"/>
    <w:link w:val="CommentText"/>
    <w:uiPriority w:val="99"/>
    <w:rsid w:val="005F71B1"/>
    <w:rPr>
      <w:sz w:val="20"/>
      <w:szCs w:val="20"/>
    </w:rPr>
  </w:style>
  <w:style w:type="paragraph" w:styleId="CommentSubject">
    <w:name w:val="annotation subject"/>
    <w:basedOn w:val="CommentText"/>
    <w:next w:val="CommentText"/>
    <w:link w:val="CommentSubjectChar"/>
    <w:uiPriority w:val="99"/>
    <w:semiHidden/>
    <w:unhideWhenUsed/>
    <w:rsid w:val="005F71B1"/>
    <w:rPr>
      <w:b/>
      <w:bCs/>
    </w:rPr>
  </w:style>
  <w:style w:type="character" w:customStyle="1" w:styleId="CommentSubjectChar">
    <w:name w:val="Comment Subject Char"/>
    <w:basedOn w:val="CommentTextChar"/>
    <w:link w:val="CommentSubject"/>
    <w:uiPriority w:val="99"/>
    <w:semiHidden/>
    <w:rsid w:val="005F71B1"/>
    <w:rPr>
      <w:b/>
      <w:bCs/>
      <w:sz w:val="20"/>
      <w:szCs w:val="20"/>
    </w:rPr>
  </w:style>
  <w:style w:type="character" w:styleId="Hyperlink">
    <w:name w:val="Hyperlink"/>
    <w:basedOn w:val="DefaultParagraphFont"/>
    <w:uiPriority w:val="99"/>
    <w:unhideWhenUsed/>
    <w:rsid w:val="001A6579"/>
    <w:rPr>
      <w:color w:val="467886" w:themeColor="hyperlink"/>
      <w:u w:val="single"/>
    </w:rPr>
  </w:style>
  <w:style w:type="character" w:styleId="UnresolvedMention">
    <w:name w:val="Unresolved Mention"/>
    <w:basedOn w:val="DefaultParagraphFont"/>
    <w:uiPriority w:val="99"/>
    <w:semiHidden/>
    <w:unhideWhenUsed/>
    <w:rsid w:val="001A6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mailto:Aiste.baranauskaite@porsch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iek_x002e_stiklas_x017e_alosnr_x002e_2462480 xmlns="f309f621-e361-4c70-99de-ecf02ebcc2b2" xsi:nil="true"/>
    <lcf76f155ced4ddcb4097134ff3c332f xmlns="f309f621-e361-4c70-99de-ecf02ebcc2b2">
      <Terms xmlns="http://schemas.microsoft.com/office/infopath/2007/PartnerControls"/>
    </lcf76f155ced4ddcb4097134ff3c332f>
    <TaxCatchAll xmlns="c259875d-9962-4da5-9a32-0ca10833812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2FFA6F45BE2643B4769025F5342C41" ma:contentTypeVersion="22" ma:contentTypeDescription="Create a new document." ma:contentTypeScope="" ma:versionID="18c48e3abd4ca3b3bf8d7fb87ae8f681">
  <xsd:schema xmlns:xsd="http://www.w3.org/2001/XMLSchema" xmlns:xs="http://www.w3.org/2001/XMLSchema" xmlns:p="http://schemas.microsoft.com/office/2006/metadata/properties" xmlns:ns2="f309f621-e361-4c70-99de-ecf02ebcc2b2" xmlns:ns3="c259875d-9962-4da5-9a32-0ca108338123" targetNamespace="http://schemas.microsoft.com/office/2006/metadata/properties" ma:root="true" ma:fieldsID="aa5e93895f6e929d35150a6fc8a0f17b" ns2:_="" ns3:_="">
    <xsd:import namespace="f309f621-e361-4c70-99de-ecf02ebcc2b2"/>
    <xsd:import namespace="c259875d-9962-4da5-9a32-0ca108338123"/>
    <xsd:element name="properties">
      <xsd:complexType>
        <xsd:sequence>
          <xsd:element name="documentManagement">
            <xsd:complexType>
              <xsd:all>
                <xsd:element ref="ns2:MediaServiceMetadata" minOccurs="0"/>
                <xsd:element ref="ns2:MediaServiceFastMetadata" minOccurs="0"/>
                <xsd:element ref="ns2:Priek_x002e_stiklas_x017e_alosnr_x002e_2462480"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09f621-e361-4c70-99de-ecf02ebcc2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Priek_x002e_stiklas_x017e_alosnr_x002e_2462480" ma:index="10" nillable="true" ma:displayName="Priek. stiklas žalos nr. 2462480" ma:format="Dropdown" ma:internalName="Priek_x002e_stiklas_x017e_alosnr_x002e_2462480">
      <xsd:simpleType>
        <xsd:restriction base="dms:Text">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5279bac-d411-4380-b521-32d93687c8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59875d-9962-4da5-9a32-0ca10833812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a541e66-43d1-4796-b7fc-982a65f2080a}" ma:internalName="TaxCatchAll" ma:showField="CatchAllData" ma:web="c259875d-9962-4da5-9a32-0ca1083381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3B603D-30AA-4D55-A1A0-66ECCBA32D09}">
  <ds:schemaRefs>
    <ds:schemaRef ds:uri="http://schemas.microsoft.com/office/2006/metadata/properties"/>
    <ds:schemaRef ds:uri="http://schemas.microsoft.com/office/infopath/2007/PartnerControls"/>
    <ds:schemaRef ds:uri="f309f621-e361-4c70-99de-ecf02ebcc2b2"/>
    <ds:schemaRef ds:uri="c259875d-9962-4da5-9a32-0ca108338123"/>
  </ds:schemaRefs>
</ds:datastoreItem>
</file>

<file path=customXml/itemProps2.xml><?xml version="1.0" encoding="utf-8"?>
<ds:datastoreItem xmlns:ds="http://schemas.openxmlformats.org/officeDocument/2006/customXml" ds:itemID="{B1384973-8FB5-4F4E-A7AC-6DB28644F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09f621-e361-4c70-99de-ecf02ebcc2b2"/>
    <ds:schemaRef ds:uri="c259875d-9962-4da5-9a32-0ca108338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1063EB-84E9-417D-81D2-D2C04624DA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2641</Words>
  <Characters>1506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Vareikaitė-Zagrebajevė</dc:creator>
  <cp:keywords/>
  <dc:description/>
  <cp:lastModifiedBy>Agnė Vareikaitė-Zagrebajevė</cp:lastModifiedBy>
  <cp:revision>13</cp:revision>
  <dcterms:created xsi:type="dcterms:W3CDTF">2026-03-02T07:25:00Z</dcterms:created>
  <dcterms:modified xsi:type="dcterms:W3CDTF">2026-03-03T08:48:00Z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0x010100F12FFA6F45BE2643B4769025F5342C41</vt:lpwstr>
  </property>
  <property fmtid="{D5CDD505-2E9C-101B-9397-08002B2CF9AE}" pid="3" name="MediaServiceImageTags">
    <vt:lpwstr/>
  </property>
</Properties>
</file>