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DE283" w14:textId="77777777" w:rsidR="00591092" w:rsidRPr="00123C66" w:rsidRDefault="00591092" w:rsidP="00591092">
      <w:pPr>
        <w:spacing w:before="100" w:beforeAutospacing="1" w:after="100" w:afterAutospacing="1"/>
        <w:jc w:val="center"/>
        <w:rPr>
          <w:rFonts w:ascii="Times New Roman" w:eastAsia="Times New Roman" w:hAnsi="Times New Roman" w:cs="Times New Roman"/>
          <w:b/>
          <w:bCs/>
          <w:lang w:eastAsia="en-GB"/>
        </w:rPr>
      </w:pPr>
    </w:p>
    <w:p w14:paraId="6EEECBB6" w14:textId="07629E3D" w:rsidR="00A8629E" w:rsidRPr="00123C66" w:rsidRDefault="00E73699" w:rsidP="00836F54">
      <w:pPr>
        <w:spacing w:before="100" w:beforeAutospacing="1" w:after="100" w:afterAutospacing="1"/>
        <w:jc w:val="center"/>
        <w:rPr>
          <w:rFonts w:ascii="Times New Roman" w:eastAsia="Times New Roman" w:hAnsi="Times New Roman" w:cs="Times New Roman"/>
          <w:b/>
          <w:bCs/>
          <w:lang w:eastAsia="en-GB"/>
        </w:rPr>
      </w:pPr>
      <w:r>
        <w:rPr>
          <w:rFonts w:ascii="Times New Roman" w:eastAsia="Times New Roman" w:hAnsi="Times New Roman" w:cs="Times New Roman"/>
          <w:b/>
          <w:bCs/>
          <w:lang w:eastAsia="en-GB"/>
        </w:rPr>
        <w:t>Skaitmeninis pasyvumas tuština gyventojų kišenes</w:t>
      </w:r>
    </w:p>
    <w:p w14:paraId="6A5804A7" w14:textId="43A9084F" w:rsidR="00080945" w:rsidRPr="00123C66" w:rsidRDefault="00080945" w:rsidP="00836F54">
      <w:pPr>
        <w:spacing w:before="100" w:beforeAutospacing="1" w:after="100" w:afterAutospacing="1"/>
        <w:jc w:val="both"/>
        <w:rPr>
          <w:rFonts w:ascii="Times New Roman" w:eastAsia="Times New Roman" w:hAnsi="Times New Roman" w:cs="Times New Roman"/>
          <w:b/>
          <w:bCs/>
          <w:color w:val="EE0000"/>
          <w:lang w:eastAsia="en-GB"/>
        </w:rPr>
      </w:pPr>
      <w:r w:rsidRPr="00123C66">
        <w:rPr>
          <w:rFonts w:ascii="Times New Roman" w:eastAsia="Times New Roman" w:hAnsi="Times New Roman" w:cs="Times New Roman"/>
          <w:b/>
          <w:bCs/>
          <w:lang w:eastAsia="en-GB"/>
        </w:rPr>
        <w:t>Remiantis „</w:t>
      </w:r>
      <w:proofErr w:type="spellStart"/>
      <w:r w:rsidRPr="00123C66">
        <w:rPr>
          <w:rFonts w:ascii="Times New Roman" w:eastAsia="Times New Roman" w:hAnsi="Times New Roman" w:cs="Times New Roman"/>
          <w:b/>
          <w:bCs/>
          <w:lang w:eastAsia="en-GB"/>
        </w:rPr>
        <w:t>Edrauda</w:t>
      </w:r>
      <w:r w:rsidR="00DB1989" w:rsidRPr="00123C66">
        <w:rPr>
          <w:rFonts w:ascii="Times New Roman" w:eastAsia="Times New Roman" w:hAnsi="Times New Roman" w:cs="Times New Roman"/>
          <w:b/>
          <w:bCs/>
          <w:lang w:eastAsia="en-GB"/>
        </w:rPr>
        <w:t>.lt</w:t>
      </w:r>
      <w:proofErr w:type="spellEnd"/>
      <w:r w:rsidRPr="00123C66">
        <w:rPr>
          <w:rFonts w:ascii="Times New Roman" w:eastAsia="Times New Roman" w:hAnsi="Times New Roman" w:cs="Times New Roman"/>
          <w:b/>
          <w:bCs/>
          <w:lang w:eastAsia="en-GB"/>
        </w:rPr>
        <w:t xml:space="preserve">“ platformos duomenimis, </w:t>
      </w:r>
      <w:r w:rsidR="00DB1989" w:rsidRPr="00123C66">
        <w:rPr>
          <w:rFonts w:ascii="Times New Roman" w:eastAsia="Times New Roman" w:hAnsi="Times New Roman" w:cs="Times New Roman"/>
          <w:b/>
          <w:bCs/>
          <w:lang w:eastAsia="en-GB"/>
        </w:rPr>
        <w:t>pusė visų</w:t>
      </w:r>
      <w:r w:rsidRPr="00123C66">
        <w:rPr>
          <w:rFonts w:ascii="Times New Roman" w:eastAsia="Times New Roman" w:hAnsi="Times New Roman" w:cs="Times New Roman"/>
          <w:b/>
          <w:bCs/>
          <w:color w:val="EE0000"/>
          <w:lang w:eastAsia="en-GB"/>
        </w:rPr>
        <w:t xml:space="preserve"> </w:t>
      </w:r>
      <w:r w:rsidRPr="00123C66">
        <w:rPr>
          <w:rFonts w:ascii="Times New Roman" w:eastAsia="Times New Roman" w:hAnsi="Times New Roman" w:cs="Times New Roman"/>
          <w:b/>
          <w:bCs/>
          <w:lang w:eastAsia="en-GB"/>
        </w:rPr>
        <w:t>klientų neatlieka aktyvaus pasiūlymų palyginimo prieš priimdami sprendimą</w:t>
      </w:r>
      <w:r w:rsidR="00591092" w:rsidRPr="00123C66">
        <w:rPr>
          <w:rFonts w:ascii="Times New Roman" w:eastAsia="Times New Roman" w:hAnsi="Times New Roman" w:cs="Times New Roman"/>
          <w:b/>
          <w:bCs/>
          <w:lang w:eastAsia="en-GB"/>
        </w:rPr>
        <w:t xml:space="preserve"> pirkti draudimo paslaugas</w:t>
      </w:r>
      <w:r w:rsidRPr="00123C66">
        <w:rPr>
          <w:rFonts w:ascii="Times New Roman" w:eastAsia="Times New Roman" w:hAnsi="Times New Roman" w:cs="Times New Roman"/>
          <w:b/>
          <w:bCs/>
          <w:lang w:eastAsia="en-GB"/>
        </w:rPr>
        <w:t xml:space="preserve">, o vidutinis kainos skirtumas tarp skirtingų pasiūlymų gali siekti </w:t>
      </w:r>
      <w:r w:rsidR="00DB1989" w:rsidRPr="00123C66">
        <w:rPr>
          <w:rFonts w:ascii="Times New Roman" w:eastAsia="Times New Roman" w:hAnsi="Times New Roman" w:cs="Times New Roman"/>
          <w:b/>
          <w:bCs/>
          <w:lang w:eastAsia="en-GB"/>
        </w:rPr>
        <w:t xml:space="preserve">iki 178 procentų. </w:t>
      </w:r>
    </w:p>
    <w:p w14:paraId="40F4D7DD" w14:textId="2EB8DD37" w:rsidR="00A8629E" w:rsidRPr="00123C66" w:rsidRDefault="00A8629E"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Rima Kazlauskaitė</w:t>
      </w:r>
      <w:r w:rsidR="005E4550">
        <w:rPr>
          <w:rFonts w:ascii="Times New Roman" w:eastAsia="Times New Roman" w:hAnsi="Times New Roman" w:cs="Times New Roman"/>
          <w:lang w:eastAsia="en-GB"/>
        </w:rPr>
        <w:t>,</w:t>
      </w:r>
      <w:r w:rsidRPr="00123C66">
        <w:rPr>
          <w:rFonts w:ascii="Times New Roman" w:eastAsia="Times New Roman" w:hAnsi="Times New Roman" w:cs="Times New Roman"/>
          <w:lang w:eastAsia="en-GB"/>
        </w:rPr>
        <w:t xml:space="preserve"> skaitmeninės draudimo platformos „</w:t>
      </w:r>
      <w:proofErr w:type="spellStart"/>
      <w:r w:rsidRPr="00123C66">
        <w:rPr>
          <w:rFonts w:ascii="Times New Roman" w:eastAsia="Times New Roman" w:hAnsi="Times New Roman" w:cs="Times New Roman"/>
          <w:lang w:eastAsia="en-GB"/>
        </w:rPr>
        <w:t>Edrauda</w:t>
      </w:r>
      <w:r w:rsidR="00DB1989" w:rsidRPr="00123C66">
        <w:rPr>
          <w:rFonts w:ascii="Times New Roman" w:eastAsia="Times New Roman" w:hAnsi="Times New Roman" w:cs="Times New Roman"/>
          <w:lang w:eastAsia="en-GB"/>
        </w:rPr>
        <w:t>.lt</w:t>
      </w:r>
      <w:proofErr w:type="spellEnd"/>
      <w:r w:rsidRPr="00123C66">
        <w:rPr>
          <w:rFonts w:ascii="Times New Roman" w:eastAsia="Times New Roman" w:hAnsi="Times New Roman" w:cs="Times New Roman"/>
          <w:lang w:eastAsia="en-GB"/>
        </w:rPr>
        <w:t>“ atstovė</w:t>
      </w:r>
      <w:r w:rsidR="005E4550">
        <w:rPr>
          <w:rFonts w:ascii="Times New Roman" w:eastAsia="Times New Roman" w:hAnsi="Times New Roman" w:cs="Times New Roman"/>
          <w:lang w:eastAsia="en-GB"/>
        </w:rPr>
        <w:t>,</w:t>
      </w:r>
      <w:r w:rsidRPr="00123C66">
        <w:rPr>
          <w:rFonts w:ascii="Times New Roman" w:eastAsia="Times New Roman" w:hAnsi="Times New Roman" w:cs="Times New Roman"/>
          <w:lang w:eastAsia="en-GB"/>
        </w:rPr>
        <w:t xml:space="preserve"> sako, kad </w:t>
      </w:r>
      <w:r w:rsidR="005E4550">
        <w:rPr>
          <w:rFonts w:ascii="Times New Roman" w:eastAsia="Times New Roman" w:hAnsi="Times New Roman" w:cs="Times New Roman"/>
          <w:lang w:eastAsia="en-GB"/>
        </w:rPr>
        <w:t>f</w:t>
      </w:r>
      <w:r w:rsidRPr="00123C66">
        <w:rPr>
          <w:rFonts w:ascii="Times New Roman" w:eastAsia="Times New Roman" w:hAnsi="Times New Roman" w:cs="Times New Roman"/>
          <w:lang w:eastAsia="en-GB"/>
        </w:rPr>
        <w:t>inansinių paslaugų sektorius yra viena sričių, kur skaitmeninis aktyvumas tiesiogiai susijęs su išlaidų dydžiu. Pagal Lietuvos bank</w:t>
      </w:r>
      <w:r w:rsidR="005E4550">
        <w:rPr>
          <w:rFonts w:ascii="Times New Roman" w:eastAsia="Times New Roman" w:hAnsi="Times New Roman" w:cs="Times New Roman"/>
          <w:lang w:eastAsia="en-GB"/>
        </w:rPr>
        <w:t>o</w:t>
      </w:r>
      <w:r w:rsidR="00836F54">
        <w:rPr>
          <w:rFonts w:ascii="Times New Roman" w:eastAsia="Times New Roman" w:hAnsi="Times New Roman" w:cs="Times New Roman"/>
          <w:lang w:eastAsia="en-GB"/>
        </w:rPr>
        <w:t xml:space="preserve"> </w:t>
      </w:r>
      <w:r w:rsidRPr="00123C66">
        <w:rPr>
          <w:rFonts w:ascii="Times New Roman" w:eastAsia="Times New Roman" w:hAnsi="Times New Roman" w:cs="Times New Roman"/>
          <w:lang w:eastAsia="en-GB"/>
        </w:rPr>
        <w:t>duomenis, vien transporto priemonių civilinės atsakomybės draudimo rinka Lietuvoje sudaro apie 350 mln. eurų per metus. Net kelių procentų kainų skirtumai tokio masto rinkoje reiškia milijonines sumas.</w:t>
      </w:r>
    </w:p>
    <w:p w14:paraId="5B5F5927" w14:textId="77777777" w:rsidR="00591092" w:rsidRPr="00123C66" w:rsidRDefault="00591092" w:rsidP="00836F54">
      <w:pPr>
        <w:spacing w:before="100" w:beforeAutospacing="1" w:after="100" w:afterAutospacing="1"/>
        <w:jc w:val="both"/>
        <w:rPr>
          <w:rFonts w:ascii="Times New Roman" w:eastAsia="Times New Roman" w:hAnsi="Times New Roman" w:cs="Times New Roman"/>
          <w:lang w:eastAsia="en-GB"/>
        </w:rPr>
      </w:pPr>
      <w:proofErr w:type="spellStart"/>
      <w:r w:rsidRPr="00123C66">
        <w:rPr>
          <w:rFonts w:ascii="Times New Roman" w:eastAsia="Times New Roman" w:hAnsi="Times New Roman" w:cs="Times New Roman"/>
          <w:lang w:eastAsia="en-GB"/>
        </w:rPr>
        <w:t>R.Kazlauskaitė</w:t>
      </w:r>
      <w:proofErr w:type="spellEnd"/>
      <w:r w:rsidRPr="00123C66">
        <w:rPr>
          <w:rFonts w:ascii="Times New Roman" w:eastAsia="Times New Roman" w:hAnsi="Times New Roman" w:cs="Times New Roman"/>
          <w:lang w:eastAsia="en-GB"/>
        </w:rPr>
        <w:t xml:space="preserve"> pabrėžia, kad šiandien skaitmeninė atskirtis reiškia ne tik prieigos prie interneto stoką, bet ir ribotą gebėjimą ekonomiškai racionaliai naudotis skaitmeninėmis paslaugomis – lyginti kainas, analizuoti alternatyvas, priimti informuotus sprendimus.</w:t>
      </w:r>
    </w:p>
    <w:p w14:paraId="73EC18C3" w14:textId="77777777" w:rsidR="00591092" w:rsidRPr="00123C66" w:rsidRDefault="00591092"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 xml:space="preserve">„Be skaitmeninės atskirties šiandien dažnai pasireiškia kita tendencija - skaitmeninis pasyvumas. Žmonės turi internetą, tačiau ne visi aktyviai lygina pasiūlymus ar ieško geresnių sąlygų. Tai reiškia, kad rinkoje atsiranda vadinamoji pasyvumo kaina – papildomos išlaidos, kurių būtų galima išvengti“, – sako </w:t>
      </w:r>
      <w:proofErr w:type="spellStart"/>
      <w:r w:rsidRPr="00123C66">
        <w:rPr>
          <w:rFonts w:ascii="Times New Roman" w:eastAsia="Times New Roman" w:hAnsi="Times New Roman" w:cs="Times New Roman"/>
          <w:lang w:eastAsia="en-GB"/>
        </w:rPr>
        <w:t>R.Kazlauskaitė</w:t>
      </w:r>
      <w:proofErr w:type="spellEnd"/>
      <w:r w:rsidRPr="00123C66">
        <w:rPr>
          <w:rFonts w:ascii="Times New Roman" w:eastAsia="Times New Roman" w:hAnsi="Times New Roman" w:cs="Times New Roman"/>
          <w:lang w:eastAsia="en-GB"/>
        </w:rPr>
        <w:t xml:space="preserve">. </w:t>
      </w:r>
    </w:p>
    <w:p w14:paraId="437EEAC0" w14:textId="77777777" w:rsidR="00591092" w:rsidRPr="00123C66" w:rsidRDefault="00591092"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„Matome, kad dalis vartotojų renkasi sprendimus iš inercijos – pratęsia ankstesnes sutartis ar pasirenka pirmą pasiūlymą. Skaitmeninis aktyvumas šiuo atveju tampa ne technologiniu, o finansiniu klausimu“, – teigia R. Kazlauskaitė.</w:t>
      </w:r>
    </w:p>
    <w:p w14:paraId="070FA9C7" w14:textId="5D45A1AC" w:rsidR="00591092" w:rsidRPr="00123C66" w:rsidRDefault="00591092"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Pasak ekspertų, skaitmeninė transformacija savaime nesumažina nelygybės. Be interneto ir pakankamų skaitmeninių įgūdžių dar būtinas ir įprotis naudotis skaitmeninėmis paslaugomis.  Jei šio įpročio nauji vartotojai neišsiugdo, rinkoje atsiranda naujo tipo ekonominė atskirtis – tarp aktyviai rinkoje dalyvaujančių ir pasyvių vartotojų.</w:t>
      </w:r>
    </w:p>
    <w:p w14:paraId="3E6536F4" w14:textId="4AC7B42D" w:rsidR="00E90BBD" w:rsidRPr="00123C66" w:rsidRDefault="00E90BBD"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Skaitmeninė atskirtis vis dar dažnai suvokiama kaip technologinė ar socialinė problema. Tačiau vis dažniau ji įvardijama kaip ekonominis reiškinys, turintis tiesioginį poveikį gyventojų finansinei padėčiai.</w:t>
      </w:r>
    </w:p>
    <w:p w14:paraId="4BF9F333" w14:textId="2EE9EB6A" w:rsidR="00E90BBD" w:rsidRPr="00123C66" w:rsidRDefault="00E90BBD"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 xml:space="preserve">Pagal </w:t>
      </w:r>
      <w:r w:rsidR="00591092" w:rsidRPr="00123C66">
        <w:rPr>
          <w:rFonts w:ascii="Times New Roman" w:eastAsia="Times New Roman" w:hAnsi="Times New Roman" w:cs="Times New Roman"/>
          <w:lang w:eastAsia="en-GB"/>
        </w:rPr>
        <w:t>„</w:t>
      </w:r>
      <w:proofErr w:type="spellStart"/>
      <w:r w:rsidRPr="00123C66">
        <w:rPr>
          <w:rFonts w:ascii="Times New Roman" w:eastAsia="Times New Roman" w:hAnsi="Times New Roman" w:cs="Times New Roman"/>
          <w:lang w:eastAsia="en-GB"/>
        </w:rPr>
        <w:t>Eurostat</w:t>
      </w:r>
      <w:proofErr w:type="spellEnd"/>
      <w:r w:rsidR="00591092" w:rsidRPr="00123C66">
        <w:rPr>
          <w:rFonts w:ascii="Times New Roman" w:eastAsia="Times New Roman" w:hAnsi="Times New Roman" w:cs="Times New Roman"/>
          <w:lang w:eastAsia="en-GB"/>
        </w:rPr>
        <w:t>“</w:t>
      </w:r>
      <w:r w:rsidRPr="00123C66">
        <w:rPr>
          <w:rFonts w:ascii="Times New Roman" w:eastAsia="Times New Roman" w:hAnsi="Times New Roman" w:cs="Times New Roman"/>
          <w:lang w:eastAsia="en-GB"/>
        </w:rPr>
        <w:t xml:space="preserve"> duomenis, apie 42 proc</w:t>
      </w:r>
      <w:r w:rsidR="00B101CE" w:rsidRPr="00123C66">
        <w:rPr>
          <w:rFonts w:ascii="Times New Roman" w:eastAsia="Times New Roman" w:hAnsi="Times New Roman" w:cs="Times New Roman"/>
          <w:lang w:eastAsia="en-GB"/>
        </w:rPr>
        <w:t>.</w:t>
      </w:r>
      <w:r w:rsidRPr="00123C66">
        <w:rPr>
          <w:rFonts w:ascii="Times New Roman" w:eastAsia="Times New Roman" w:hAnsi="Times New Roman" w:cs="Times New Roman"/>
          <w:lang w:eastAsia="en-GB"/>
        </w:rPr>
        <w:t xml:space="preserve"> Europos Sąjungos gyventojų neturi bent bazinių skaitmeninių įgūdžių. Nors interneto skvarba ES viršija 90 proc., gebėjimas naudotis skaitmeninėmis paslaugomis išlieka netolygus.</w:t>
      </w:r>
    </w:p>
    <w:p w14:paraId="4EF3CD15" w14:textId="7B218CB5" w:rsidR="00E90BBD" w:rsidRPr="00123C66" w:rsidRDefault="00E90BBD"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Lietuvoje internetu naudojasi apie 89 proc. 16</w:t>
      </w:r>
      <w:r w:rsidR="00B101CE" w:rsidRPr="00123C66">
        <w:rPr>
          <w:rFonts w:ascii="Times New Roman" w:eastAsia="Times New Roman" w:hAnsi="Times New Roman" w:cs="Times New Roman"/>
          <w:lang w:eastAsia="en-GB"/>
        </w:rPr>
        <w:t xml:space="preserve"> - </w:t>
      </w:r>
      <w:r w:rsidRPr="00123C66">
        <w:rPr>
          <w:rFonts w:ascii="Times New Roman" w:eastAsia="Times New Roman" w:hAnsi="Times New Roman" w:cs="Times New Roman"/>
          <w:lang w:eastAsia="en-GB"/>
        </w:rPr>
        <w:t>74 metų gyventojų, tačiau 65</w:t>
      </w:r>
      <w:r w:rsidR="00B101CE" w:rsidRPr="00123C66">
        <w:rPr>
          <w:rFonts w:ascii="Times New Roman" w:eastAsia="Times New Roman" w:hAnsi="Times New Roman" w:cs="Times New Roman"/>
          <w:lang w:eastAsia="en-GB"/>
        </w:rPr>
        <w:t xml:space="preserve"> - </w:t>
      </w:r>
      <w:r w:rsidRPr="00123C66">
        <w:rPr>
          <w:rFonts w:ascii="Times New Roman" w:eastAsia="Times New Roman" w:hAnsi="Times New Roman" w:cs="Times New Roman"/>
          <w:lang w:eastAsia="en-GB"/>
        </w:rPr>
        <w:t>74 metų grupėje šis rodiklis yra gerokai mažesnis – apie du trečdaliai, rodo Valstybės duomenų agentūros duomenys. Skirtumai išlieka ir tarp miestų bei kaimo vietovių.</w:t>
      </w:r>
    </w:p>
    <w:p w14:paraId="7E28D310" w14:textId="127D525A" w:rsidR="00E90BBD" w:rsidRPr="00123C66" w:rsidRDefault="00642D0D" w:rsidP="00836F54">
      <w:pPr>
        <w:spacing w:before="100" w:beforeAutospacing="1" w:after="100" w:afterAutospacing="1"/>
        <w:jc w:val="both"/>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Tad s</w:t>
      </w:r>
      <w:r w:rsidR="00E90BBD" w:rsidRPr="00123C66">
        <w:rPr>
          <w:rFonts w:ascii="Times New Roman" w:eastAsia="Times New Roman" w:hAnsi="Times New Roman" w:cs="Times New Roman"/>
          <w:lang w:eastAsia="en-GB"/>
        </w:rPr>
        <w:t xml:space="preserve">kaitmeninis raštingumas </w:t>
      </w:r>
      <w:r w:rsidRPr="00123C66">
        <w:rPr>
          <w:rFonts w:ascii="Times New Roman" w:eastAsia="Times New Roman" w:hAnsi="Times New Roman" w:cs="Times New Roman"/>
          <w:lang w:eastAsia="en-GB"/>
        </w:rPr>
        <w:t xml:space="preserve">ir aktyvumas </w:t>
      </w:r>
      <w:r w:rsidR="00E90BBD" w:rsidRPr="00123C66">
        <w:rPr>
          <w:rFonts w:ascii="Times New Roman" w:eastAsia="Times New Roman" w:hAnsi="Times New Roman" w:cs="Times New Roman"/>
          <w:lang w:eastAsia="en-GB"/>
        </w:rPr>
        <w:t>šiandien tampa ne tik švietimo ar technologijų, bet ir asmeninių finansų klausimu.</w:t>
      </w:r>
    </w:p>
    <w:p w14:paraId="3631368B" w14:textId="0182E906" w:rsidR="00111CDE" w:rsidRPr="00123C66" w:rsidRDefault="00111CDE" w:rsidP="00836F54">
      <w:pPr>
        <w:spacing w:before="100" w:beforeAutospacing="1" w:after="100" w:afterAutospacing="1"/>
        <w:jc w:val="both"/>
        <w:rPr>
          <w:rFonts w:ascii="Times New Roman" w:eastAsia="Times New Roman" w:hAnsi="Times New Roman" w:cs="Times New Roman"/>
          <w:b/>
          <w:bCs/>
          <w:lang w:eastAsia="en-GB"/>
        </w:rPr>
      </w:pPr>
      <w:r w:rsidRPr="00123C66">
        <w:rPr>
          <w:rFonts w:ascii="Times New Roman" w:eastAsia="Times New Roman" w:hAnsi="Times New Roman" w:cs="Times New Roman"/>
          <w:b/>
          <w:bCs/>
          <w:lang w:eastAsia="en-GB"/>
        </w:rPr>
        <w:t>Apie „</w:t>
      </w:r>
      <w:proofErr w:type="spellStart"/>
      <w:r w:rsidRPr="00123C66">
        <w:rPr>
          <w:rFonts w:ascii="Times New Roman" w:eastAsia="Times New Roman" w:hAnsi="Times New Roman" w:cs="Times New Roman"/>
          <w:b/>
          <w:bCs/>
          <w:lang w:eastAsia="en-GB"/>
        </w:rPr>
        <w:t>Edrauda.lt</w:t>
      </w:r>
      <w:proofErr w:type="spellEnd"/>
      <w:r w:rsidRPr="00123C66">
        <w:rPr>
          <w:rFonts w:ascii="Times New Roman" w:eastAsia="Times New Roman" w:hAnsi="Times New Roman" w:cs="Times New Roman"/>
          <w:b/>
          <w:bCs/>
          <w:lang w:eastAsia="en-GB"/>
        </w:rPr>
        <w:t>“</w:t>
      </w:r>
    </w:p>
    <w:p w14:paraId="47209410" w14:textId="20DBC679" w:rsidR="005E4550" w:rsidRPr="00111CDE" w:rsidRDefault="00123C66" w:rsidP="00836F54">
      <w:pPr>
        <w:jc w:val="both"/>
        <w:rPr>
          <w:rFonts w:ascii="Times New Roman" w:eastAsia="Times New Roman" w:hAnsi="Times New Roman" w:cs="Times New Roman"/>
          <w:color w:val="212121"/>
          <w:lang w:eastAsia="en-GB"/>
        </w:rPr>
      </w:pPr>
      <w:r>
        <w:rPr>
          <w:rFonts w:ascii="Times New Roman" w:eastAsia="Times New Roman" w:hAnsi="Times New Roman" w:cs="Times New Roman"/>
          <w:color w:val="212121"/>
          <w:lang w:eastAsia="en-GB"/>
        </w:rPr>
        <w:lastRenderedPageBreak/>
        <w:t>„</w:t>
      </w:r>
      <w:proofErr w:type="spellStart"/>
      <w:r w:rsidR="00111CDE" w:rsidRPr="00111CDE">
        <w:rPr>
          <w:rFonts w:ascii="Times New Roman" w:eastAsia="Times New Roman" w:hAnsi="Times New Roman" w:cs="Times New Roman"/>
          <w:color w:val="212121"/>
          <w:lang w:eastAsia="en-GB"/>
        </w:rPr>
        <w:t>Edrauda</w:t>
      </w:r>
      <w:r w:rsidR="00111CDE" w:rsidRPr="00123C66">
        <w:rPr>
          <w:rFonts w:ascii="Times New Roman" w:eastAsia="Times New Roman" w:hAnsi="Times New Roman" w:cs="Times New Roman"/>
          <w:color w:val="212121"/>
          <w:lang w:eastAsia="en-GB"/>
        </w:rPr>
        <w:t>.lt</w:t>
      </w:r>
      <w:proofErr w:type="spellEnd"/>
      <w:r>
        <w:rPr>
          <w:rFonts w:ascii="Times New Roman" w:eastAsia="Times New Roman" w:hAnsi="Times New Roman" w:cs="Times New Roman"/>
          <w:color w:val="212121"/>
          <w:lang w:eastAsia="en-GB"/>
        </w:rPr>
        <w:t>“</w:t>
      </w:r>
      <w:r w:rsidR="00111CDE" w:rsidRPr="00111CDE">
        <w:rPr>
          <w:rFonts w:ascii="Times New Roman" w:eastAsia="Times New Roman" w:hAnsi="Times New Roman" w:cs="Times New Roman"/>
          <w:color w:val="212121"/>
          <w:lang w:eastAsia="en-GB"/>
        </w:rPr>
        <w:t xml:space="preserve"> - Lietuvoje veikianti draudimo tarpininkavimo platforma</w:t>
      </w:r>
      <w:r w:rsidR="005E4550">
        <w:rPr>
          <w:rFonts w:ascii="Times New Roman" w:eastAsia="Times New Roman" w:hAnsi="Times New Roman" w:cs="Times New Roman"/>
          <w:color w:val="212121"/>
          <w:lang w:eastAsia="en-GB"/>
        </w:rPr>
        <w:t xml:space="preserve">, </w:t>
      </w:r>
      <w:r w:rsidR="00111CDE" w:rsidRPr="00111CDE">
        <w:rPr>
          <w:rFonts w:ascii="Times New Roman" w:eastAsia="Times New Roman" w:hAnsi="Times New Roman" w:cs="Times New Roman"/>
          <w:color w:val="212121"/>
          <w:lang w:eastAsia="en-GB"/>
        </w:rPr>
        <w:t>suteikianti galimybę palyginti skirtingų draudikų pasiūlymus. Įmonė orientuojasi į skaitmeninius sprendimus, leidžiančius automatizuoti draudimo pasiūlymų atranką ir procesų administravimą. Įmonė taip pat teikia konsultavimo paslaugas, padedančias įvertinti draudimo atitikimą individualiems ar verslo poreikiams.</w:t>
      </w:r>
    </w:p>
    <w:p w14:paraId="22EAB870" w14:textId="77777777" w:rsidR="00111CDE" w:rsidRPr="00123C66" w:rsidRDefault="00111CDE" w:rsidP="00836F54">
      <w:pPr>
        <w:rPr>
          <w:rFonts w:ascii="Times New Roman" w:eastAsia="Times New Roman" w:hAnsi="Times New Roman" w:cs="Times New Roman"/>
          <w:lang w:eastAsia="en-GB"/>
        </w:rPr>
      </w:pPr>
    </w:p>
    <w:p w14:paraId="397FD976" w14:textId="43DC8366" w:rsidR="00591092" w:rsidRPr="00123C66" w:rsidRDefault="00591092" w:rsidP="00E90BBD">
      <w:pPr>
        <w:spacing w:before="100" w:beforeAutospacing="1" w:after="100" w:afterAutospacing="1"/>
        <w:rPr>
          <w:rFonts w:ascii="Times New Roman" w:eastAsia="Times New Roman" w:hAnsi="Times New Roman" w:cs="Times New Roman"/>
          <w:b/>
          <w:bCs/>
          <w:lang w:eastAsia="en-GB"/>
        </w:rPr>
      </w:pPr>
      <w:r w:rsidRPr="00123C66">
        <w:rPr>
          <w:rFonts w:ascii="Times New Roman" w:eastAsia="Times New Roman" w:hAnsi="Times New Roman" w:cs="Times New Roman"/>
          <w:b/>
          <w:bCs/>
          <w:lang w:eastAsia="en-GB"/>
        </w:rPr>
        <w:t>Išsamesnė informacija:</w:t>
      </w:r>
    </w:p>
    <w:p w14:paraId="713C6FA8" w14:textId="7E2DB602" w:rsidR="00591092" w:rsidRPr="00123C66" w:rsidRDefault="00591092" w:rsidP="00E90BBD">
      <w:pPr>
        <w:spacing w:before="100" w:beforeAutospacing="1" w:after="100" w:afterAutospacing="1"/>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Rima Kazlauskaitė</w:t>
      </w:r>
    </w:p>
    <w:p w14:paraId="051BAC5D" w14:textId="136B371E" w:rsidR="00591092" w:rsidRPr="00123C66" w:rsidRDefault="00591092" w:rsidP="00E90BBD">
      <w:pPr>
        <w:spacing w:before="100" w:beforeAutospacing="1" w:after="100" w:afterAutospacing="1"/>
        <w:rPr>
          <w:rFonts w:ascii="Times New Roman" w:eastAsia="Times New Roman" w:hAnsi="Times New Roman" w:cs="Times New Roman"/>
          <w:lang w:eastAsia="en-GB"/>
        </w:rPr>
      </w:pPr>
      <w:r w:rsidRPr="00123C66">
        <w:rPr>
          <w:rFonts w:ascii="Times New Roman" w:eastAsia="Times New Roman" w:hAnsi="Times New Roman" w:cs="Times New Roman"/>
          <w:lang w:eastAsia="en-GB"/>
        </w:rPr>
        <w:t>Mob.</w:t>
      </w:r>
      <w:r w:rsidR="00B101CE" w:rsidRPr="00123C66">
        <w:rPr>
          <w:rFonts w:ascii="Times New Roman" w:eastAsia="Times New Roman" w:hAnsi="Times New Roman" w:cs="Times New Roman"/>
          <w:lang w:eastAsia="en-GB"/>
        </w:rPr>
        <w:t>+37065688558</w:t>
      </w:r>
    </w:p>
    <w:p w14:paraId="3E683129" w14:textId="77777777" w:rsidR="008D136D" w:rsidRPr="00591092" w:rsidRDefault="008D136D"/>
    <w:sectPr w:rsidR="008D136D" w:rsidRPr="00591092">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89D0" w14:textId="77777777" w:rsidR="006B51D5" w:rsidRDefault="006B51D5" w:rsidP="00E90BBD">
      <w:r>
        <w:separator/>
      </w:r>
    </w:p>
  </w:endnote>
  <w:endnote w:type="continuationSeparator" w:id="0">
    <w:p w14:paraId="3D8AFC4B" w14:textId="77777777" w:rsidR="006B51D5" w:rsidRDefault="006B51D5" w:rsidP="00E9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C21F6" w14:textId="77777777" w:rsidR="006B51D5" w:rsidRDefault="006B51D5" w:rsidP="00E90BBD">
      <w:r>
        <w:separator/>
      </w:r>
    </w:p>
  </w:footnote>
  <w:footnote w:type="continuationSeparator" w:id="0">
    <w:p w14:paraId="38CC3A96" w14:textId="77777777" w:rsidR="006B51D5" w:rsidRDefault="006B51D5" w:rsidP="00E9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4DB5A" w14:textId="0FC7972F" w:rsidR="00E90BBD" w:rsidRDefault="00E90BBD">
    <w:pPr>
      <w:pStyle w:val="Header"/>
    </w:pPr>
    <w:r>
      <w:t xml:space="preserve">PRANEŠIMAS </w:t>
    </w:r>
    <w:r w:rsidR="00E73699">
      <w:t>ŽINIASKLAIDAI</w:t>
    </w:r>
  </w:p>
  <w:p w14:paraId="59CC83F5" w14:textId="72DB3BA6" w:rsidR="00E90BBD" w:rsidRDefault="00E90BBD">
    <w:pPr>
      <w:pStyle w:val="Header"/>
      <w:rPr>
        <w:lang w:val="en-US"/>
      </w:rPr>
    </w:pPr>
    <w:r>
      <w:rPr>
        <w:lang w:val="en-US"/>
      </w:rPr>
      <w:t xml:space="preserve">2026 03 </w:t>
    </w:r>
    <w:r w:rsidR="00B101CE">
      <w:rPr>
        <w:lang w:val="en-US"/>
      </w:rPr>
      <w:t>05</w:t>
    </w:r>
  </w:p>
  <w:p w14:paraId="6CF64950" w14:textId="77777777" w:rsidR="00E90BBD" w:rsidRPr="00E90BBD" w:rsidRDefault="00E90BBD">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BBD"/>
    <w:rsid w:val="00022403"/>
    <w:rsid w:val="00080945"/>
    <w:rsid w:val="000C4DD9"/>
    <w:rsid w:val="00111CDE"/>
    <w:rsid w:val="00123C66"/>
    <w:rsid w:val="00390D6E"/>
    <w:rsid w:val="003F6C6B"/>
    <w:rsid w:val="005176C3"/>
    <w:rsid w:val="00591092"/>
    <w:rsid w:val="005E4550"/>
    <w:rsid w:val="006209A0"/>
    <w:rsid w:val="0063728E"/>
    <w:rsid w:val="00642D0D"/>
    <w:rsid w:val="006B51D5"/>
    <w:rsid w:val="00836F54"/>
    <w:rsid w:val="00882B26"/>
    <w:rsid w:val="008D136D"/>
    <w:rsid w:val="00A8629E"/>
    <w:rsid w:val="00B101CE"/>
    <w:rsid w:val="00B270FC"/>
    <w:rsid w:val="00B6464B"/>
    <w:rsid w:val="00C05BE2"/>
    <w:rsid w:val="00C70CF1"/>
    <w:rsid w:val="00D47071"/>
    <w:rsid w:val="00D544D4"/>
    <w:rsid w:val="00DB1989"/>
    <w:rsid w:val="00DE0090"/>
    <w:rsid w:val="00E73699"/>
    <w:rsid w:val="00E90BBD"/>
    <w:rsid w:val="00F1282E"/>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17932A4"/>
  <w15:chartTrackingRefBased/>
  <w15:docId w15:val="{AD3C0AA0-AFAC-574B-91A7-6DB663E6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E90B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0B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90B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B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B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B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B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B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B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BBD"/>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E90BBD"/>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E90BBD"/>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E90BBD"/>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E90BBD"/>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E90BB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E90BB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E90BB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E90BB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E90B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BB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E90BB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BBD"/>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E90BB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0BBD"/>
    <w:rPr>
      <w:i/>
      <w:iCs/>
      <w:color w:val="404040" w:themeColor="text1" w:themeTint="BF"/>
      <w:lang w:val="lt-LT"/>
    </w:rPr>
  </w:style>
  <w:style w:type="paragraph" w:styleId="ListParagraph">
    <w:name w:val="List Paragraph"/>
    <w:basedOn w:val="Normal"/>
    <w:uiPriority w:val="34"/>
    <w:qFormat/>
    <w:rsid w:val="00E90BBD"/>
    <w:pPr>
      <w:ind w:left="720"/>
      <w:contextualSpacing/>
    </w:pPr>
  </w:style>
  <w:style w:type="character" w:styleId="IntenseEmphasis">
    <w:name w:val="Intense Emphasis"/>
    <w:basedOn w:val="DefaultParagraphFont"/>
    <w:uiPriority w:val="21"/>
    <w:qFormat/>
    <w:rsid w:val="00E90BBD"/>
    <w:rPr>
      <w:i/>
      <w:iCs/>
      <w:color w:val="0F4761" w:themeColor="accent1" w:themeShade="BF"/>
    </w:rPr>
  </w:style>
  <w:style w:type="paragraph" w:styleId="IntenseQuote">
    <w:name w:val="Intense Quote"/>
    <w:basedOn w:val="Normal"/>
    <w:next w:val="Normal"/>
    <w:link w:val="IntenseQuoteChar"/>
    <w:uiPriority w:val="30"/>
    <w:qFormat/>
    <w:rsid w:val="00E90B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BBD"/>
    <w:rPr>
      <w:i/>
      <w:iCs/>
      <w:color w:val="0F4761" w:themeColor="accent1" w:themeShade="BF"/>
      <w:lang w:val="lt-LT"/>
    </w:rPr>
  </w:style>
  <w:style w:type="character" w:styleId="IntenseReference">
    <w:name w:val="Intense Reference"/>
    <w:basedOn w:val="DefaultParagraphFont"/>
    <w:uiPriority w:val="32"/>
    <w:qFormat/>
    <w:rsid w:val="00E90BBD"/>
    <w:rPr>
      <w:b/>
      <w:bCs/>
      <w:smallCaps/>
      <w:color w:val="0F4761" w:themeColor="accent1" w:themeShade="BF"/>
      <w:spacing w:val="5"/>
    </w:rPr>
  </w:style>
  <w:style w:type="paragraph" w:styleId="NormalWeb">
    <w:name w:val="Normal (Web)"/>
    <w:basedOn w:val="Normal"/>
    <w:uiPriority w:val="99"/>
    <w:semiHidden/>
    <w:unhideWhenUsed/>
    <w:rsid w:val="00E90BBD"/>
    <w:pPr>
      <w:spacing w:before="100" w:beforeAutospacing="1" w:after="100" w:afterAutospacing="1"/>
    </w:pPr>
    <w:rPr>
      <w:rFonts w:ascii="Times New Roman" w:eastAsia="Times New Roman" w:hAnsi="Times New Roman" w:cs="Times New Roman"/>
      <w:lang w:val="en-LT" w:eastAsia="en-GB"/>
    </w:rPr>
  </w:style>
  <w:style w:type="character" w:styleId="Strong">
    <w:name w:val="Strong"/>
    <w:basedOn w:val="DefaultParagraphFont"/>
    <w:uiPriority w:val="22"/>
    <w:qFormat/>
    <w:rsid w:val="00E90BBD"/>
    <w:rPr>
      <w:b/>
      <w:bCs/>
    </w:rPr>
  </w:style>
  <w:style w:type="character" w:customStyle="1" w:styleId="whitespace-normal">
    <w:name w:val="whitespace-normal"/>
    <w:basedOn w:val="DefaultParagraphFont"/>
    <w:rsid w:val="00E90BBD"/>
  </w:style>
  <w:style w:type="paragraph" w:styleId="Header">
    <w:name w:val="header"/>
    <w:basedOn w:val="Normal"/>
    <w:link w:val="HeaderChar"/>
    <w:uiPriority w:val="99"/>
    <w:unhideWhenUsed/>
    <w:rsid w:val="00E90BBD"/>
    <w:pPr>
      <w:tabs>
        <w:tab w:val="center" w:pos="4513"/>
        <w:tab w:val="right" w:pos="9026"/>
      </w:tabs>
    </w:pPr>
  </w:style>
  <w:style w:type="character" w:customStyle="1" w:styleId="HeaderChar">
    <w:name w:val="Header Char"/>
    <w:basedOn w:val="DefaultParagraphFont"/>
    <w:link w:val="Header"/>
    <w:uiPriority w:val="99"/>
    <w:rsid w:val="00E90BBD"/>
    <w:rPr>
      <w:lang w:val="lt-LT"/>
    </w:rPr>
  </w:style>
  <w:style w:type="paragraph" w:styleId="Footer">
    <w:name w:val="footer"/>
    <w:basedOn w:val="Normal"/>
    <w:link w:val="FooterChar"/>
    <w:uiPriority w:val="99"/>
    <w:unhideWhenUsed/>
    <w:rsid w:val="00E90BBD"/>
    <w:pPr>
      <w:tabs>
        <w:tab w:val="center" w:pos="4513"/>
        <w:tab w:val="right" w:pos="9026"/>
      </w:tabs>
    </w:pPr>
  </w:style>
  <w:style w:type="character" w:customStyle="1" w:styleId="FooterChar">
    <w:name w:val="Footer Char"/>
    <w:basedOn w:val="DefaultParagraphFont"/>
    <w:link w:val="Footer"/>
    <w:uiPriority w:val="99"/>
    <w:rsid w:val="00E90BBD"/>
    <w:rPr>
      <w:lang w:val="lt-LT"/>
    </w:rPr>
  </w:style>
  <w:style w:type="paragraph" w:styleId="Revision">
    <w:name w:val="Revision"/>
    <w:hidden/>
    <w:uiPriority w:val="99"/>
    <w:semiHidden/>
    <w:rsid w:val="005E455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1D63-D54E-7341-A4D0-0903BFB5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Jonkus</dc:creator>
  <cp:keywords/>
  <dc:description/>
  <cp:lastModifiedBy>Smiltė Štuopytė</cp:lastModifiedBy>
  <cp:revision>4</cp:revision>
  <dcterms:created xsi:type="dcterms:W3CDTF">2026-03-04T13:58:00Z</dcterms:created>
  <dcterms:modified xsi:type="dcterms:W3CDTF">2026-03-05T07:23:00Z</dcterms:modified>
</cp:coreProperties>
</file>