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FCB51" w14:textId="5E41E9B8" w:rsidR="007C6CDF" w:rsidRPr="007C6CDF" w:rsidRDefault="008641F1" w:rsidP="007C6CDF">
      <w:pPr>
        <w:rPr>
          <w:rFonts w:ascii="Times New Roman" w:hAnsi="Times New Roman" w:cs="Times New Roman"/>
          <w:sz w:val="24"/>
          <w:szCs w:val="24"/>
        </w:rPr>
      </w:pPr>
      <w:r w:rsidRPr="008641F1">
        <w:rPr>
          <w:rFonts w:ascii="Times New Roman" w:hAnsi="Times New Roman" w:cs="Times New Roman"/>
          <w:b/>
          <w:bCs/>
          <w:sz w:val="24"/>
          <w:szCs w:val="24"/>
        </w:rPr>
        <w:t xml:space="preserve">Medikė įvardijo, kas padeda kontroliuoti diabetą ir kodėl </w:t>
      </w:r>
      <w:r w:rsidRPr="007C6CDF">
        <w:rPr>
          <w:rFonts w:ascii="Times New Roman" w:hAnsi="Times New Roman" w:cs="Times New Roman"/>
          <w:b/>
          <w:bCs/>
          <w:sz w:val="24"/>
          <w:szCs w:val="24"/>
        </w:rPr>
        <w:t>rami diena prasideda naktį</w:t>
      </w:r>
      <w:r w:rsidR="00226E9B" w:rsidRPr="007C6C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EAB9806" w14:textId="13F8DEA5" w:rsidR="00BC2CBC" w:rsidRPr="00C76E9E" w:rsidRDefault="00BC2CBC" w:rsidP="00C76E9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6E9E">
        <w:rPr>
          <w:rFonts w:ascii="Times New Roman" w:hAnsi="Times New Roman" w:cs="Times New Roman"/>
          <w:b/>
          <w:bCs/>
          <w:sz w:val="24"/>
          <w:szCs w:val="24"/>
        </w:rPr>
        <w:t>Cukrinis diabetas dažnai suvokiamas kaip liga, kuri</w:t>
      </w:r>
      <w:r w:rsidR="00764439">
        <w:rPr>
          <w:rFonts w:ascii="Times New Roman" w:hAnsi="Times New Roman" w:cs="Times New Roman"/>
          <w:b/>
          <w:bCs/>
          <w:sz w:val="24"/>
          <w:szCs w:val="24"/>
        </w:rPr>
        <w:t>ai kontroliuoti pakanka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laik</w:t>
      </w:r>
      <w:r w:rsidR="00764439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>tis dietos ir reguliariai varto</w:t>
      </w:r>
      <w:r w:rsidR="00764439">
        <w:rPr>
          <w:rFonts w:ascii="Times New Roman" w:hAnsi="Times New Roman" w:cs="Times New Roman"/>
          <w:b/>
          <w:bCs/>
          <w:sz w:val="24"/>
          <w:szCs w:val="24"/>
        </w:rPr>
        <w:t>ti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vaistus. Tačiau specialistai </w:t>
      </w:r>
      <w:r w:rsidR="0070676B">
        <w:rPr>
          <w:rFonts w:ascii="Times New Roman" w:hAnsi="Times New Roman" w:cs="Times New Roman"/>
          <w:b/>
          <w:bCs/>
          <w:sz w:val="24"/>
          <w:szCs w:val="24"/>
        </w:rPr>
        <w:t>pabrėžia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>, kad realybė</w:t>
      </w:r>
      <w:r w:rsidR="007644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676B">
        <w:rPr>
          <w:rFonts w:ascii="Times New Roman" w:hAnsi="Times New Roman" w:cs="Times New Roman"/>
          <w:b/>
          <w:bCs/>
          <w:sz w:val="24"/>
          <w:szCs w:val="24"/>
        </w:rPr>
        <w:t>gerokai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sudėtingesnė – tai visą parą trunkantis procesas, reikalaujantis nuolatinio </w:t>
      </w:r>
      <w:r w:rsidR="00462399" w:rsidRPr="00C76E9E">
        <w:rPr>
          <w:rFonts w:ascii="Times New Roman" w:hAnsi="Times New Roman" w:cs="Times New Roman"/>
          <w:b/>
          <w:bCs/>
          <w:sz w:val="24"/>
          <w:szCs w:val="24"/>
        </w:rPr>
        <w:t>stebėjimo</w:t>
      </w:r>
      <w:r w:rsidR="0070676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skaičiavimų</w:t>
      </w:r>
      <w:r w:rsidR="0070676B">
        <w:rPr>
          <w:rFonts w:ascii="Times New Roman" w:hAnsi="Times New Roman" w:cs="Times New Roman"/>
          <w:b/>
          <w:bCs/>
          <w:sz w:val="24"/>
          <w:szCs w:val="24"/>
        </w:rPr>
        <w:t xml:space="preserve"> ir sprendimų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>. Nemažai iššūkių kyla ne tik dėl pačios ligos, bet ir dėl emocinio nuovargio, klaidingų įpročių ar nepastebim</w:t>
      </w:r>
      <w:r w:rsidR="005A3E3F">
        <w:rPr>
          <w:rFonts w:ascii="Times New Roman" w:hAnsi="Times New Roman" w:cs="Times New Roman"/>
          <w:b/>
          <w:bCs/>
          <w:sz w:val="24"/>
          <w:szCs w:val="24"/>
        </w:rPr>
        <w:t>ai</w:t>
      </w:r>
      <w:r w:rsidR="0070676B">
        <w:rPr>
          <w:rFonts w:ascii="Times New Roman" w:hAnsi="Times New Roman" w:cs="Times New Roman"/>
          <w:b/>
          <w:bCs/>
          <w:sz w:val="24"/>
          <w:szCs w:val="24"/>
        </w:rPr>
        <w:t>, ypač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nakt</w:t>
      </w:r>
      <w:r w:rsidR="008A4426" w:rsidRPr="00C76E9E">
        <w:rPr>
          <w:rFonts w:ascii="Times New Roman" w:hAnsi="Times New Roman" w:cs="Times New Roman"/>
          <w:b/>
          <w:bCs/>
          <w:sz w:val="24"/>
          <w:szCs w:val="24"/>
        </w:rPr>
        <w:t>į</w:t>
      </w:r>
      <w:r w:rsidR="0070676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A4426"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kylančių</w:t>
      </w:r>
      <w:r w:rsidRPr="00C76E9E">
        <w:rPr>
          <w:rFonts w:ascii="Times New Roman" w:hAnsi="Times New Roman" w:cs="Times New Roman"/>
          <w:b/>
          <w:bCs/>
          <w:sz w:val="24"/>
          <w:szCs w:val="24"/>
        </w:rPr>
        <w:t xml:space="preserve"> rizikų.</w:t>
      </w:r>
    </w:p>
    <w:p w14:paraId="5382A12E" w14:textId="5A5BDBFE" w:rsidR="0070676B" w:rsidRDefault="00BC2CBC" w:rsidP="00EF64C0">
      <w:pPr>
        <w:jc w:val="both"/>
        <w:rPr>
          <w:rFonts w:ascii="Times New Roman" w:hAnsi="Times New Roman" w:cs="Times New Roman"/>
          <w:sz w:val="24"/>
          <w:szCs w:val="24"/>
        </w:rPr>
      </w:pPr>
      <w:r w:rsidRPr="00BC2CBC">
        <w:rPr>
          <w:rFonts w:ascii="Times New Roman" w:hAnsi="Times New Roman" w:cs="Times New Roman"/>
          <w:sz w:val="24"/>
          <w:szCs w:val="24"/>
        </w:rPr>
        <w:t xml:space="preserve">„Cukrinis diabetas nėra tiesiog liga – tai nuolatinis gyvenimo būdo </w:t>
      </w:r>
      <w:r w:rsidR="009A7430">
        <w:rPr>
          <w:rFonts w:ascii="Times New Roman" w:hAnsi="Times New Roman" w:cs="Times New Roman"/>
          <w:sz w:val="24"/>
          <w:szCs w:val="24"/>
        </w:rPr>
        <w:t>„</w:t>
      </w:r>
      <w:r w:rsidRPr="00BC2CBC">
        <w:rPr>
          <w:rFonts w:ascii="Times New Roman" w:hAnsi="Times New Roman" w:cs="Times New Roman"/>
          <w:sz w:val="24"/>
          <w:szCs w:val="24"/>
        </w:rPr>
        <w:t>vadybininkas</w:t>
      </w:r>
      <w:r w:rsidR="009A7430">
        <w:rPr>
          <w:rFonts w:ascii="Times New Roman" w:hAnsi="Times New Roman" w:cs="Times New Roman"/>
          <w:sz w:val="24"/>
          <w:szCs w:val="24"/>
        </w:rPr>
        <w:t>“</w:t>
      </w:r>
      <w:r w:rsidRPr="00BC2CBC">
        <w:rPr>
          <w:rFonts w:ascii="Times New Roman" w:hAnsi="Times New Roman" w:cs="Times New Roman"/>
          <w:sz w:val="24"/>
          <w:szCs w:val="24"/>
        </w:rPr>
        <w:t xml:space="preserve">, dirbantis be išeiginių. Sergantis žmogus per dieną priima apie 180 papildomų sprendimų, susijusių su sveikata“, – </w:t>
      </w:r>
      <w:r w:rsidR="0070676B">
        <w:rPr>
          <w:rFonts w:ascii="Times New Roman" w:hAnsi="Times New Roman" w:cs="Times New Roman"/>
          <w:sz w:val="24"/>
          <w:szCs w:val="24"/>
        </w:rPr>
        <w:t>pabrėžia</w:t>
      </w:r>
      <w:r w:rsidRPr="00BC2CBC">
        <w:rPr>
          <w:rFonts w:ascii="Times New Roman" w:hAnsi="Times New Roman" w:cs="Times New Roman"/>
          <w:sz w:val="24"/>
          <w:szCs w:val="24"/>
        </w:rPr>
        <w:t xml:space="preserve"> </w:t>
      </w:r>
      <w:r w:rsidR="00C76E9E">
        <w:rPr>
          <w:rFonts w:ascii="Times New Roman" w:hAnsi="Times New Roman" w:cs="Times New Roman"/>
          <w:sz w:val="24"/>
          <w:szCs w:val="24"/>
        </w:rPr>
        <w:t xml:space="preserve">gyd. </w:t>
      </w:r>
      <w:r w:rsidR="00905DF6">
        <w:rPr>
          <w:rFonts w:ascii="Times New Roman" w:hAnsi="Times New Roman" w:cs="Times New Roman"/>
          <w:sz w:val="24"/>
          <w:szCs w:val="24"/>
        </w:rPr>
        <w:t xml:space="preserve">Ina </w:t>
      </w:r>
      <w:proofErr w:type="spellStart"/>
      <w:r w:rsidR="00905DF6">
        <w:rPr>
          <w:rFonts w:ascii="Times New Roman" w:hAnsi="Times New Roman" w:cs="Times New Roman"/>
          <w:sz w:val="24"/>
          <w:szCs w:val="24"/>
        </w:rPr>
        <w:t>Šapranauskienė</w:t>
      </w:r>
      <w:proofErr w:type="spellEnd"/>
      <w:r w:rsidR="00905DF6">
        <w:rPr>
          <w:rFonts w:ascii="Times New Roman" w:hAnsi="Times New Roman" w:cs="Times New Roman"/>
          <w:sz w:val="24"/>
          <w:szCs w:val="24"/>
        </w:rPr>
        <w:t>, b</w:t>
      </w:r>
      <w:r w:rsidR="00905DF6" w:rsidRPr="00BC2CBC">
        <w:rPr>
          <w:rFonts w:ascii="Times New Roman" w:hAnsi="Times New Roman" w:cs="Times New Roman"/>
          <w:sz w:val="24"/>
          <w:szCs w:val="24"/>
        </w:rPr>
        <w:t>endrovės „</w:t>
      </w:r>
      <w:proofErr w:type="spellStart"/>
      <w:r w:rsidR="00905DF6" w:rsidRPr="00BC2CBC">
        <w:rPr>
          <w:rFonts w:ascii="Times New Roman" w:hAnsi="Times New Roman" w:cs="Times New Roman"/>
          <w:sz w:val="24"/>
          <w:szCs w:val="24"/>
        </w:rPr>
        <w:t>Roche</w:t>
      </w:r>
      <w:proofErr w:type="spellEnd"/>
      <w:r w:rsidR="00905DF6" w:rsidRPr="00BC2CBC">
        <w:rPr>
          <w:rFonts w:ascii="Times New Roman" w:hAnsi="Times New Roman" w:cs="Times New Roman"/>
          <w:sz w:val="24"/>
          <w:szCs w:val="24"/>
        </w:rPr>
        <w:t xml:space="preserve">“ </w:t>
      </w:r>
      <w:r w:rsidR="00764439">
        <w:rPr>
          <w:rFonts w:ascii="Times New Roman" w:hAnsi="Times New Roman" w:cs="Times New Roman"/>
          <w:sz w:val="24"/>
          <w:szCs w:val="24"/>
        </w:rPr>
        <w:t>m</w:t>
      </w:r>
      <w:r w:rsidR="00905DF6" w:rsidRPr="00BC2CBC">
        <w:rPr>
          <w:rFonts w:ascii="Times New Roman" w:hAnsi="Times New Roman" w:cs="Times New Roman"/>
          <w:sz w:val="24"/>
          <w:szCs w:val="24"/>
        </w:rPr>
        <w:t>edicinos plėtros ir prieigos vadovė</w:t>
      </w:r>
      <w:r w:rsidR="00764439">
        <w:rPr>
          <w:rFonts w:ascii="Times New Roman" w:hAnsi="Times New Roman" w:cs="Times New Roman"/>
          <w:sz w:val="24"/>
          <w:szCs w:val="24"/>
        </w:rPr>
        <w:t>.</w:t>
      </w:r>
      <w:r w:rsidR="00905DF6" w:rsidRPr="00BC2C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0E5CD" w14:textId="683BB078" w:rsidR="00BC2CBC" w:rsidRDefault="0070676B" w:rsidP="00EF6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Pasak jos, k</w:t>
      </w:r>
      <w:r w:rsidRPr="00BC2CBC">
        <w:rPr>
          <w:rFonts w:ascii="Times New Roman" w:hAnsi="Times New Roman" w:cs="Times New Roman"/>
          <w:sz w:val="24"/>
          <w:szCs w:val="24"/>
        </w:rPr>
        <w:t xml:space="preserve">iekvienas maisto kąsnis, fizinis krūvis, streso lygis ar net miego trukmė reikalauja prognozuoti 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glikemijos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 xml:space="preserve"> pokyčius. </w:t>
      </w:r>
      <w:r w:rsidR="00B37E70" w:rsidRPr="00B37E70">
        <w:rPr>
          <w:rFonts w:ascii="Times New Roman" w:hAnsi="Times New Roman" w:cs="Times New Roman"/>
          <w:sz w:val="24"/>
          <w:szCs w:val="24"/>
        </w:rPr>
        <w:t>Ilgainiui toks nuolatinis poreikis sekti ir numatyti gali virsti sprendimų nuovargiu – emociniu išsekimu, kai žmogus tiesiog nebeturi jėgų viską kontroliuoti. Šis reiškinys, dar vadinamas diabeto perdegimu, tiesiogiai kenkia ligos valdymu</w:t>
      </w:r>
      <w:r w:rsidR="00B37E70">
        <w:rPr>
          <w:rFonts w:ascii="Times New Roman" w:hAnsi="Times New Roman" w:cs="Times New Roman"/>
          <w:sz w:val="24"/>
          <w:szCs w:val="24"/>
        </w:rPr>
        <w:t>i</w:t>
      </w:r>
      <w:r w:rsidR="00B37E70" w:rsidRPr="00B37E70">
        <w:rPr>
          <w:rFonts w:ascii="Times New Roman" w:hAnsi="Times New Roman" w:cs="Times New Roman"/>
          <w:sz w:val="24"/>
          <w:szCs w:val="24"/>
        </w:rPr>
        <w:t>.</w:t>
      </w:r>
    </w:p>
    <w:p w14:paraId="7956099F" w14:textId="2B4B3A2A" w:rsidR="00EB6C68" w:rsidRPr="00EB6C68" w:rsidRDefault="00EB6C68" w:rsidP="00EF64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6C68">
        <w:rPr>
          <w:rFonts w:ascii="Times New Roman" w:hAnsi="Times New Roman" w:cs="Times New Roman"/>
          <w:b/>
          <w:bCs/>
          <w:sz w:val="24"/>
          <w:szCs w:val="24"/>
        </w:rPr>
        <w:t>Kai pastangas nugali klaidos</w:t>
      </w:r>
    </w:p>
    <w:p w14:paraId="511C156F" w14:textId="4C83E345" w:rsidR="009B247A" w:rsidRDefault="009B247A" w:rsidP="00EF64C0">
      <w:pPr>
        <w:jc w:val="both"/>
        <w:rPr>
          <w:rFonts w:ascii="Times New Roman" w:hAnsi="Times New Roman" w:cs="Times New Roman"/>
          <w:sz w:val="24"/>
          <w:szCs w:val="24"/>
        </w:rPr>
      </w:pPr>
      <w:r w:rsidRPr="009B247A">
        <w:rPr>
          <w:rFonts w:ascii="Times New Roman" w:hAnsi="Times New Roman" w:cs="Times New Roman"/>
          <w:sz w:val="24"/>
          <w:szCs w:val="24"/>
        </w:rPr>
        <w:t xml:space="preserve">Net ir laikantis visų rekomendacijų, diabeto kontrolė ne visuomet būna tokia, kokios tikimasi. Gliukozės rodikliai gali svyruoti </w:t>
      </w:r>
      <w:r w:rsidR="00B37E70" w:rsidRPr="00B37E70">
        <w:rPr>
          <w:rFonts w:ascii="Times New Roman" w:hAnsi="Times New Roman" w:cs="Times New Roman"/>
          <w:sz w:val="24"/>
          <w:szCs w:val="24"/>
        </w:rPr>
        <w:t>net ir tada, kai, regis, viskas daroma teisingai, o tai pacientams dažnai sukelia nusivylimą ir kaltės jausmą.</w:t>
      </w:r>
    </w:p>
    <w:p w14:paraId="6B40001C" w14:textId="10E91BE3" w:rsidR="009B247A" w:rsidRDefault="009B247A" w:rsidP="00EF64C0">
      <w:pPr>
        <w:jc w:val="both"/>
        <w:rPr>
          <w:rFonts w:ascii="Times New Roman" w:hAnsi="Times New Roman" w:cs="Times New Roman"/>
          <w:sz w:val="24"/>
          <w:szCs w:val="24"/>
        </w:rPr>
      </w:pPr>
      <w:r w:rsidRPr="009B247A">
        <w:rPr>
          <w:rFonts w:ascii="Times New Roman" w:hAnsi="Times New Roman" w:cs="Times New Roman"/>
          <w:sz w:val="24"/>
          <w:szCs w:val="24"/>
        </w:rPr>
        <w:t>Gydytoja atkreipia dėmesį, kad insulino veiksmingumą veikia daugybė kintamųjų – nuo oro temperatūros ar hormonų svyravimų iki emocinio streso ar uždegiminių procesų.</w:t>
      </w:r>
    </w:p>
    <w:p w14:paraId="3E4E8FD7" w14:textId="4A8684AF" w:rsidR="00BC2CBC" w:rsidRPr="00BC2CBC" w:rsidRDefault="00BC2CBC" w:rsidP="00EF64C0">
      <w:pPr>
        <w:jc w:val="both"/>
        <w:rPr>
          <w:rFonts w:ascii="Times New Roman" w:hAnsi="Times New Roman" w:cs="Times New Roman"/>
          <w:sz w:val="24"/>
          <w:szCs w:val="24"/>
        </w:rPr>
      </w:pPr>
      <w:r w:rsidRPr="00BC2CBC">
        <w:rPr>
          <w:rFonts w:ascii="Times New Roman" w:hAnsi="Times New Roman" w:cs="Times New Roman"/>
          <w:sz w:val="24"/>
          <w:szCs w:val="24"/>
        </w:rPr>
        <w:t xml:space="preserve">„Pacientas gali daryti viską teisingai, bet rodikliai vis tiek blogėja. </w:t>
      </w:r>
      <w:r w:rsidR="009B247A" w:rsidRPr="009B247A">
        <w:rPr>
          <w:rFonts w:ascii="Times New Roman" w:hAnsi="Times New Roman" w:cs="Times New Roman"/>
          <w:sz w:val="24"/>
          <w:szCs w:val="24"/>
        </w:rPr>
        <w:t>Tokiose situacijose labai svarbu suprasti, kad tai nėra disciplinos ar pastangų stoka – tai biologinis nenuspėjamumas</w:t>
      </w:r>
      <w:r w:rsidRPr="00BC2CBC">
        <w:rPr>
          <w:rFonts w:ascii="Times New Roman" w:hAnsi="Times New Roman" w:cs="Times New Roman"/>
          <w:sz w:val="24"/>
          <w:szCs w:val="24"/>
        </w:rPr>
        <w:t xml:space="preserve">. </w:t>
      </w:r>
      <w:r w:rsidR="009B247A" w:rsidRPr="009B247A">
        <w:rPr>
          <w:rFonts w:ascii="Times New Roman" w:hAnsi="Times New Roman" w:cs="Times New Roman"/>
          <w:sz w:val="24"/>
          <w:szCs w:val="24"/>
        </w:rPr>
        <w:t>Prie šio spaudimo dažnai prisideda ir hipoglikemijos baimė, dėl kurios kai kurie žmonės sąmoningai palaiko per aukštą cukraus lygį, taip ilgainiui didindami komplikacijų riziką</w:t>
      </w:r>
      <w:r w:rsidRPr="00BC2CBC">
        <w:rPr>
          <w:rFonts w:ascii="Times New Roman" w:hAnsi="Times New Roman" w:cs="Times New Roman"/>
          <w:sz w:val="24"/>
          <w:szCs w:val="24"/>
        </w:rPr>
        <w:t xml:space="preserve">“, – aiškina </w:t>
      </w:r>
      <w:r w:rsidR="00EF64C0">
        <w:rPr>
          <w:rFonts w:ascii="Times New Roman" w:hAnsi="Times New Roman" w:cs="Times New Roman"/>
          <w:sz w:val="24"/>
          <w:szCs w:val="24"/>
        </w:rPr>
        <w:t xml:space="preserve">gyd. </w:t>
      </w:r>
      <w:r w:rsidRPr="00BC2CBC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Šapranauskienė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>.</w:t>
      </w:r>
    </w:p>
    <w:p w14:paraId="3DAEC6DB" w14:textId="651EBB50" w:rsidR="0070676B" w:rsidRDefault="0070676B" w:rsidP="00F464CB">
      <w:pPr>
        <w:jc w:val="both"/>
        <w:rPr>
          <w:rFonts w:ascii="Times New Roman" w:hAnsi="Times New Roman" w:cs="Times New Roman"/>
          <w:sz w:val="24"/>
          <w:szCs w:val="24"/>
        </w:rPr>
      </w:pPr>
      <w:r w:rsidRPr="0070676B">
        <w:rPr>
          <w:rFonts w:ascii="Times New Roman" w:hAnsi="Times New Roman" w:cs="Times New Roman"/>
          <w:sz w:val="24"/>
          <w:szCs w:val="24"/>
        </w:rPr>
        <w:t xml:space="preserve">Diabetas pavojingas </w:t>
      </w:r>
      <w:r w:rsidR="00B37E70">
        <w:rPr>
          <w:rFonts w:ascii="Times New Roman" w:hAnsi="Times New Roman" w:cs="Times New Roman"/>
          <w:sz w:val="24"/>
          <w:szCs w:val="24"/>
        </w:rPr>
        <w:t xml:space="preserve">ir </w:t>
      </w:r>
      <w:r w:rsidRPr="0070676B">
        <w:rPr>
          <w:rFonts w:ascii="Times New Roman" w:hAnsi="Times New Roman" w:cs="Times New Roman"/>
          <w:sz w:val="24"/>
          <w:szCs w:val="24"/>
        </w:rPr>
        <w:t>tuo, kad daugelis nepalankių procesų vyksta be aiškių simptomų. Padidėjęs cukraus kiekis kraujyje dažnai nesukelia skausmo ar staigaus diskomforto, todėl žala</w:t>
      </w:r>
      <w:r w:rsidR="00B37E70">
        <w:rPr>
          <w:rFonts w:ascii="Times New Roman" w:hAnsi="Times New Roman" w:cs="Times New Roman"/>
          <w:sz w:val="24"/>
          <w:szCs w:val="24"/>
        </w:rPr>
        <w:t xml:space="preserve"> organizmui</w:t>
      </w:r>
      <w:r w:rsidRPr="0070676B">
        <w:rPr>
          <w:rFonts w:ascii="Times New Roman" w:hAnsi="Times New Roman" w:cs="Times New Roman"/>
          <w:sz w:val="24"/>
          <w:szCs w:val="24"/>
        </w:rPr>
        <w:t xml:space="preserve"> kaupiasi nepastebimai.</w:t>
      </w:r>
    </w:p>
    <w:p w14:paraId="6A7ECC66" w14:textId="6B4BD5AB" w:rsidR="0070676B" w:rsidRDefault="00B37E70" w:rsidP="003D62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0676B" w:rsidRPr="0070676B">
        <w:rPr>
          <w:rFonts w:ascii="Times New Roman" w:hAnsi="Times New Roman" w:cs="Times New Roman"/>
          <w:sz w:val="24"/>
          <w:szCs w:val="24"/>
        </w:rPr>
        <w:t>iena dažniausių klaidų</w:t>
      </w:r>
      <w:r>
        <w:rPr>
          <w:rFonts w:ascii="Times New Roman" w:hAnsi="Times New Roman" w:cs="Times New Roman"/>
          <w:sz w:val="24"/>
          <w:szCs w:val="24"/>
        </w:rPr>
        <w:t>, pasak gydytojos,</w:t>
      </w:r>
      <w:r w:rsidR="0070676B" w:rsidRPr="0070676B">
        <w:rPr>
          <w:rFonts w:ascii="Times New Roman" w:hAnsi="Times New Roman" w:cs="Times New Roman"/>
          <w:sz w:val="24"/>
          <w:szCs w:val="24"/>
        </w:rPr>
        <w:t xml:space="preserve"> – orientuotis tik į </w:t>
      </w:r>
      <w:proofErr w:type="spellStart"/>
      <w:r w:rsidR="0070676B" w:rsidRPr="0070676B">
        <w:rPr>
          <w:rFonts w:ascii="Times New Roman" w:hAnsi="Times New Roman" w:cs="Times New Roman"/>
          <w:sz w:val="24"/>
          <w:szCs w:val="24"/>
        </w:rPr>
        <w:t>glikuoto</w:t>
      </w:r>
      <w:proofErr w:type="spellEnd"/>
      <w:r w:rsidR="0070676B" w:rsidRPr="0070676B">
        <w:rPr>
          <w:rFonts w:ascii="Times New Roman" w:hAnsi="Times New Roman" w:cs="Times New Roman"/>
          <w:sz w:val="24"/>
          <w:szCs w:val="24"/>
        </w:rPr>
        <w:t xml:space="preserve"> hemoglobino rodiklį, neatsižvelgiant į kasdienius gliukozės svyravimus</w:t>
      </w:r>
      <w:r w:rsidR="0070676B">
        <w:rPr>
          <w:rFonts w:ascii="Times New Roman" w:hAnsi="Times New Roman" w:cs="Times New Roman"/>
          <w:sz w:val="24"/>
          <w:szCs w:val="24"/>
        </w:rPr>
        <w:t xml:space="preserve">: </w:t>
      </w:r>
      <w:r w:rsidR="00BC2CBC" w:rsidRPr="00BC2CBC">
        <w:rPr>
          <w:rFonts w:ascii="Times New Roman" w:hAnsi="Times New Roman" w:cs="Times New Roman"/>
          <w:sz w:val="24"/>
          <w:szCs w:val="24"/>
        </w:rPr>
        <w:t>„Jei vidurkis geras, bet pasiektas per didelius svyravimus, kraujagyslės vis tiek žalojamos</w:t>
      </w:r>
      <w:r w:rsidR="0070676B">
        <w:rPr>
          <w:rFonts w:ascii="Times New Roman" w:hAnsi="Times New Roman" w:cs="Times New Roman"/>
          <w:sz w:val="24"/>
          <w:szCs w:val="24"/>
        </w:rPr>
        <w:t>“</w:t>
      </w:r>
      <w:r w:rsidR="00BC2CBC" w:rsidRPr="00BC2C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DAD9CD" w14:textId="77777777" w:rsidR="00B37E70" w:rsidRDefault="00B37E70" w:rsidP="003D623E">
      <w:pPr>
        <w:jc w:val="both"/>
        <w:rPr>
          <w:rFonts w:ascii="Times New Roman" w:hAnsi="Times New Roman" w:cs="Times New Roman"/>
          <w:sz w:val="24"/>
          <w:szCs w:val="24"/>
        </w:rPr>
      </w:pPr>
      <w:r w:rsidRPr="00B37E70">
        <w:rPr>
          <w:rFonts w:ascii="Times New Roman" w:hAnsi="Times New Roman" w:cs="Times New Roman"/>
          <w:sz w:val="24"/>
          <w:szCs w:val="24"/>
        </w:rPr>
        <w:t xml:space="preserve">Specialistė taip pat atkreipia dėmesį į gajus mitus, susijusius su mityba. </w:t>
      </w:r>
      <w:r>
        <w:rPr>
          <w:rFonts w:ascii="Times New Roman" w:hAnsi="Times New Roman" w:cs="Times New Roman"/>
          <w:sz w:val="24"/>
          <w:szCs w:val="24"/>
        </w:rPr>
        <w:t>Pasak jos, k</w:t>
      </w:r>
      <w:r w:rsidR="00BC2CBC" w:rsidRPr="00BC2CBC">
        <w:rPr>
          <w:rFonts w:ascii="Times New Roman" w:hAnsi="Times New Roman" w:cs="Times New Roman"/>
          <w:sz w:val="24"/>
          <w:szCs w:val="24"/>
        </w:rPr>
        <w:t>laidinga manyti, kad pakanka atsisakyti</w:t>
      </w:r>
      <w:r w:rsidR="00870F1C">
        <w:rPr>
          <w:rFonts w:ascii="Times New Roman" w:hAnsi="Times New Roman" w:cs="Times New Roman"/>
          <w:sz w:val="24"/>
          <w:szCs w:val="24"/>
        </w:rPr>
        <w:t xml:space="preserve"> tik</w:t>
      </w:r>
      <w:r w:rsidR="00BC2CBC" w:rsidRPr="00BC2CBC">
        <w:rPr>
          <w:rFonts w:ascii="Times New Roman" w:hAnsi="Times New Roman" w:cs="Times New Roman"/>
          <w:sz w:val="24"/>
          <w:szCs w:val="24"/>
        </w:rPr>
        <w:t xml:space="preserve"> saldumynų</w:t>
      </w:r>
      <w:r w:rsidR="00A0431B">
        <w:rPr>
          <w:rFonts w:ascii="Times New Roman" w:hAnsi="Times New Roman" w:cs="Times New Roman"/>
          <w:sz w:val="24"/>
          <w:szCs w:val="24"/>
        </w:rPr>
        <w:t xml:space="preserve"> – </w:t>
      </w:r>
      <w:r w:rsidR="00870F1C">
        <w:rPr>
          <w:rFonts w:ascii="Times New Roman" w:hAnsi="Times New Roman" w:cs="Times New Roman"/>
          <w:sz w:val="24"/>
          <w:szCs w:val="24"/>
        </w:rPr>
        <w:t xml:space="preserve">angliavandenių yra </w:t>
      </w:r>
      <w:r w:rsidR="00A0431B">
        <w:rPr>
          <w:rFonts w:ascii="Times New Roman" w:hAnsi="Times New Roman" w:cs="Times New Roman"/>
          <w:sz w:val="24"/>
          <w:szCs w:val="24"/>
        </w:rPr>
        <w:t xml:space="preserve">ir </w:t>
      </w:r>
      <w:r w:rsidR="00870F1C">
        <w:rPr>
          <w:rFonts w:ascii="Times New Roman" w:hAnsi="Times New Roman" w:cs="Times New Roman"/>
          <w:sz w:val="24"/>
          <w:szCs w:val="24"/>
        </w:rPr>
        <w:t xml:space="preserve">miltiniuose patiekaluose ar sultyse. </w:t>
      </w:r>
      <w:r w:rsidR="00764439">
        <w:rPr>
          <w:rFonts w:ascii="Times New Roman" w:hAnsi="Times New Roman" w:cs="Times New Roman"/>
          <w:sz w:val="24"/>
          <w:szCs w:val="24"/>
        </w:rPr>
        <w:t>Atsargiai reikėtų</w:t>
      </w:r>
      <w:r>
        <w:rPr>
          <w:rFonts w:ascii="Times New Roman" w:hAnsi="Times New Roman" w:cs="Times New Roman"/>
          <w:sz w:val="24"/>
          <w:szCs w:val="24"/>
        </w:rPr>
        <w:t xml:space="preserve"> vertinti</w:t>
      </w:r>
      <w:r w:rsidR="00764439">
        <w:rPr>
          <w:rFonts w:ascii="Times New Roman" w:hAnsi="Times New Roman" w:cs="Times New Roman"/>
          <w:sz w:val="24"/>
          <w:szCs w:val="24"/>
        </w:rPr>
        <w:t xml:space="preserve"> ir</w:t>
      </w:r>
      <w:r w:rsidR="00870F1C">
        <w:rPr>
          <w:rFonts w:ascii="Times New Roman" w:hAnsi="Times New Roman" w:cs="Times New Roman"/>
          <w:sz w:val="24"/>
          <w:szCs w:val="24"/>
        </w:rPr>
        <w:t xml:space="preserve"> fruktoze saldint</w:t>
      </w:r>
      <w:r w:rsidR="00764439">
        <w:rPr>
          <w:rFonts w:ascii="Times New Roman" w:hAnsi="Times New Roman" w:cs="Times New Roman"/>
          <w:sz w:val="24"/>
          <w:szCs w:val="24"/>
        </w:rPr>
        <w:t>us</w:t>
      </w:r>
      <w:r w:rsidR="00870F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vadinamuosius </w:t>
      </w:r>
      <w:r w:rsidR="00870F1C">
        <w:rPr>
          <w:rFonts w:ascii="Times New Roman" w:hAnsi="Times New Roman" w:cs="Times New Roman"/>
          <w:sz w:val="24"/>
          <w:szCs w:val="24"/>
        </w:rPr>
        <w:t>„produkt</w:t>
      </w:r>
      <w:r w:rsidR="00764439">
        <w:rPr>
          <w:rFonts w:ascii="Times New Roman" w:hAnsi="Times New Roman" w:cs="Times New Roman"/>
          <w:sz w:val="24"/>
          <w:szCs w:val="24"/>
        </w:rPr>
        <w:t>u</w:t>
      </w:r>
      <w:r w:rsidR="00870F1C">
        <w:rPr>
          <w:rFonts w:ascii="Times New Roman" w:hAnsi="Times New Roman" w:cs="Times New Roman"/>
          <w:sz w:val="24"/>
          <w:szCs w:val="24"/>
        </w:rPr>
        <w:t>s diabetikams“, kurie apkrauna kepenis</w:t>
      </w:r>
      <w:r w:rsidR="00CC72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taip pat nepasikliauti</w:t>
      </w:r>
      <w:r w:rsidR="00CC728F">
        <w:rPr>
          <w:rFonts w:ascii="Times New Roman" w:hAnsi="Times New Roman" w:cs="Times New Roman"/>
          <w:sz w:val="24"/>
          <w:szCs w:val="24"/>
        </w:rPr>
        <w:t xml:space="preserve"> „stebuklingais“ žolelių pr</w:t>
      </w:r>
      <w:r>
        <w:rPr>
          <w:rFonts w:ascii="Times New Roman" w:hAnsi="Times New Roman" w:cs="Times New Roman"/>
          <w:sz w:val="24"/>
          <w:szCs w:val="24"/>
        </w:rPr>
        <w:t>eparatais</w:t>
      </w:r>
      <w:r w:rsidR="00CC72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B407FA" w14:textId="6BB80BDF" w:rsidR="00BC2CBC" w:rsidRDefault="00B37E70" w:rsidP="003D62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FA61B4">
        <w:rPr>
          <w:rFonts w:ascii="Times New Roman" w:hAnsi="Times New Roman" w:cs="Times New Roman"/>
          <w:sz w:val="24"/>
          <w:szCs w:val="24"/>
        </w:rPr>
        <w:t>Deja, p</w:t>
      </w:r>
      <w:r w:rsidR="00BC2CBC" w:rsidRPr="00BC2CBC">
        <w:rPr>
          <w:rFonts w:ascii="Times New Roman" w:hAnsi="Times New Roman" w:cs="Times New Roman"/>
          <w:sz w:val="24"/>
          <w:szCs w:val="24"/>
        </w:rPr>
        <w:t>asikliovimas vien pojūčiais, užuot reguliariai matavus gliukozę, dažnai reiškia praleistas galimybes laiku sureaguoti“, – sako medikė.</w:t>
      </w:r>
    </w:p>
    <w:p w14:paraId="39003DD8" w14:textId="33D0ED9E" w:rsidR="00FA61B4" w:rsidRPr="00F9416D" w:rsidRDefault="00F9416D" w:rsidP="003D62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416D">
        <w:rPr>
          <w:rFonts w:ascii="Times New Roman" w:hAnsi="Times New Roman" w:cs="Times New Roman"/>
          <w:b/>
          <w:bCs/>
          <w:sz w:val="24"/>
          <w:szCs w:val="24"/>
        </w:rPr>
        <w:t>Technologijos padeda laikytis rutinos</w:t>
      </w:r>
    </w:p>
    <w:p w14:paraId="49A2E493" w14:textId="597F629B" w:rsidR="00BC2CBC" w:rsidRPr="00BC2CBC" w:rsidRDefault="00BC2CBC" w:rsidP="00BC2CBC">
      <w:pPr>
        <w:rPr>
          <w:rFonts w:ascii="Times New Roman" w:hAnsi="Times New Roman" w:cs="Times New Roman"/>
          <w:sz w:val="24"/>
          <w:szCs w:val="24"/>
        </w:rPr>
      </w:pPr>
      <w:r w:rsidRPr="00BC2CBC">
        <w:rPr>
          <w:rFonts w:ascii="Times New Roman" w:hAnsi="Times New Roman" w:cs="Times New Roman"/>
          <w:sz w:val="24"/>
          <w:szCs w:val="24"/>
        </w:rPr>
        <w:lastRenderedPageBreak/>
        <w:t xml:space="preserve">Pasak </w:t>
      </w:r>
      <w:r w:rsidR="00F9416D">
        <w:rPr>
          <w:rFonts w:ascii="Times New Roman" w:hAnsi="Times New Roman" w:cs="Times New Roman"/>
          <w:sz w:val="24"/>
          <w:szCs w:val="24"/>
        </w:rPr>
        <w:t>gydytojos</w:t>
      </w:r>
      <w:r w:rsidRPr="00BC2CBC">
        <w:rPr>
          <w:rFonts w:ascii="Times New Roman" w:hAnsi="Times New Roman" w:cs="Times New Roman"/>
          <w:sz w:val="24"/>
          <w:szCs w:val="24"/>
        </w:rPr>
        <w:t xml:space="preserve">, sunkumai laikantis rutinos neturėtų būti suprantami kaip valios </w:t>
      </w:r>
      <w:r w:rsidR="00B37E70">
        <w:rPr>
          <w:rFonts w:ascii="Times New Roman" w:hAnsi="Times New Roman" w:cs="Times New Roman"/>
          <w:sz w:val="24"/>
          <w:szCs w:val="24"/>
        </w:rPr>
        <w:t xml:space="preserve">ar pastangų </w:t>
      </w:r>
      <w:r w:rsidRPr="00BC2CBC">
        <w:rPr>
          <w:rFonts w:ascii="Times New Roman" w:hAnsi="Times New Roman" w:cs="Times New Roman"/>
          <w:sz w:val="24"/>
          <w:szCs w:val="24"/>
        </w:rPr>
        <w:t>trūkumas.</w:t>
      </w:r>
      <w:r w:rsidR="00B37E70">
        <w:rPr>
          <w:rFonts w:ascii="Times New Roman" w:hAnsi="Times New Roman" w:cs="Times New Roman"/>
          <w:sz w:val="24"/>
          <w:szCs w:val="24"/>
        </w:rPr>
        <w:t xml:space="preserve"> </w:t>
      </w:r>
      <w:r w:rsidR="00B37E70" w:rsidRPr="00B37E70">
        <w:rPr>
          <w:rFonts w:ascii="Times New Roman" w:hAnsi="Times New Roman" w:cs="Times New Roman"/>
          <w:sz w:val="24"/>
          <w:szCs w:val="24"/>
        </w:rPr>
        <w:t>Diabeto valdymas – tai nuolatinė kova su biologija, kurioje nėra greito atlygio.</w:t>
      </w:r>
    </w:p>
    <w:p w14:paraId="0927C4AE" w14:textId="4F58A1B0" w:rsidR="00BC2CBC" w:rsidRPr="00BC2CBC" w:rsidRDefault="00BC2CBC" w:rsidP="00594F75">
      <w:pPr>
        <w:jc w:val="both"/>
        <w:rPr>
          <w:rFonts w:ascii="Times New Roman" w:hAnsi="Times New Roman" w:cs="Times New Roman"/>
          <w:sz w:val="24"/>
          <w:szCs w:val="24"/>
        </w:rPr>
      </w:pPr>
      <w:r w:rsidRPr="00BC2CBC">
        <w:rPr>
          <w:rFonts w:ascii="Times New Roman" w:hAnsi="Times New Roman" w:cs="Times New Roman"/>
          <w:sz w:val="24"/>
          <w:szCs w:val="24"/>
        </w:rPr>
        <w:t>„</w:t>
      </w:r>
      <w:r w:rsidR="00B37E70">
        <w:rPr>
          <w:rFonts w:ascii="Times New Roman" w:hAnsi="Times New Roman" w:cs="Times New Roman"/>
          <w:sz w:val="24"/>
          <w:szCs w:val="24"/>
        </w:rPr>
        <w:t>G</w:t>
      </w:r>
      <w:r w:rsidRPr="00BC2CBC">
        <w:rPr>
          <w:rFonts w:ascii="Times New Roman" w:hAnsi="Times New Roman" w:cs="Times New Roman"/>
          <w:sz w:val="24"/>
          <w:szCs w:val="24"/>
        </w:rPr>
        <w:t>ali labai stengtis, bet rezultatas vis tiek bus nepastovus, todėl motyvacija natūraliai krinta. Be to, po hipoglikemijos kylantis alkis yra stipresnis už bet kokius pažadus laikytis dietos. Tai išgyvenimo instinktas“, – pabrėžia ji.</w:t>
      </w:r>
    </w:p>
    <w:p w14:paraId="37C65932" w14:textId="77777777" w:rsidR="00B37E70" w:rsidRDefault="00B37E70" w:rsidP="00594F75">
      <w:pPr>
        <w:jc w:val="both"/>
        <w:rPr>
          <w:rFonts w:ascii="Times New Roman" w:hAnsi="Times New Roman" w:cs="Times New Roman"/>
          <w:sz w:val="24"/>
          <w:szCs w:val="24"/>
        </w:rPr>
      </w:pPr>
      <w:r w:rsidRPr="00B37E70">
        <w:rPr>
          <w:rFonts w:ascii="Times New Roman" w:hAnsi="Times New Roman" w:cs="Times New Roman"/>
          <w:sz w:val="24"/>
          <w:szCs w:val="24"/>
        </w:rPr>
        <w:t xml:space="preserve">Būtent todėl, anot jos, svarbu ne kaltinti save, o ieškoti sprendimų ir įrankių, kurie palengvintų kasdienius sprendimus. Didžiausią grėsmę sergantiems diabetu kelia naktis, kai miegant galima laiku nepajusti pavojingų gliukozės kiekio pokyčių. </w:t>
      </w:r>
    </w:p>
    <w:p w14:paraId="02BBD609" w14:textId="65AB3209" w:rsidR="00BC2CBC" w:rsidRDefault="00BC2CBC" w:rsidP="00594F75">
      <w:pPr>
        <w:jc w:val="both"/>
        <w:rPr>
          <w:rFonts w:ascii="Times New Roman" w:hAnsi="Times New Roman" w:cs="Times New Roman"/>
          <w:sz w:val="24"/>
          <w:szCs w:val="24"/>
        </w:rPr>
      </w:pPr>
      <w:r w:rsidRPr="00BC2CBC">
        <w:rPr>
          <w:rFonts w:ascii="Times New Roman" w:hAnsi="Times New Roman" w:cs="Times New Roman"/>
          <w:sz w:val="24"/>
          <w:szCs w:val="24"/>
        </w:rPr>
        <w:t xml:space="preserve">„Naktis yra pats 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pažeidžiamiausias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 xml:space="preserve"> laikas</w:t>
      </w:r>
      <w:r w:rsidR="00396735">
        <w:rPr>
          <w:rFonts w:ascii="Times New Roman" w:hAnsi="Times New Roman" w:cs="Times New Roman"/>
          <w:sz w:val="24"/>
          <w:szCs w:val="24"/>
        </w:rPr>
        <w:t xml:space="preserve"> diabetu sergantiems žmonėms</w:t>
      </w:r>
      <w:r w:rsidRPr="00BC2CBC">
        <w:rPr>
          <w:rFonts w:ascii="Times New Roman" w:hAnsi="Times New Roman" w:cs="Times New Roman"/>
          <w:sz w:val="24"/>
          <w:szCs w:val="24"/>
        </w:rPr>
        <w:t>. Pagrindinė taisyklė – niekada neiti miegoti nežinant savo</w:t>
      </w:r>
      <w:r w:rsidR="002F1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0EE">
        <w:rPr>
          <w:rFonts w:ascii="Times New Roman" w:hAnsi="Times New Roman" w:cs="Times New Roman"/>
          <w:sz w:val="24"/>
          <w:szCs w:val="24"/>
        </w:rPr>
        <w:t>glikemijos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 xml:space="preserve"> skaičiaus. Jei jis ties riba, ypač po aktyvesnės dienos, būtini lėtieji angliavandeniai. Ši</w:t>
      </w:r>
      <w:r w:rsidR="00396735">
        <w:rPr>
          <w:rFonts w:ascii="Times New Roman" w:hAnsi="Times New Roman" w:cs="Times New Roman"/>
          <w:sz w:val="24"/>
          <w:szCs w:val="24"/>
        </w:rPr>
        <w:t>uo atžvilgiu</w:t>
      </w:r>
      <w:r w:rsidRPr="00BC2CBC">
        <w:rPr>
          <w:rFonts w:ascii="Times New Roman" w:hAnsi="Times New Roman" w:cs="Times New Roman"/>
          <w:sz w:val="24"/>
          <w:szCs w:val="24"/>
        </w:rPr>
        <w:t xml:space="preserve"> itin padeda nuolatinio gliukozės matavimo technologijos, kurios veikia kaip naktinis sargas. Pavyzdžiui, „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Accu-Chek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SmartGuide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 xml:space="preserve">“ sistema leidžia ne tik </w:t>
      </w:r>
      <w:r w:rsidR="00B37E70">
        <w:rPr>
          <w:rFonts w:ascii="Times New Roman" w:hAnsi="Times New Roman" w:cs="Times New Roman"/>
          <w:sz w:val="24"/>
          <w:szCs w:val="24"/>
        </w:rPr>
        <w:t>stebėti</w:t>
      </w:r>
      <w:r w:rsidRPr="00BC2CBC">
        <w:rPr>
          <w:rFonts w:ascii="Times New Roman" w:hAnsi="Times New Roman" w:cs="Times New Roman"/>
          <w:sz w:val="24"/>
          <w:szCs w:val="24"/>
        </w:rPr>
        <w:t xml:space="preserve"> esamą situaciją, bet ir prognozuoti 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glikemijos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 xml:space="preserve"> tendencijas artimiausioms septynioms valandoms. Tai suteikia galimybę užbėgti hipoglikemijai už akių dar j</w:t>
      </w:r>
      <w:r w:rsidR="00EB6C68">
        <w:rPr>
          <w:rFonts w:ascii="Times New Roman" w:hAnsi="Times New Roman" w:cs="Times New Roman"/>
          <w:sz w:val="24"/>
          <w:szCs w:val="24"/>
        </w:rPr>
        <w:t>ai</w:t>
      </w:r>
      <w:r w:rsidRPr="00BC2CBC">
        <w:rPr>
          <w:rFonts w:ascii="Times New Roman" w:hAnsi="Times New Roman" w:cs="Times New Roman"/>
          <w:sz w:val="24"/>
          <w:szCs w:val="24"/>
        </w:rPr>
        <w:t xml:space="preserve"> neprasidėjus“, – teigia</w:t>
      </w:r>
      <w:r w:rsidR="00396735">
        <w:rPr>
          <w:rFonts w:ascii="Times New Roman" w:hAnsi="Times New Roman" w:cs="Times New Roman"/>
          <w:sz w:val="24"/>
          <w:szCs w:val="24"/>
        </w:rPr>
        <w:t xml:space="preserve"> </w:t>
      </w:r>
      <w:r w:rsidR="00F4589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45897">
        <w:rPr>
          <w:rFonts w:ascii="Times New Roman" w:hAnsi="Times New Roman" w:cs="Times New Roman"/>
          <w:sz w:val="24"/>
          <w:szCs w:val="24"/>
        </w:rPr>
        <w:t>Roche</w:t>
      </w:r>
      <w:proofErr w:type="spellEnd"/>
      <w:r w:rsidR="00F45897">
        <w:rPr>
          <w:rFonts w:ascii="Times New Roman" w:hAnsi="Times New Roman" w:cs="Times New Roman"/>
          <w:sz w:val="24"/>
          <w:szCs w:val="24"/>
        </w:rPr>
        <w:t>“ atstovė</w:t>
      </w:r>
      <w:r w:rsidRPr="00BC2CBC">
        <w:rPr>
          <w:rFonts w:ascii="Times New Roman" w:hAnsi="Times New Roman" w:cs="Times New Roman"/>
          <w:sz w:val="24"/>
          <w:szCs w:val="24"/>
        </w:rPr>
        <w:t>.</w:t>
      </w:r>
    </w:p>
    <w:p w14:paraId="63BC823C" w14:textId="77777777" w:rsidR="00EB6C68" w:rsidRDefault="00E86C80" w:rsidP="003967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Pasak jos, prie lovos visada </w:t>
      </w:r>
      <w:r w:rsidR="00EB6C68">
        <w:rPr>
          <w:rFonts w:ascii="Times New Roman" w:hAnsi="Times New Roman" w:cs="Times New Roman"/>
          <w:sz w:val="24"/>
          <w:szCs w:val="24"/>
        </w:rPr>
        <w:t>turėtų</w:t>
      </w:r>
      <w:r>
        <w:rPr>
          <w:rFonts w:ascii="Times New Roman" w:hAnsi="Times New Roman" w:cs="Times New Roman"/>
          <w:sz w:val="24"/>
          <w:szCs w:val="24"/>
        </w:rPr>
        <w:t xml:space="preserve"> būti „saugos rinkinys“</w:t>
      </w:r>
      <w:r w:rsidR="00EB6C68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gli</w:t>
      </w:r>
      <w:r w:rsidR="002F10EE" w:rsidRPr="00226E9B">
        <w:rPr>
          <w:rFonts w:ascii="Times New Roman" w:hAnsi="Times New Roman" w:cs="Times New Roman"/>
          <w:sz w:val="24"/>
          <w:szCs w:val="24"/>
        </w:rPr>
        <w:t xml:space="preserve">ukozės tabletės ar sultys bei </w:t>
      </w:r>
      <w:proofErr w:type="spellStart"/>
      <w:r w:rsidR="002F10EE" w:rsidRPr="00226E9B">
        <w:rPr>
          <w:rFonts w:ascii="Times New Roman" w:hAnsi="Times New Roman" w:cs="Times New Roman"/>
          <w:sz w:val="24"/>
          <w:szCs w:val="24"/>
        </w:rPr>
        <w:t>gliukagonas</w:t>
      </w:r>
      <w:proofErr w:type="spellEnd"/>
      <w:r w:rsidR="002F10EE" w:rsidRPr="00226E9B">
        <w:rPr>
          <w:rFonts w:ascii="Times New Roman" w:hAnsi="Times New Roman" w:cs="Times New Roman"/>
          <w:sz w:val="24"/>
          <w:szCs w:val="24"/>
        </w:rPr>
        <w:t xml:space="preserve"> </w:t>
      </w:r>
      <w:r w:rsidR="00EB6C68">
        <w:rPr>
          <w:rFonts w:ascii="Times New Roman" w:hAnsi="Times New Roman" w:cs="Times New Roman"/>
          <w:sz w:val="24"/>
          <w:szCs w:val="24"/>
        </w:rPr>
        <w:t>kritinėms situacijoms</w:t>
      </w:r>
      <w:r w:rsidR="002F10EE" w:rsidRPr="00EB6C68">
        <w:rPr>
          <w:rFonts w:ascii="Times New Roman" w:hAnsi="Times New Roman" w:cs="Times New Roman"/>
          <w:sz w:val="24"/>
          <w:szCs w:val="24"/>
        </w:rPr>
        <w:t>. Taip</w:t>
      </w:r>
      <w:r w:rsidR="002F10EE" w:rsidRPr="00226E9B">
        <w:rPr>
          <w:rFonts w:ascii="Times New Roman" w:hAnsi="Times New Roman" w:cs="Times New Roman"/>
          <w:sz w:val="24"/>
          <w:szCs w:val="24"/>
        </w:rPr>
        <w:t xml:space="preserve"> pat </w:t>
      </w:r>
      <w:r w:rsidR="00EB6C68">
        <w:rPr>
          <w:rFonts w:ascii="Times New Roman" w:hAnsi="Times New Roman" w:cs="Times New Roman"/>
          <w:sz w:val="24"/>
          <w:szCs w:val="24"/>
        </w:rPr>
        <w:t xml:space="preserve">itin </w:t>
      </w:r>
      <w:r w:rsidR="002F10EE" w:rsidRPr="00226E9B">
        <w:rPr>
          <w:rFonts w:ascii="Times New Roman" w:hAnsi="Times New Roman" w:cs="Times New Roman"/>
          <w:sz w:val="24"/>
          <w:szCs w:val="24"/>
        </w:rPr>
        <w:t>svarbu</w:t>
      </w:r>
      <w:r w:rsidR="00EB6C68">
        <w:rPr>
          <w:rFonts w:ascii="Times New Roman" w:hAnsi="Times New Roman" w:cs="Times New Roman"/>
          <w:sz w:val="24"/>
          <w:szCs w:val="24"/>
        </w:rPr>
        <w:t xml:space="preserve">, kad </w:t>
      </w:r>
      <w:proofErr w:type="spellStart"/>
      <w:r w:rsidR="00EB6C68">
        <w:rPr>
          <w:rFonts w:ascii="Times New Roman" w:hAnsi="Times New Roman" w:cs="Times New Roman"/>
          <w:sz w:val="24"/>
          <w:szCs w:val="24"/>
        </w:rPr>
        <w:t>artimiejį</w:t>
      </w:r>
      <w:proofErr w:type="spellEnd"/>
      <w:r w:rsidR="00EB6C68">
        <w:rPr>
          <w:rFonts w:ascii="Times New Roman" w:hAnsi="Times New Roman" w:cs="Times New Roman"/>
          <w:sz w:val="24"/>
          <w:szCs w:val="24"/>
        </w:rPr>
        <w:t xml:space="preserve"> gebėtų atpažinti </w:t>
      </w:r>
      <w:r w:rsidR="002F10EE" w:rsidRPr="00226E9B">
        <w:rPr>
          <w:rFonts w:ascii="Times New Roman" w:hAnsi="Times New Roman" w:cs="Times New Roman"/>
          <w:sz w:val="24"/>
          <w:szCs w:val="24"/>
        </w:rPr>
        <w:t xml:space="preserve">naktinius </w:t>
      </w:r>
      <w:r w:rsidR="00C637E9">
        <w:rPr>
          <w:rFonts w:ascii="Times New Roman" w:hAnsi="Times New Roman" w:cs="Times New Roman"/>
          <w:sz w:val="24"/>
          <w:szCs w:val="24"/>
        </w:rPr>
        <w:t xml:space="preserve">hipoglikemijos </w:t>
      </w:r>
      <w:r w:rsidR="002F10EE" w:rsidRPr="00226E9B">
        <w:rPr>
          <w:rFonts w:ascii="Times New Roman" w:hAnsi="Times New Roman" w:cs="Times New Roman"/>
          <w:sz w:val="24"/>
          <w:szCs w:val="24"/>
        </w:rPr>
        <w:t>požymius</w:t>
      </w:r>
      <w:r w:rsidR="00C637E9">
        <w:rPr>
          <w:rFonts w:ascii="Times New Roman" w:hAnsi="Times New Roman" w:cs="Times New Roman"/>
          <w:sz w:val="24"/>
          <w:szCs w:val="24"/>
        </w:rPr>
        <w:t xml:space="preserve"> –</w:t>
      </w:r>
      <w:r w:rsidR="002F10EE" w:rsidRPr="00226E9B">
        <w:rPr>
          <w:rFonts w:ascii="Times New Roman" w:hAnsi="Times New Roman" w:cs="Times New Roman"/>
          <w:sz w:val="24"/>
          <w:szCs w:val="24"/>
        </w:rPr>
        <w:t xml:space="preserve"> prakaitavimą ar nerišlią kalbą. </w:t>
      </w:r>
    </w:p>
    <w:p w14:paraId="174ABB9F" w14:textId="77777777" w:rsidR="00EB6C68" w:rsidRDefault="00EB6C68" w:rsidP="00396735">
      <w:pPr>
        <w:jc w:val="both"/>
        <w:rPr>
          <w:rFonts w:ascii="Times New Roman" w:hAnsi="Times New Roman" w:cs="Times New Roman"/>
          <w:sz w:val="24"/>
          <w:szCs w:val="24"/>
        </w:rPr>
      </w:pPr>
      <w:r w:rsidRPr="00EB6C68">
        <w:rPr>
          <w:rFonts w:ascii="Times New Roman" w:hAnsi="Times New Roman" w:cs="Times New Roman"/>
          <w:sz w:val="24"/>
          <w:szCs w:val="24"/>
        </w:rPr>
        <w:t xml:space="preserve">Edukacija, anot specialistės, yra ne mažiau svarbi nei technologijos ar vaistai. </w:t>
      </w:r>
    </w:p>
    <w:p w14:paraId="509E03AF" w14:textId="6397E6D0" w:rsidR="007470DE" w:rsidRDefault="00BC2CBC" w:rsidP="00396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CBC">
        <w:rPr>
          <w:rFonts w:ascii="Times New Roman" w:hAnsi="Times New Roman" w:cs="Times New Roman"/>
          <w:sz w:val="24"/>
          <w:szCs w:val="24"/>
        </w:rPr>
        <w:t xml:space="preserve">„Kai žmogus </w:t>
      </w:r>
      <w:r w:rsidR="004A0835">
        <w:rPr>
          <w:rFonts w:ascii="Times New Roman" w:hAnsi="Times New Roman" w:cs="Times New Roman"/>
          <w:sz w:val="24"/>
          <w:szCs w:val="24"/>
        </w:rPr>
        <w:t>pa</w:t>
      </w:r>
      <w:r w:rsidRPr="00BC2CBC">
        <w:rPr>
          <w:rFonts w:ascii="Times New Roman" w:hAnsi="Times New Roman" w:cs="Times New Roman"/>
          <w:sz w:val="24"/>
          <w:szCs w:val="24"/>
        </w:rPr>
        <w:t>mato ryšį tarp savo pasirinkimų ir gliukozės kreivės, jis pradeda prognozuoti, o ne spėlioti. Tokios programėlės kaip „</w:t>
      </w:r>
      <w:proofErr w:type="spellStart"/>
      <w:r w:rsidRPr="00BC2CBC">
        <w:rPr>
          <w:rFonts w:ascii="Times New Roman" w:hAnsi="Times New Roman" w:cs="Times New Roman"/>
          <w:sz w:val="24"/>
          <w:szCs w:val="24"/>
        </w:rPr>
        <w:t>mySugr</w:t>
      </w:r>
      <w:proofErr w:type="spellEnd"/>
      <w:r w:rsidRPr="00BC2CBC">
        <w:rPr>
          <w:rFonts w:ascii="Times New Roman" w:hAnsi="Times New Roman" w:cs="Times New Roman"/>
          <w:sz w:val="24"/>
          <w:szCs w:val="24"/>
        </w:rPr>
        <w:t>“ leidžia fiksuoti m</w:t>
      </w:r>
      <w:r w:rsidR="00EB6C68">
        <w:rPr>
          <w:rFonts w:ascii="Times New Roman" w:hAnsi="Times New Roman" w:cs="Times New Roman"/>
          <w:sz w:val="24"/>
          <w:szCs w:val="24"/>
        </w:rPr>
        <w:t>itybą</w:t>
      </w:r>
      <w:r w:rsidR="00917B15">
        <w:rPr>
          <w:rFonts w:ascii="Times New Roman" w:hAnsi="Times New Roman" w:cs="Times New Roman"/>
          <w:sz w:val="24"/>
          <w:szCs w:val="24"/>
        </w:rPr>
        <w:t xml:space="preserve"> ir </w:t>
      </w:r>
      <w:r w:rsidR="005A5247">
        <w:rPr>
          <w:rFonts w:ascii="Times New Roman" w:hAnsi="Times New Roman" w:cs="Times New Roman"/>
          <w:sz w:val="24"/>
          <w:szCs w:val="24"/>
        </w:rPr>
        <w:t>fizin</w:t>
      </w:r>
      <w:r w:rsidR="00EB6C68">
        <w:rPr>
          <w:rFonts w:ascii="Times New Roman" w:hAnsi="Times New Roman" w:cs="Times New Roman"/>
          <w:sz w:val="24"/>
          <w:szCs w:val="24"/>
        </w:rPr>
        <w:t>į aktyvumą</w:t>
      </w:r>
      <w:r w:rsidR="004A3CD4">
        <w:rPr>
          <w:rFonts w:ascii="Times New Roman" w:hAnsi="Times New Roman" w:cs="Times New Roman"/>
          <w:sz w:val="24"/>
          <w:szCs w:val="24"/>
        </w:rPr>
        <w:t xml:space="preserve"> bei </w:t>
      </w:r>
      <w:r w:rsidR="00EB6C68">
        <w:rPr>
          <w:rFonts w:ascii="Times New Roman" w:hAnsi="Times New Roman" w:cs="Times New Roman"/>
          <w:sz w:val="24"/>
          <w:szCs w:val="24"/>
        </w:rPr>
        <w:t xml:space="preserve">padeda </w:t>
      </w:r>
      <w:r w:rsidR="004A3CD4">
        <w:rPr>
          <w:rFonts w:ascii="Times New Roman" w:hAnsi="Times New Roman" w:cs="Times New Roman"/>
          <w:sz w:val="24"/>
          <w:szCs w:val="24"/>
        </w:rPr>
        <w:t>įvertinti</w:t>
      </w:r>
      <w:r w:rsidR="000927F0">
        <w:rPr>
          <w:rFonts w:ascii="Times New Roman" w:hAnsi="Times New Roman" w:cs="Times New Roman"/>
          <w:sz w:val="24"/>
          <w:szCs w:val="24"/>
        </w:rPr>
        <w:t xml:space="preserve">, koks lėkštės turinys ar aktyvumas organizmui yra palankiausias. </w:t>
      </w:r>
      <w:r w:rsidR="00EB6C68">
        <w:rPr>
          <w:rFonts w:ascii="Times New Roman" w:hAnsi="Times New Roman" w:cs="Times New Roman"/>
          <w:sz w:val="24"/>
          <w:szCs w:val="24"/>
        </w:rPr>
        <w:t>K</w:t>
      </w:r>
      <w:r w:rsidR="00080DFB" w:rsidRPr="00080DFB">
        <w:rPr>
          <w:rFonts w:ascii="Times New Roman" w:hAnsi="Times New Roman" w:cs="Times New Roman"/>
          <w:sz w:val="24"/>
          <w:szCs w:val="24"/>
        </w:rPr>
        <w:t>ai šios žinios</w:t>
      </w:r>
      <w:r w:rsidR="00751E22">
        <w:rPr>
          <w:rFonts w:ascii="Times New Roman" w:hAnsi="Times New Roman" w:cs="Times New Roman"/>
          <w:sz w:val="24"/>
          <w:szCs w:val="24"/>
        </w:rPr>
        <w:t xml:space="preserve"> </w:t>
      </w:r>
      <w:r w:rsidR="00EB6C68">
        <w:rPr>
          <w:rFonts w:ascii="Times New Roman" w:hAnsi="Times New Roman" w:cs="Times New Roman"/>
          <w:sz w:val="24"/>
          <w:szCs w:val="24"/>
        </w:rPr>
        <w:t>derinamos su</w:t>
      </w:r>
      <w:r w:rsidR="000927F0">
        <w:rPr>
          <w:rFonts w:ascii="Times New Roman" w:hAnsi="Times New Roman" w:cs="Times New Roman"/>
          <w:sz w:val="24"/>
          <w:szCs w:val="24"/>
        </w:rPr>
        <w:t xml:space="preserve"> prognozavimo technologija, diabeto valdymas tampa nebe nuolatine įtampa, o aiškia strategija</w:t>
      </w:r>
      <w:r w:rsidR="00080DFB" w:rsidRPr="00080DFB">
        <w:rPr>
          <w:rFonts w:ascii="Times New Roman" w:hAnsi="Times New Roman" w:cs="Times New Roman"/>
          <w:sz w:val="24"/>
          <w:szCs w:val="24"/>
        </w:rPr>
        <w:t>“, – apibendrina</w:t>
      </w:r>
      <w:r w:rsidR="00F17205">
        <w:rPr>
          <w:rFonts w:ascii="Times New Roman" w:hAnsi="Times New Roman" w:cs="Times New Roman"/>
          <w:sz w:val="24"/>
          <w:szCs w:val="24"/>
        </w:rPr>
        <w:t xml:space="preserve"> gyd.</w:t>
      </w:r>
      <w:r w:rsidR="00080DFB" w:rsidRPr="00080DFB">
        <w:rPr>
          <w:rFonts w:ascii="Times New Roman" w:hAnsi="Times New Roman" w:cs="Times New Roman"/>
          <w:sz w:val="24"/>
          <w:szCs w:val="24"/>
        </w:rPr>
        <w:t xml:space="preserve"> I. </w:t>
      </w:r>
      <w:proofErr w:type="spellStart"/>
      <w:r w:rsidR="00080DFB" w:rsidRPr="00080DFB">
        <w:rPr>
          <w:rFonts w:ascii="Times New Roman" w:hAnsi="Times New Roman" w:cs="Times New Roman"/>
          <w:sz w:val="24"/>
          <w:szCs w:val="24"/>
        </w:rPr>
        <w:t>Šapranauskienė</w:t>
      </w:r>
      <w:proofErr w:type="spellEnd"/>
      <w:r w:rsidR="00080DFB" w:rsidRPr="00080DFB">
        <w:rPr>
          <w:rFonts w:ascii="Times New Roman" w:hAnsi="Times New Roman" w:cs="Times New Roman"/>
          <w:sz w:val="24"/>
          <w:szCs w:val="24"/>
        </w:rPr>
        <w:t>.</w:t>
      </w:r>
    </w:p>
    <w:p w14:paraId="1D3C587C" w14:textId="203FDF5C" w:rsidR="008641F1" w:rsidRDefault="00F17205" w:rsidP="0009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Pažangios diabeto kontrolės technologijos taip pat padeda </w:t>
      </w:r>
      <w:r w:rsidR="008E59D0" w:rsidRPr="008E59D0">
        <w:rPr>
          <w:rFonts w:ascii="Times New Roman" w:hAnsi="Times New Roman" w:cs="Times New Roman"/>
          <w:sz w:val="24"/>
          <w:szCs w:val="24"/>
        </w:rPr>
        <w:t>paprasčiau valdyti visą su liga susijusią informaciją. „</w:t>
      </w:r>
      <w:proofErr w:type="spellStart"/>
      <w:r w:rsidR="008E59D0" w:rsidRPr="008E59D0">
        <w:rPr>
          <w:rFonts w:ascii="Times New Roman" w:hAnsi="Times New Roman" w:cs="Times New Roman"/>
          <w:sz w:val="24"/>
          <w:szCs w:val="24"/>
        </w:rPr>
        <w:t>Accu-Chek</w:t>
      </w:r>
      <w:proofErr w:type="spellEnd"/>
      <w:r w:rsidR="008E59D0" w:rsidRPr="008E59D0">
        <w:rPr>
          <w:rFonts w:ascii="Times New Roman" w:hAnsi="Times New Roman" w:cs="Times New Roman"/>
          <w:sz w:val="24"/>
          <w:szCs w:val="24"/>
        </w:rPr>
        <w:t xml:space="preserve">“ ekosistema leidžia kaupti ir akimirksniu bendrinti duomenis su gydytoju, todėl konsultacijų metu analizuojami realūs paciento gyvenimo modeliai, o ne remiamasi spėjimais. Taip pat </w:t>
      </w:r>
      <w:r w:rsidR="005D6310">
        <w:rPr>
          <w:rFonts w:ascii="Times New Roman" w:hAnsi="Times New Roman" w:cs="Times New Roman"/>
          <w:sz w:val="24"/>
          <w:szCs w:val="24"/>
        </w:rPr>
        <w:t xml:space="preserve">šis sprendimas pritaikytas </w:t>
      </w:r>
      <w:r w:rsidR="008E59D0" w:rsidRPr="008E59D0">
        <w:rPr>
          <w:rFonts w:ascii="Times New Roman" w:hAnsi="Times New Roman" w:cs="Times New Roman"/>
          <w:sz w:val="24"/>
          <w:szCs w:val="24"/>
        </w:rPr>
        <w:t>ir tiems, kurių regėjimas ar pirštų jautrumas</w:t>
      </w:r>
      <w:r w:rsidR="005D6310">
        <w:rPr>
          <w:rFonts w:ascii="Times New Roman" w:hAnsi="Times New Roman" w:cs="Times New Roman"/>
          <w:sz w:val="24"/>
          <w:szCs w:val="24"/>
        </w:rPr>
        <w:t xml:space="preserve"> dėl ligos yra</w:t>
      </w:r>
      <w:r w:rsidR="008E59D0" w:rsidRPr="008E59D0">
        <w:rPr>
          <w:rFonts w:ascii="Times New Roman" w:hAnsi="Times New Roman" w:cs="Times New Roman"/>
          <w:sz w:val="24"/>
          <w:szCs w:val="24"/>
        </w:rPr>
        <w:t xml:space="preserve"> silpnesni.</w:t>
      </w:r>
      <w:r w:rsidR="008641F1" w:rsidRPr="008641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7C096" w14:textId="7A1D306E" w:rsidR="0059048B" w:rsidRPr="008641F1" w:rsidRDefault="0059048B" w:rsidP="00094F0E">
      <w:pPr>
        <w:jc w:val="both"/>
        <w:rPr>
          <w:rFonts w:ascii="Times New Roman" w:hAnsi="Times New Roman" w:cs="Times New Roman"/>
          <w:sz w:val="24"/>
          <w:szCs w:val="24"/>
        </w:rPr>
      </w:pPr>
      <w:r w:rsidRPr="0059048B">
        <w:rPr>
          <w:rFonts w:ascii="Times New Roman" w:hAnsi="Times New Roman" w:cs="Times New Roman"/>
          <w:sz w:val="24"/>
          <w:szCs w:val="24"/>
          <w:lang w:val="lt"/>
        </w:rPr>
        <w:t>„</w:t>
      </w:r>
      <w:proofErr w:type="spellStart"/>
      <w:r w:rsidRPr="0059048B">
        <w:rPr>
          <w:rFonts w:ascii="Times New Roman" w:hAnsi="Times New Roman" w:cs="Times New Roman"/>
          <w:sz w:val="24"/>
          <w:szCs w:val="24"/>
          <w:lang w:val="lt"/>
        </w:rPr>
        <w:t>Accu-Chek</w:t>
      </w:r>
      <w:proofErr w:type="spellEnd"/>
      <w:r w:rsidRPr="0059048B">
        <w:rPr>
          <w:rFonts w:ascii="Times New Roman" w:hAnsi="Times New Roman" w:cs="Times New Roman"/>
          <w:sz w:val="24"/>
          <w:szCs w:val="24"/>
          <w:lang w:val="lt"/>
        </w:rPr>
        <w:t xml:space="preserve"> </w:t>
      </w:r>
      <w:proofErr w:type="spellStart"/>
      <w:r w:rsidRPr="0059048B">
        <w:rPr>
          <w:rFonts w:ascii="Times New Roman" w:hAnsi="Times New Roman" w:cs="Times New Roman"/>
          <w:sz w:val="24"/>
          <w:szCs w:val="24"/>
          <w:lang w:val="lt"/>
        </w:rPr>
        <w:t>SmartGuide</w:t>
      </w:r>
      <w:proofErr w:type="spellEnd"/>
      <w:r w:rsidRPr="0059048B">
        <w:rPr>
          <w:rFonts w:ascii="Times New Roman" w:hAnsi="Times New Roman" w:cs="Times New Roman"/>
          <w:sz w:val="24"/>
          <w:szCs w:val="24"/>
          <w:lang w:val="lt"/>
        </w:rPr>
        <w:t>“ yra skirtas 18 metų ir vyresniems žmonėms, sergantiems 1 ar 2 tipo cukriniu diabetu. Lietuvoje šį sprendimą ligonių kasos kompensuoja pacientams, sergantiems pirmojo tipo cukriniu diabetu, kuriems taikoma insulino terapija.</w:t>
      </w:r>
    </w:p>
    <w:p w14:paraId="3FD67113" w14:textId="595C96D2" w:rsidR="00706520" w:rsidRPr="008641F1" w:rsidRDefault="00706520">
      <w:pPr>
        <w:rPr>
          <w:rFonts w:ascii="Times New Roman" w:hAnsi="Times New Roman" w:cs="Times New Roman"/>
          <w:sz w:val="24"/>
          <w:szCs w:val="24"/>
        </w:rPr>
      </w:pPr>
    </w:p>
    <w:sectPr w:rsidR="00706520" w:rsidRPr="008641F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21995"/>
    <w:multiLevelType w:val="multilevel"/>
    <w:tmpl w:val="345C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71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1F1"/>
    <w:rsid w:val="00003619"/>
    <w:rsid w:val="00080DFB"/>
    <w:rsid w:val="00081BAA"/>
    <w:rsid w:val="000927F0"/>
    <w:rsid w:val="00094F0E"/>
    <w:rsid w:val="0011533F"/>
    <w:rsid w:val="00140DDB"/>
    <w:rsid w:val="001C70B4"/>
    <w:rsid w:val="00226E9B"/>
    <w:rsid w:val="002C1412"/>
    <w:rsid w:val="002C1B95"/>
    <w:rsid w:val="002C7B5D"/>
    <w:rsid w:val="002F10EE"/>
    <w:rsid w:val="00301748"/>
    <w:rsid w:val="003419E5"/>
    <w:rsid w:val="00396735"/>
    <w:rsid w:val="003D623E"/>
    <w:rsid w:val="00462399"/>
    <w:rsid w:val="004716EA"/>
    <w:rsid w:val="004A0835"/>
    <w:rsid w:val="004A3CD4"/>
    <w:rsid w:val="004B76CE"/>
    <w:rsid w:val="004E766F"/>
    <w:rsid w:val="004F07E5"/>
    <w:rsid w:val="00507681"/>
    <w:rsid w:val="005145F7"/>
    <w:rsid w:val="005419D0"/>
    <w:rsid w:val="0059048B"/>
    <w:rsid w:val="00594F75"/>
    <w:rsid w:val="005A3E3F"/>
    <w:rsid w:val="005A5247"/>
    <w:rsid w:val="005C35A6"/>
    <w:rsid w:val="005D6310"/>
    <w:rsid w:val="00680380"/>
    <w:rsid w:val="00694D3D"/>
    <w:rsid w:val="006C3A05"/>
    <w:rsid w:val="00706520"/>
    <w:rsid w:val="0070676B"/>
    <w:rsid w:val="00746DCA"/>
    <w:rsid w:val="007470DE"/>
    <w:rsid w:val="00751E22"/>
    <w:rsid w:val="00764439"/>
    <w:rsid w:val="007C6CDF"/>
    <w:rsid w:val="0084000F"/>
    <w:rsid w:val="00840357"/>
    <w:rsid w:val="0085104F"/>
    <w:rsid w:val="008641F1"/>
    <w:rsid w:val="00870F1C"/>
    <w:rsid w:val="00880E83"/>
    <w:rsid w:val="00884BCC"/>
    <w:rsid w:val="008A4426"/>
    <w:rsid w:val="008E59D0"/>
    <w:rsid w:val="00900B42"/>
    <w:rsid w:val="00905DF6"/>
    <w:rsid w:val="00917B15"/>
    <w:rsid w:val="009A7430"/>
    <w:rsid w:val="009B247A"/>
    <w:rsid w:val="009D55AB"/>
    <w:rsid w:val="00A0431B"/>
    <w:rsid w:val="00A471FE"/>
    <w:rsid w:val="00AB1F9D"/>
    <w:rsid w:val="00B37E70"/>
    <w:rsid w:val="00BB7748"/>
    <w:rsid w:val="00BC2CBC"/>
    <w:rsid w:val="00C1446C"/>
    <w:rsid w:val="00C637E9"/>
    <w:rsid w:val="00C76E9E"/>
    <w:rsid w:val="00CC728F"/>
    <w:rsid w:val="00CE0570"/>
    <w:rsid w:val="00CE66B2"/>
    <w:rsid w:val="00D76D47"/>
    <w:rsid w:val="00E413A3"/>
    <w:rsid w:val="00E86C80"/>
    <w:rsid w:val="00E9068D"/>
    <w:rsid w:val="00EB6C68"/>
    <w:rsid w:val="00EF64C0"/>
    <w:rsid w:val="00F17205"/>
    <w:rsid w:val="00F350AA"/>
    <w:rsid w:val="00F45897"/>
    <w:rsid w:val="00F464CB"/>
    <w:rsid w:val="00F902A8"/>
    <w:rsid w:val="00F9416D"/>
    <w:rsid w:val="00FA61B4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5371D"/>
  <w15:chartTrackingRefBased/>
  <w15:docId w15:val="{20581D65-AC5D-4210-880D-5E59F6D65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4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1F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41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4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Macanko</dc:creator>
  <cp:keywords/>
  <dc:description/>
  <cp:lastModifiedBy>Aistė Jankūnaitė</cp:lastModifiedBy>
  <cp:revision>2</cp:revision>
  <dcterms:created xsi:type="dcterms:W3CDTF">2026-03-06T06:08:00Z</dcterms:created>
  <dcterms:modified xsi:type="dcterms:W3CDTF">2026-03-06T06:08:00Z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7c522c31-b6fc-45d1-9f5a-f65981776664</vt:lpwstr>
  </property>
</Properties>
</file>