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57FD" w14:textId="77777777" w:rsidR="009B2DB0" w:rsidRDefault="009B2DB0" w:rsidP="009B2DB0">
      <w:pPr>
        <w:spacing w:after="0" w:line="240" w:lineRule="auto"/>
        <w:jc w:val="both"/>
        <w:rPr>
          <w:rFonts w:ascii="Arial" w:eastAsia="Arial" w:hAnsi="Arial" w:cs="Arial"/>
          <w:color w:val="00435B"/>
          <w:sz w:val="16"/>
          <w:szCs w:val="16"/>
          <w:lang w:val="lt-LT"/>
        </w:rPr>
      </w:pPr>
    </w:p>
    <w:p w14:paraId="5AC90064" w14:textId="56543AD1" w:rsidR="009B2DB0" w:rsidRPr="00EB48C5" w:rsidRDefault="009B2DB0" w:rsidP="009B2DB0">
      <w:pPr>
        <w:spacing w:after="0" w:line="240" w:lineRule="auto"/>
        <w:jc w:val="both"/>
        <w:rPr>
          <w:rFonts w:ascii="Arial" w:eastAsia="Arial" w:hAnsi="Arial" w:cs="Arial"/>
          <w:color w:val="00435B"/>
          <w:sz w:val="16"/>
          <w:szCs w:val="16"/>
          <w:lang w:val="lt-LT"/>
        </w:rPr>
      </w:pPr>
      <w:r w:rsidRPr="00EB48C5">
        <w:rPr>
          <w:rFonts w:ascii="Arial" w:eastAsia="Arial" w:hAnsi="Arial" w:cs="Arial"/>
          <w:color w:val="00435B"/>
          <w:sz w:val="16"/>
          <w:szCs w:val="16"/>
          <w:lang w:val="lt-LT"/>
        </w:rPr>
        <w:t>Pranešimas žiniasklaidai</w:t>
      </w:r>
    </w:p>
    <w:p w14:paraId="6C20CFDF" w14:textId="5248857F" w:rsidR="009B2DB0" w:rsidRPr="00EB48C5" w:rsidRDefault="009B2DB0" w:rsidP="009B2DB0">
      <w:pPr>
        <w:spacing w:after="0" w:line="240" w:lineRule="auto"/>
        <w:jc w:val="both"/>
        <w:rPr>
          <w:rFonts w:ascii="Arial" w:eastAsia="Arial" w:hAnsi="Arial" w:cs="Arial"/>
          <w:color w:val="00435B"/>
          <w:sz w:val="16"/>
          <w:szCs w:val="16"/>
          <w:lang w:val="lt-LT"/>
        </w:rPr>
      </w:pPr>
      <w:r w:rsidRPr="00EB48C5">
        <w:rPr>
          <w:rFonts w:ascii="Arial" w:eastAsia="Arial" w:hAnsi="Arial" w:cs="Arial"/>
          <w:color w:val="00435B"/>
          <w:sz w:val="16"/>
          <w:szCs w:val="16"/>
          <w:lang w:val="lt-LT"/>
        </w:rPr>
        <w:t xml:space="preserve">2026 m. kovo </w:t>
      </w:r>
      <w:r>
        <w:rPr>
          <w:rFonts w:ascii="Arial" w:eastAsia="Arial" w:hAnsi="Arial" w:cs="Arial"/>
          <w:color w:val="00435B"/>
          <w:sz w:val="16"/>
          <w:szCs w:val="16"/>
          <w:lang w:val="lt-LT"/>
        </w:rPr>
        <w:t>9</w:t>
      </w:r>
      <w:r w:rsidRPr="00EB48C5">
        <w:rPr>
          <w:rFonts w:ascii="Arial" w:eastAsia="Arial" w:hAnsi="Arial" w:cs="Arial"/>
          <w:color w:val="00435B"/>
          <w:sz w:val="16"/>
          <w:szCs w:val="16"/>
          <w:lang w:val="lt-LT"/>
        </w:rPr>
        <w:t xml:space="preserve"> d.</w:t>
      </w:r>
    </w:p>
    <w:p w14:paraId="0D6D15CD" w14:textId="77777777" w:rsidR="009B2DB0" w:rsidRDefault="009B2DB0" w:rsidP="00044C26">
      <w:pPr>
        <w:rPr>
          <w:b/>
          <w:bCs/>
          <w:lang w:val="lt-LT"/>
        </w:rPr>
      </w:pPr>
    </w:p>
    <w:p w14:paraId="554678E4" w14:textId="4F5866D0" w:rsidR="00044C26" w:rsidRPr="009B2DB0" w:rsidRDefault="00044C26" w:rsidP="00044C26">
      <w:pPr>
        <w:rPr>
          <w:rFonts w:ascii="Arial" w:hAnsi="Arial" w:cs="Arial"/>
          <w:b/>
          <w:bCs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b/>
          <w:bCs/>
          <w:color w:val="00435B"/>
          <w:sz w:val="22"/>
          <w:szCs w:val="22"/>
          <w:lang w:val="lt-LT"/>
        </w:rPr>
        <w:t>ILTE ragina verslą suskubti: „Milijardas verslui“ paraiškų teikimas artėja prie pabaigos</w:t>
      </w:r>
    </w:p>
    <w:p w14:paraId="0B9896E7" w14:textId="7D124370" w:rsidR="00044C26" w:rsidRPr="009B2DB0" w:rsidRDefault="00044C26" w:rsidP="00044C26">
      <w:pPr>
        <w:rPr>
          <w:rFonts w:ascii="Arial" w:hAnsi="Arial" w:cs="Arial"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Įmonėms, planuojančioms dideles investicijas į plėtrą, inovacijas ar gamybos modernizavimą, lieka vis mažiau laiko pasinaudoti nacionalinio plėtros banko ILTE </w:t>
      </w:r>
      <w:r w:rsidR="00855799" w:rsidRPr="009B2DB0">
        <w:rPr>
          <w:rFonts w:ascii="Arial" w:hAnsi="Arial" w:cs="Arial"/>
          <w:color w:val="00435B"/>
          <w:sz w:val="22"/>
          <w:szCs w:val="22"/>
          <w:lang w:val="lt-LT"/>
        </w:rPr>
        <w:t>paskolomis</w:t>
      </w: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 „Milijardas verslui“. Paraiškos pagal šią priemonę priimamos iki 2026 m. kovo 31 d.</w:t>
      </w:r>
    </w:p>
    <w:p w14:paraId="2BB8F48E" w14:textId="10DEBAD2" w:rsidR="00044C26" w:rsidRPr="009B2DB0" w:rsidRDefault="00044C26" w:rsidP="00044C26">
      <w:pPr>
        <w:rPr>
          <w:rFonts w:ascii="Arial" w:hAnsi="Arial" w:cs="Arial"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Priemonė sulaukė didelio verslo susidomėjimo – </w:t>
      </w:r>
      <w:r w:rsidR="00DF7478" w:rsidRPr="009B2DB0">
        <w:rPr>
          <w:rFonts w:ascii="Arial" w:hAnsi="Arial" w:cs="Arial"/>
          <w:color w:val="00435B"/>
          <w:sz w:val="22"/>
          <w:szCs w:val="22"/>
          <w:lang w:val="lt-LT"/>
        </w:rPr>
        <w:t>jau</w:t>
      </w: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 pasirašytos 26 finansavimo sutartys, kurių bendra vertė siekia 533 mln. eurų. ILTE finansavimas </w:t>
      </w:r>
      <w:r w:rsidR="00DF7478"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įmonėms </w:t>
      </w:r>
      <w:r w:rsidRPr="009B2DB0">
        <w:rPr>
          <w:rFonts w:ascii="Arial" w:hAnsi="Arial" w:cs="Arial"/>
          <w:color w:val="00435B"/>
          <w:sz w:val="22"/>
          <w:szCs w:val="22"/>
          <w:lang w:val="lt-LT"/>
        </w:rPr>
        <w:t>padeda įgyvendinti įvairius stambius investicinius projektus – nuo gamybos plėtros iki pažangių technologijų kūrimo</w:t>
      </w:r>
      <w:r w:rsidR="00855799"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. </w:t>
      </w:r>
      <w:r w:rsidRPr="009B2DB0">
        <w:rPr>
          <w:rFonts w:ascii="Arial" w:hAnsi="Arial" w:cs="Arial"/>
          <w:color w:val="00435B"/>
          <w:sz w:val="22"/>
          <w:szCs w:val="22"/>
          <w:lang w:val="lt-LT"/>
        </w:rPr>
        <w:t>Priemone naudojasi tiek tradicinės pramonės įmonės, tiek inovatyvūs technologijų verslai.</w:t>
      </w:r>
    </w:p>
    <w:p w14:paraId="52B0A270" w14:textId="523E6EE8" w:rsidR="00044C26" w:rsidRPr="009B2DB0" w:rsidRDefault="5F1FC4E8" w:rsidP="17927417">
      <w:pPr>
        <w:rPr>
          <w:rFonts w:ascii="Arial" w:hAnsi="Arial" w:cs="Arial"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„Milijardas verslui“ orientuotas į kapitalui imlius projektus, kuriems reikalingas didesnis finansavimas ir ilgesnis investicijų atsiperkamumo laikotarpis. </w:t>
      </w:r>
      <w:r w:rsidR="3E3E188F"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Tokie projektai dažnai atlieka svarbų vaidmenį skatinant įmonių augimą ir didinant jų konkurencingumą tiek Lietuvos, tiek tarptautinėse rinkose. </w:t>
      </w:r>
    </w:p>
    <w:p w14:paraId="73743BE3" w14:textId="28C30359" w:rsidR="00044C26" w:rsidRPr="009B2DB0" w:rsidRDefault="3FEDD1CD" w:rsidP="00044C26">
      <w:pPr>
        <w:rPr>
          <w:rFonts w:ascii="Arial" w:hAnsi="Arial" w:cs="Arial"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color w:val="00435B"/>
          <w:sz w:val="22"/>
          <w:szCs w:val="22"/>
          <w:lang w:val="lt-LT"/>
        </w:rPr>
        <w:t>„Kviečiame įmones, planuojančias didesnius investicinius projektus, nepraleisti galimybės pasinaudoti šiuo finansavimu ir paraiškas pateikti dar iki k</w:t>
      </w:r>
      <w:r w:rsidR="18A0018C" w:rsidRPr="009B2DB0">
        <w:rPr>
          <w:rFonts w:ascii="Arial" w:hAnsi="Arial" w:cs="Arial"/>
          <w:color w:val="00435B"/>
          <w:sz w:val="22"/>
          <w:szCs w:val="22"/>
          <w:lang w:val="lt-LT"/>
        </w:rPr>
        <w:t>ovo</w:t>
      </w: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 pabaigos“, – sako ILTE Klientų ir finansavimo sprendimų tarnybos vadovė Giedrė Gečiauskienė.</w:t>
      </w:r>
    </w:p>
    <w:p w14:paraId="4D2A73AB" w14:textId="5752BE36" w:rsidR="00044C26" w:rsidRPr="009B2DB0" w:rsidRDefault="00044C26" w:rsidP="00044C26">
      <w:pPr>
        <w:rPr>
          <w:rFonts w:ascii="Arial" w:hAnsi="Arial" w:cs="Arial"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Svarbu pažymėti, kad nors bendras paraiškų teikimo terminas artėja prie pabaigos, gynybos </w:t>
      </w:r>
      <w:r w:rsidR="00DF7478" w:rsidRPr="009B2DB0">
        <w:rPr>
          <w:rFonts w:ascii="Arial" w:hAnsi="Arial" w:cs="Arial"/>
          <w:color w:val="00435B"/>
          <w:sz w:val="22"/>
          <w:szCs w:val="22"/>
          <w:lang w:val="lt-LT"/>
        </w:rPr>
        <w:t xml:space="preserve">ir saugumo sektoriaus </w:t>
      </w:r>
      <w:r w:rsidRPr="009B2DB0">
        <w:rPr>
          <w:rFonts w:ascii="Arial" w:hAnsi="Arial" w:cs="Arial"/>
          <w:color w:val="00435B"/>
          <w:sz w:val="22"/>
          <w:szCs w:val="22"/>
          <w:lang w:val="lt-LT"/>
        </w:rPr>
        <w:t>projektų paraiškos ir toliau bus priimamos.</w:t>
      </w:r>
    </w:p>
    <w:p w14:paraId="3A058F9E" w14:textId="70687533" w:rsidR="00B77F05" w:rsidRPr="009B2DB0" w:rsidRDefault="2A22C538" w:rsidP="4E4E3734">
      <w:pPr>
        <w:rPr>
          <w:rFonts w:ascii="Arial" w:hAnsi="Arial" w:cs="Arial"/>
          <w:i/>
          <w:iCs/>
          <w:color w:val="00435B"/>
          <w:sz w:val="22"/>
          <w:szCs w:val="22"/>
          <w:lang w:val="lt-LT"/>
        </w:rPr>
      </w:pPr>
      <w:r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Tarp </w:t>
      </w:r>
      <w:r w:rsidR="16D5FE23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jau </w:t>
      </w:r>
      <w:r w:rsidR="69A1FB59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>finans</w:t>
      </w:r>
      <w:r w:rsidR="7E01F0D4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uotų projektų </w:t>
      </w:r>
      <w:r w:rsidR="69A1FB59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 – </w:t>
      </w:r>
      <w:r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>medienos perdirbimo sektoriuje vystomas „FT Board“ gamykl</w:t>
      </w:r>
      <w:r w:rsidR="69A1FB59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os projektas </w:t>
      </w:r>
      <w:r w:rsidR="6A45098E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Marijampolės rajone, </w:t>
      </w:r>
      <w:r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>biotechnologijų bendrovė</w:t>
      </w:r>
      <w:r w:rsidR="6A45098E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>s</w:t>
      </w:r>
      <w:r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 „Pentasweet“ </w:t>
      </w:r>
      <w:r w:rsidR="69A1FB59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saldaus baltymo brazeino gamykla Vilniaus Inovacijų pramonės </w:t>
      </w:r>
      <w:r w:rsidR="14A9F152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parke </w:t>
      </w:r>
      <w:r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>ir kiti gamybos plėtros</w:t>
      </w:r>
      <w:r w:rsidR="22F002F6"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>, energetikos</w:t>
      </w:r>
      <w:r w:rsidRPr="009B2DB0">
        <w:rPr>
          <w:rFonts w:ascii="Arial" w:hAnsi="Arial" w:cs="Arial"/>
          <w:i/>
          <w:iCs/>
          <w:color w:val="00435B"/>
          <w:sz w:val="22"/>
          <w:szCs w:val="22"/>
          <w:lang w:val="lt-LT"/>
        </w:rPr>
        <w:t xml:space="preserve"> bei pažangių technologijų projektai.</w:t>
      </w:r>
    </w:p>
    <w:sectPr w:rsidR="00B77F05" w:rsidRPr="009B2DB0">
      <w:head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A71FD" w14:textId="77777777" w:rsidR="00B77689" w:rsidRDefault="00B77689" w:rsidP="009B2DB0">
      <w:pPr>
        <w:spacing w:after="0" w:line="240" w:lineRule="auto"/>
      </w:pPr>
      <w:r>
        <w:separator/>
      </w:r>
    </w:p>
  </w:endnote>
  <w:endnote w:type="continuationSeparator" w:id="0">
    <w:p w14:paraId="2AACC4E9" w14:textId="77777777" w:rsidR="00B77689" w:rsidRDefault="00B77689" w:rsidP="009B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E6087" w14:textId="77777777" w:rsidR="00B77689" w:rsidRDefault="00B77689" w:rsidP="009B2DB0">
      <w:pPr>
        <w:spacing w:after="0" w:line="240" w:lineRule="auto"/>
      </w:pPr>
      <w:r>
        <w:separator/>
      </w:r>
    </w:p>
  </w:footnote>
  <w:footnote w:type="continuationSeparator" w:id="0">
    <w:p w14:paraId="0B879512" w14:textId="77777777" w:rsidR="00B77689" w:rsidRDefault="00B77689" w:rsidP="009B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DA42" w14:textId="3ED3AB64" w:rsidR="009B2DB0" w:rsidRDefault="009B2DB0">
    <w:pPr>
      <w:pStyle w:val="Header"/>
    </w:pPr>
    <w:r>
      <w:rPr>
        <w:rFonts w:ascii="Arial" w:eastAsia="Times New Roman" w:hAnsi="Arial" w:cs="Arial"/>
        <w:noProof/>
        <w:color w:val="0C253B"/>
        <w:kern w:val="0"/>
        <w:sz w:val="18"/>
        <w:szCs w:val="18"/>
        <w:lang w:eastAsia="en-GB"/>
      </w:rPr>
      <w:drawing>
        <wp:anchor distT="0" distB="0" distL="114300" distR="114300" simplePos="0" relativeHeight="251659264" behindDoc="0" locked="0" layoutInCell="1" allowOverlap="1" wp14:anchorId="59630427" wp14:editId="46A32A6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39800" cy="495300"/>
          <wp:effectExtent l="0" t="0" r="0" b="0"/>
          <wp:wrapNone/>
          <wp:docPr id="932248874" name="Picture 2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2248874" name="Picture 2" descr="A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98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23"/>
    <w:rsid w:val="00044C26"/>
    <w:rsid w:val="0008446E"/>
    <w:rsid w:val="001626D1"/>
    <w:rsid w:val="001C5456"/>
    <w:rsid w:val="002D2ACA"/>
    <w:rsid w:val="007511EA"/>
    <w:rsid w:val="0080636D"/>
    <w:rsid w:val="00855799"/>
    <w:rsid w:val="008A02F1"/>
    <w:rsid w:val="008E13CA"/>
    <w:rsid w:val="009B2DB0"/>
    <w:rsid w:val="009D6FE4"/>
    <w:rsid w:val="00A16692"/>
    <w:rsid w:val="00A73A6D"/>
    <w:rsid w:val="00AB7DC3"/>
    <w:rsid w:val="00AE6F0E"/>
    <w:rsid w:val="00B77689"/>
    <w:rsid w:val="00B77F05"/>
    <w:rsid w:val="00BF5723"/>
    <w:rsid w:val="00DF7478"/>
    <w:rsid w:val="00E92EDD"/>
    <w:rsid w:val="00FF0DF9"/>
    <w:rsid w:val="14A9F152"/>
    <w:rsid w:val="16D5FE23"/>
    <w:rsid w:val="17927417"/>
    <w:rsid w:val="18A0018C"/>
    <w:rsid w:val="22F002F6"/>
    <w:rsid w:val="2553E29B"/>
    <w:rsid w:val="2A22C538"/>
    <w:rsid w:val="2C23140B"/>
    <w:rsid w:val="39ECFEB5"/>
    <w:rsid w:val="3E3E188F"/>
    <w:rsid w:val="3FEDD1CD"/>
    <w:rsid w:val="469DF609"/>
    <w:rsid w:val="4E4E3734"/>
    <w:rsid w:val="5CCA248B"/>
    <w:rsid w:val="5F1FC4E8"/>
    <w:rsid w:val="69A1FB59"/>
    <w:rsid w:val="6A45098E"/>
    <w:rsid w:val="6AAA8C34"/>
    <w:rsid w:val="6D7FE4A9"/>
    <w:rsid w:val="77393A7D"/>
    <w:rsid w:val="7A58E22B"/>
    <w:rsid w:val="7E01F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EE5D5"/>
  <w15:chartTrackingRefBased/>
  <w15:docId w15:val="{6156B592-03C7-46CE-8A67-0A61CAD8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5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5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57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57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57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57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57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57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57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5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57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57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57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57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57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57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57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57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57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57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5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57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57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57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7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5723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F747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F7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4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4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47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B2DB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DB0"/>
  </w:style>
  <w:style w:type="paragraph" w:styleId="Footer">
    <w:name w:val="footer"/>
    <w:basedOn w:val="Normal"/>
    <w:link w:val="FooterChar"/>
    <w:uiPriority w:val="99"/>
    <w:unhideWhenUsed/>
    <w:rsid w:val="009B2DB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Voroncova</dc:creator>
  <cp:keywords/>
  <dc:description/>
  <cp:lastModifiedBy>Viktorija Voroncova</cp:lastModifiedBy>
  <cp:revision>5</cp:revision>
  <dcterms:created xsi:type="dcterms:W3CDTF">2026-03-05T11:53:00Z</dcterms:created>
  <dcterms:modified xsi:type="dcterms:W3CDTF">2026-03-09T11:22:00Z</dcterms:modified>
</cp:coreProperties>
</file>