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both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„</w:t>
      </w:r>
      <w:r>
        <w:rPr>
          <w:b w:val="1"/>
          <w:bCs w:val="1"/>
          <w:sz w:val="28"/>
          <w:szCs w:val="28"/>
          <w:rtl w:val="0"/>
        </w:rPr>
        <w:t>Surfshark</w:t>
      </w:r>
      <w:r>
        <w:rPr>
          <w:b w:val="1"/>
          <w:bCs w:val="1"/>
          <w:sz w:val="28"/>
          <w:szCs w:val="28"/>
          <w:rtl w:val="0"/>
          <w:lang w:val="de-DE"/>
        </w:rPr>
        <w:t xml:space="preserve">“ </w:t>
      </w:r>
      <w:r>
        <w:rPr>
          <w:b w:val="1"/>
          <w:bCs w:val="1"/>
          <w:sz w:val="28"/>
          <w:szCs w:val="28"/>
          <w:rtl w:val="0"/>
        </w:rPr>
        <w:t>naujuoju vadovu tapo Dovydas Godelis</w:t>
      </w:r>
    </w:p>
    <w:p>
      <w:pPr>
        <w:pStyle w:val="Body"/>
        <w:jc w:val="both"/>
        <w:rPr>
          <w:b w:val="1"/>
          <w:bCs w:val="1"/>
          <w:sz w:val="28"/>
          <w:szCs w:val="28"/>
        </w:rPr>
      </w:pPr>
    </w:p>
    <w:p>
      <w:pPr>
        <w:pStyle w:val="Body"/>
        <w:jc w:val="both"/>
        <w:rPr>
          <w:b w:val="1"/>
          <w:bCs w:val="1"/>
          <w:sz w:val="20"/>
          <w:szCs w:val="20"/>
        </w:rPr>
      </w:pPr>
      <w:r>
        <w:rPr>
          <w:b w:val="1"/>
          <w:bCs w:val="1"/>
          <w:sz w:val="20"/>
          <w:szCs w:val="20"/>
          <w:rtl w:val="0"/>
        </w:rPr>
        <w:t xml:space="preserve">Dovydas Godelis tapo naujuoju kibernetinio saugumo </w:t>
      </w:r>
      <w:r>
        <w:rPr>
          <w:b w:val="1"/>
          <w:bCs w:val="1"/>
          <w:sz w:val="20"/>
          <w:szCs w:val="20"/>
          <w:rtl w:val="0"/>
        </w:rPr>
        <w:t>į</w:t>
      </w:r>
      <w:r>
        <w:rPr>
          <w:b w:val="1"/>
          <w:bCs w:val="1"/>
          <w:sz w:val="20"/>
          <w:szCs w:val="20"/>
          <w:rtl w:val="0"/>
        </w:rPr>
        <w:t>mon</w:t>
      </w:r>
      <w:r>
        <w:rPr>
          <w:b w:val="1"/>
          <w:bCs w:val="1"/>
          <w:sz w:val="20"/>
          <w:szCs w:val="20"/>
          <w:rtl w:val="0"/>
        </w:rPr>
        <w:t>ė</w:t>
      </w:r>
      <w:r>
        <w:rPr>
          <w:b w:val="1"/>
          <w:bCs w:val="1"/>
          <w:sz w:val="20"/>
          <w:szCs w:val="20"/>
          <w:rtl w:val="0"/>
        </w:rPr>
        <w:t xml:space="preserve">s </w:t>
      </w:r>
      <w:r>
        <w:rPr>
          <w:b w:val="1"/>
          <w:bCs w:val="1"/>
          <w:sz w:val="20"/>
          <w:szCs w:val="20"/>
          <w:rtl w:val="0"/>
        </w:rPr>
        <w:t>„</w:t>
      </w:r>
      <w:r>
        <w:rPr>
          <w:b w:val="1"/>
          <w:bCs w:val="1"/>
          <w:sz w:val="20"/>
          <w:szCs w:val="20"/>
          <w:rtl w:val="0"/>
        </w:rPr>
        <w:t>Surfshark</w:t>
      </w:r>
      <w:r>
        <w:rPr>
          <w:b w:val="1"/>
          <w:bCs w:val="1"/>
          <w:sz w:val="20"/>
          <w:szCs w:val="20"/>
          <w:rtl w:val="0"/>
          <w:lang w:val="de-DE"/>
        </w:rPr>
        <w:t xml:space="preserve">“ </w:t>
      </w:r>
      <w:r>
        <w:rPr>
          <w:b w:val="1"/>
          <w:bCs w:val="1"/>
          <w:sz w:val="20"/>
          <w:szCs w:val="20"/>
          <w:rtl w:val="0"/>
        </w:rPr>
        <w:t xml:space="preserve">vadovu. Pastaruosius dvejus metus D. Godelis </w:t>
      </w:r>
      <w:r>
        <w:rPr>
          <w:b w:val="1"/>
          <w:bCs w:val="1"/>
          <w:sz w:val="20"/>
          <w:szCs w:val="20"/>
          <w:rtl w:val="0"/>
        </w:rPr>
        <w:t>ė</w:t>
      </w:r>
      <w:r>
        <w:rPr>
          <w:b w:val="1"/>
          <w:bCs w:val="1"/>
          <w:sz w:val="20"/>
          <w:szCs w:val="20"/>
          <w:rtl w:val="0"/>
          <w:lang w:val="pt-PT"/>
        </w:rPr>
        <w:t>jo direktoriaus pavaduotojo pareigas. Vytautas Kaziukonis, vadovav</w:t>
      </w:r>
      <w:r>
        <w:rPr>
          <w:b w:val="1"/>
          <w:bCs w:val="1"/>
          <w:sz w:val="20"/>
          <w:szCs w:val="20"/>
          <w:rtl w:val="0"/>
        </w:rPr>
        <w:t>ę</w:t>
      </w:r>
      <w:r>
        <w:rPr>
          <w:b w:val="1"/>
          <w:bCs w:val="1"/>
          <w:sz w:val="20"/>
          <w:szCs w:val="20"/>
          <w:rtl w:val="0"/>
        </w:rPr>
        <w:t xml:space="preserve">s </w:t>
      </w:r>
      <w:r>
        <w:rPr>
          <w:b w:val="1"/>
          <w:bCs w:val="1"/>
          <w:sz w:val="20"/>
          <w:szCs w:val="20"/>
          <w:rtl w:val="0"/>
        </w:rPr>
        <w:t>„</w:t>
      </w:r>
      <w:r>
        <w:rPr>
          <w:b w:val="1"/>
          <w:bCs w:val="1"/>
          <w:sz w:val="20"/>
          <w:szCs w:val="20"/>
          <w:rtl w:val="0"/>
        </w:rPr>
        <w:t>Surfshark</w:t>
      </w:r>
      <w:r>
        <w:rPr>
          <w:b w:val="1"/>
          <w:bCs w:val="1"/>
          <w:sz w:val="20"/>
          <w:szCs w:val="20"/>
          <w:rtl w:val="0"/>
          <w:lang w:val="de-DE"/>
        </w:rPr>
        <w:t xml:space="preserve">“ </w:t>
      </w:r>
      <w:r>
        <w:rPr>
          <w:b w:val="1"/>
          <w:bCs w:val="1"/>
          <w:sz w:val="20"/>
          <w:szCs w:val="20"/>
          <w:rtl w:val="0"/>
        </w:rPr>
        <w:t>pastaruosius a</w:t>
      </w:r>
      <w:r>
        <w:rPr>
          <w:b w:val="1"/>
          <w:bCs w:val="1"/>
          <w:sz w:val="20"/>
          <w:szCs w:val="20"/>
          <w:rtl w:val="0"/>
        </w:rPr>
        <w:t>š</w:t>
      </w:r>
      <w:r>
        <w:rPr>
          <w:b w:val="1"/>
          <w:bCs w:val="1"/>
          <w:sz w:val="20"/>
          <w:szCs w:val="20"/>
          <w:rtl w:val="0"/>
        </w:rPr>
        <w:t>tuonerius metus, t</w:t>
      </w:r>
      <w:r>
        <w:rPr>
          <w:b w:val="1"/>
          <w:bCs w:val="1"/>
          <w:sz w:val="20"/>
          <w:szCs w:val="20"/>
          <w:rtl w:val="0"/>
        </w:rPr>
        <w:t>ę</w:t>
      </w:r>
      <w:r>
        <w:rPr>
          <w:b w:val="1"/>
          <w:bCs w:val="1"/>
          <w:sz w:val="20"/>
          <w:szCs w:val="20"/>
          <w:rtl w:val="0"/>
        </w:rPr>
        <w:t>s darb</w:t>
      </w:r>
      <w:r>
        <w:rPr>
          <w:b w:val="1"/>
          <w:bCs w:val="1"/>
          <w:sz w:val="20"/>
          <w:szCs w:val="20"/>
          <w:rtl w:val="0"/>
        </w:rPr>
        <w:t xml:space="preserve">ą </w:t>
      </w:r>
      <w:r>
        <w:rPr>
          <w:b w:val="1"/>
          <w:bCs w:val="1"/>
          <w:sz w:val="20"/>
          <w:szCs w:val="20"/>
          <w:rtl w:val="0"/>
        </w:rPr>
        <w:t xml:space="preserve">kaip valdybos pirmininkas. 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i w:val="1"/>
          <w:iCs w:val="1"/>
          <w:sz w:val="20"/>
          <w:szCs w:val="20"/>
        </w:rPr>
      </w:pP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  <w:lang w:val="it-IT"/>
        </w:rPr>
        <w:t>Per a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 xml:space="preserve">tuonerius veiklos metus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pasiek</w:t>
      </w:r>
      <w:r>
        <w:rPr>
          <w:sz w:val="20"/>
          <w:szCs w:val="20"/>
          <w:rtl w:val="0"/>
        </w:rPr>
        <w:t>ė į</w:t>
      </w:r>
      <w:r>
        <w:rPr>
          <w:sz w:val="20"/>
          <w:szCs w:val="20"/>
          <w:rtl w:val="0"/>
        </w:rPr>
        <w:t>sp</w:t>
      </w:r>
      <w:r>
        <w:rPr>
          <w:sz w:val="20"/>
          <w:szCs w:val="20"/>
          <w:rtl w:val="0"/>
        </w:rPr>
        <w:t>ū</w:t>
      </w:r>
      <w:r>
        <w:rPr>
          <w:sz w:val="20"/>
          <w:szCs w:val="20"/>
          <w:rtl w:val="0"/>
          <w:lang w:val="en-US"/>
        </w:rPr>
        <w:t>ding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augim</w:t>
      </w:r>
      <w:r>
        <w:rPr>
          <w:sz w:val="20"/>
          <w:szCs w:val="20"/>
          <w:rtl w:val="0"/>
        </w:rPr>
        <w:t xml:space="preserve">ą – </w:t>
      </w:r>
      <w:r>
        <w:rPr>
          <w:sz w:val="20"/>
          <w:szCs w:val="20"/>
          <w:rtl w:val="0"/>
        </w:rPr>
        <w:t>nuosekliai pl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t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me produkt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krep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el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</w:rPr>
        <w:t>, didinome vartotoj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gretas, o 2022 m. oficialiai tapome vienaragiu. Tai, kad trejus metus i</w:t>
      </w:r>
      <w:r>
        <w:rPr>
          <w:sz w:val="20"/>
          <w:szCs w:val="20"/>
          <w:rtl w:val="0"/>
        </w:rPr>
        <w:t xml:space="preserve">š </w:t>
      </w:r>
      <w:r>
        <w:rPr>
          <w:sz w:val="20"/>
          <w:szCs w:val="20"/>
          <w:rtl w:val="0"/>
          <w:lang w:val="de-DE"/>
        </w:rPr>
        <w:t>eil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 xml:space="preserve">s patekome </w:t>
      </w:r>
      <w:r>
        <w:rPr>
          <w:sz w:val="20"/>
          <w:szCs w:val="20"/>
          <w:rtl w:val="0"/>
        </w:rPr>
        <w:t>į „</w:t>
      </w:r>
      <w:r>
        <w:rPr>
          <w:sz w:val="20"/>
          <w:szCs w:val="20"/>
          <w:rtl w:val="0"/>
          <w:lang w:val="pt-PT"/>
        </w:rPr>
        <w:t>Financial Times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1000 spar</w:t>
      </w:r>
      <w:r>
        <w:rPr>
          <w:sz w:val="20"/>
          <w:szCs w:val="20"/>
          <w:rtl w:val="0"/>
        </w:rPr>
        <w:t>č</w:t>
      </w:r>
      <w:r>
        <w:rPr>
          <w:sz w:val="20"/>
          <w:szCs w:val="20"/>
          <w:rtl w:val="0"/>
          <w:lang w:val="it-IT"/>
        </w:rPr>
        <w:t>iausiai augan</w:t>
      </w:r>
      <w:r>
        <w:rPr>
          <w:sz w:val="20"/>
          <w:szCs w:val="20"/>
          <w:rtl w:val="0"/>
        </w:rPr>
        <w:t>č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  <w:lang w:val="fr-FR"/>
        </w:rPr>
        <w:t xml:space="preserve">Europos 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  <w:lang w:val="it-IT"/>
        </w:rPr>
        <w:t>moni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reiting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 xml:space="preserve">, tik patvirtina, kad einame teisingu verslo keliu. Mano siekis </w:t>
      </w:r>
      <w:r>
        <w:rPr>
          <w:sz w:val="20"/>
          <w:szCs w:val="20"/>
          <w:rtl w:val="0"/>
        </w:rPr>
        <w:t xml:space="preserve">– </w:t>
      </w:r>
      <w:r>
        <w:rPr>
          <w:sz w:val="20"/>
          <w:szCs w:val="20"/>
          <w:rtl w:val="0"/>
        </w:rPr>
        <w:t>t</w:t>
      </w:r>
      <w:r>
        <w:rPr>
          <w:sz w:val="20"/>
          <w:szCs w:val="20"/>
          <w:rtl w:val="0"/>
        </w:rPr>
        <w:t>ę</w:t>
      </w:r>
      <w:r>
        <w:rPr>
          <w:sz w:val="20"/>
          <w:szCs w:val="20"/>
          <w:rtl w:val="0"/>
        </w:rPr>
        <w:t>sti s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kming</w:t>
      </w:r>
      <w:r>
        <w:rPr>
          <w:sz w:val="20"/>
          <w:szCs w:val="20"/>
          <w:rtl w:val="0"/>
        </w:rPr>
        <w:t>ą į</w:t>
      </w:r>
      <w:r>
        <w:rPr>
          <w:sz w:val="20"/>
          <w:szCs w:val="20"/>
          <w:rtl w:val="0"/>
        </w:rPr>
        <w:t>mon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s strategij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ir 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</w:rPr>
        <w:t>tikrinti tolesn</w:t>
      </w:r>
      <w:r>
        <w:rPr>
          <w:sz w:val="20"/>
          <w:szCs w:val="20"/>
          <w:rtl w:val="0"/>
        </w:rPr>
        <w:t>ę 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pl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tr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>, kurti s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kmingus produktus visame pasaulyje Lietuvoje 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  <w:lang w:val="it-IT"/>
        </w:rPr>
        <w:t>auginto talento pagalba</w:t>
      </w:r>
      <w:r>
        <w:rPr>
          <w:sz w:val="20"/>
          <w:szCs w:val="20"/>
          <w:rtl w:val="1"/>
          <w:lang w:val="ar-SA" w:bidi="ar-SA"/>
        </w:rPr>
        <w:t>“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 xml:space="preserve">– </w:t>
      </w:r>
      <w:r>
        <w:rPr>
          <w:sz w:val="20"/>
          <w:szCs w:val="20"/>
          <w:rtl w:val="0"/>
          <w:lang w:val="nl-NL"/>
        </w:rPr>
        <w:t xml:space="preserve">teigia naujasis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  <w:lang w:val="pt-PT"/>
        </w:rPr>
        <w:t>vadovas D. Godelis.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sz w:val="20"/>
          <w:szCs w:val="20"/>
        </w:rPr>
      </w:pP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Per pastaruosius metus kartu suk</w:t>
      </w:r>
      <w:r>
        <w:rPr>
          <w:sz w:val="20"/>
          <w:szCs w:val="20"/>
          <w:rtl w:val="0"/>
        </w:rPr>
        <w:t>ū</w:t>
      </w:r>
      <w:r>
        <w:rPr>
          <w:sz w:val="20"/>
          <w:szCs w:val="20"/>
          <w:rtl w:val="0"/>
        </w:rPr>
        <w:t>r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me organizacij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 xml:space="preserve">, kuri 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iandien stovi ant itin tvirto pamato, tod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 xml:space="preserve">l 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  <w:lang w:val="da-DK"/>
        </w:rPr>
        <w:t>lyderyst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  <w:lang w:val="es-ES_tradnl"/>
        </w:rPr>
        <w:t>s estafet</w:t>
      </w:r>
      <w:r>
        <w:rPr>
          <w:sz w:val="20"/>
          <w:szCs w:val="20"/>
          <w:rtl w:val="0"/>
        </w:rPr>
        <w:t xml:space="preserve">ę </w:t>
      </w:r>
      <w:r>
        <w:rPr>
          <w:sz w:val="20"/>
          <w:szCs w:val="20"/>
          <w:rtl w:val="0"/>
          <w:lang w:val="nl-NL"/>
        </w:rPr>
        <w:t>perleid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  <w:lang w:val="en-US"/>
        </w:rPr>
        <w:t>iu jausdamas didel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>pasitik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jim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ir ramyb</w:t>
      </w:r>
      <w:r>
        <w:rPr>
          <w:sz w:val="20"/>
          <w:szCs w:val="20"/>
          <w:rtl w:val="0"/>
        </w:rPr>
        <w:t>ę</w:t>
      </w:r>
      <w:r>
        <w:rPr>
          <w:sz w:val="20"/>
          <w:szCs w:val="20"/>
          <w:rtl w:val="0"/>
          <w:lang w:val="da-DK"/>
        </w:rPr>
        <w:t>. Dovydas savo lyderyst</w:t>
      </w:r>
      <w:r>
        <w:rPr>
          <w:sz w:val="20"/>
          <w:szCs w:val="20"/>
          <w:rtl w:val="0"/>
        </w:rPr>
        <w:t>ę į</w:t>
      </w:r>
      <w:r>
        <w:rPr>
          <w:sz w:val="20"/>
          <w:szCs w:val="20"/>
          <w:rtl w:val="0"/>
        </w:rPr>
        <w:t>rod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  <w:lang w:val="pt-PT"/>
        </w:rPr>
        <w:t>realiais, pamatuojamais rezultatais ir geb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jimu sutelkti komand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  <w:lang w:val="de-DE"/>
        </w:rPr>
        <w:t>bei 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</w:rPr>
        <w:t>duoti krypt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</w:rPr>
        <w:t xml:space="preserve">. Esu tikras, kad jo strateginis </w:t>
      </w:r>
      <w:r>
        <w:rPr>
          <w:sz w:val="20"/>
          <w:szCs w:val="20"/>
          <w:rtl w:val="0"/>
        </w:rPr>
        <w:t>įž</w:t>
      </w:r>
      <w:r>
        <w:rPr>
          <w:sz w:val="20"/>
          <w:szCs w:val="20"/>
          <w:rtl w:val="0"/>
        </w:rPr>
        <w:t>valgumas ir ambicija inovuoti ne tik i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  <w:lang w:val="es-ES_tradnl"/>
        </w:rPr>
        <w:t>laikys dabartin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>augimo temp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 xml:space="preserve">, bet ir atvers 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  <w:lang w:val="pt-PT"/>
        </w:rPr>
        <w:t>monei naujas, dar neatrastas galimybes. Mano, kaip valdybos pirmininko, 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  <w:lang w:val="it-IT"/>
        </w:rPr>
        <w:t>duotis bus pad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ti formuoti ilgalaik</w:t>
      </w:r>
      <w:r>
        <w:rPr>
          <w:sz w:val="20"/>
          <w:szCs w:val="20"/>
          <w:rtl w:val="0"/>
        </w:rPr>
        <w:t xml:space="preserve">ę </w:t>
      </w:r>
      <w:r>
        <w:rPr>
          <w:sz w:val="20"/>
          <w:szCs w:val="20"/>
          <w:rtl w:val="0"/>
        </w:rPr>
        <w:t>m</w:t>
      </w:r>
      <w:r>
        <w:rPr>
          <w:sz w:val="20"/>
          <w:szCs w:val="20"/>
          <w:rtl w:val="0"/>
        </w:rPr>
        <w:t>ū</w:t>
      </w:r>
      <w:r>
        <w:rPr>
          <w:sz w:val="20"/>
          <w:szCs w:val="20"/>
          <w:rtl w:val="0"/>
        </w:rPr>
        <w:t>s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  <w:lang w:val="nl-NL"/>
        </w:rPr>
        <w:t>verslo grup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s vizij</w:t>
      </w:r>
      <w:r>
        <w:rPr>
          <w:sz w:val="20"/>
          <w:szCs w:val="20"/>
          <w:rtl w:val="0"/>
        </w:rPr>
        <w:t>ą“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 xml:space="preserve">– </w:t>
      </w:r>
      <w:r>
        <w:rPr>
          <w:sz w:val="20"/>
          <w:szCs w:val="20"/>
          <w:rtl w:val="0"/>
        </w:rPr>
        <w:t>dalinasi V. Kaziukonis.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sz w:val="20"/>
          <w:szCs w:val="20"/>
        </w:rPr>
      </w:pPr>
      <w:r>
        <w:rPr>
          <w:sz w:val="20"/>
          <w:szCs w:val="20"/>
          <w:rtl w:val="0"/>
          <w:lang w:val="en-US"/>
        </w:rPr>
        <w:t>D. Godelis yra baig</w:t>
      </w:r>
      <w:r>
        <w:rPr>
          <w:sz w:val="20"/>
          <w:szCs w:val="20"/>
          <w:rtl w:val="0"/>
        </w:rPr>
        <w:t>ę</w:t>
      </w:r>
      <w:r>
        <w:rPr>
          <w:sz w:val="20"/>
          <w:szCs w:val="20"/>
          <w:rtl w:val="0"/>
        </w:rPr>
        <w:t>s politikos magistro studijas Vytauto Did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  <w:lang w:val="de-DE"/>
        </w:rPr>
        <w:t>iojo universitete bei sukaup</w:t>
      </w:r>
      <w:r>
        <w:rPr>
          <w:sz w:val="20"/>
          <w:szCs w:val="20"/>
          <w:rtl w:val="0"/>
        </w:rPr>
        <w:t>ę</w:t>
      </w:r>
      <w:r>
        <w:rPr>
          <w:sz w:val="20"/>
          <w:szCs w:val="20"/>
          <w:rtl w:val="0"/>
          <w:lang w:val="nl-NL"/>
        </w:rPr>
        <w:t>s beveik penkiolikos met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patirt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 xml:space="preserve">verslo vystymo bei rinkodaros srityse. 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</w:rPr>
        <w:t>mon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 xml:space="preserve">je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 xml:space="preserve">jis dirba daugiau nei septynerius metus, </w:t>
      </w:r>
      <w:r>
        <w:rPr>
          <w:sz w:val="20"/>
          <w:szCs w:val="20"/>
          <w:rtl w:val="0"/>
        </w:rPr>
        <w:t>č</w:t>
      </w:r>
      <w:r>
        <w:rPr>
          <w:sz w:val="20"/>
          <w:szCs w:val="20"/>
          <w:rtl w:val="0"/>
        </w:rPr>
        <w:t>ia karjer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prad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j</w:t>
      </w:r>
      <w:r>
        <w:rPr>
          <w:sz w:val="20"/>
          <w:szCs w:val="20"/>
          <w:rtl w:val="0"/>
        </w:rPr>
        <w:t>ę</w:t>
      </w:r>
      <w:r>
        <w:rPr>
          <w:sz w:val="20"/>
          <w:szCs w:val="20"/>
          <w:rtl w:val="0"/>
          <w:lang w:val="it-IT"/>
        </w:rPr>
        <w:t>s nuo rinkodaros specialisto pareig</w:t>
      </w:r>
      <w:r>
        <w:rPr>
          <w:sz w:val="20"/>
          <w:szCs w:val="20"/>
          <w:rtl w:val="0"/>
        </w:rPr>
        <w:t>ų</w:t>
      </w:r>
      <w:r>
        <w:rPr>
          <w:sz w:val="20"/>
          <w:szCs w:val="20"/>
          <w:rtl w:val="0"/>
        </w:rPr>
        <w:t xml:space="preserve">. 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sz w:val="20"/>
          <w:szCs w:val="20"/>
        </w:rPr>
      </w:pP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 xml:space="preserve">kibernetinio saugumo paslaugas 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iuo metu renkasi 4 milijonai klient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  <w:lang w:val="pt-PT"/>
        </w:rPr>
        <w:t xml:space="preserve">visame pasaulyje. 2021 metais 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</w:rPr>
        <w:t>mon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</w:rPr>
        <w:t>suk</w:t>
      </w:r>
      <w:r>
        <w:rPr>
          <w:sz w:val="20"/>
          <w:szCs w:val="20"/>
          <w:rtl w:val="0"/>
        </w:rPr>
        <w:t>ū</w:t>
      </w:r>
      <w:r>
        <w:rPr>
          <w:sz w:val="20"/>
          <w:szCs w:val="20"/>
          <w:rtl w:val="0"/>
        </w:rPr>
        <w:t>r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</w:rPr>
        <w:t>asmens duomen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privatum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internete padedant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>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</w:rPr>
        <w:t>tikrinti produkt</w:t>
      </w:r>
      <w:r>
        <w:rPr>
          <w:sz w:val="20"/>
          <w:szCs w:val="20"/>
          <w:rtl w:val="0"/>
        </w:rPr>
        <w:t>ą „</w:t>
      </w:r>
      <w:r>
        <w:rPr>
          <w:sz w:val="20"/>
          <w:szCs w:val="20"/>
          <w:rtl w:val="0"/>
          <w:lang w:val="it-IT"/>
        </w:rPr>
        <w:t>Incogni</w:t>
      </w:r>
      <w:r>
        <w:rPr>
          <w:sz w:val="20"/>
          <w:szCs w:val="20"/>
          <w:rtl w:val="1"/>
          <w:lang w:val="ar-SA" w:bidi="ar-SA"/>
        </w:rPr>
        <w:t>“</w:t>
      </w:r>
      <w:r>
        <w:rPr>
          <w:sz w:val="20"/>
          <w:szCs w:val="20"/>
          <w:rtl w:val="0"/>
          <w:lang w:val="pt-PT"/>
        </w:rPr>
        <w:t xml:space="preserve">, o 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iemet ir v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l planuoja krep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el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>papildyti nauju produktu.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Per pastaruosius metus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pristat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  <w:lang w:val="fr-FR"/>
        </w:rPr>
        <w:t>ne vien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kibernetinio saugumo inovacij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  <w:lang w:val="nl-NL"/>
        </w:rPr>
        <w:t>. Tarp j</w:t>
      </w:r>
      <w:r>
        <w:rPr>
          <w:sz w:val="20"/>
          <w:szCs w:val="20"/>
          <w:rtl w:val="0"/>
        </w:rPr>
        <w:t xml:space="preserve">ų – </w:t>
      </w:r>
      <w:r>
        <w:rPr>
          <w:sz w:val="20"/>
          <w:szCs w:val="20"/>
          <w:rtl w:val="0"/>
          <w:lang w:val="en-US"/>
        </w:rPr>
        <w:t>VPN ry</w:t>
      </w:r>
      <w:r>
        <w:rPr>
          <w:sz w:val="20"/>
          <w:szCs w:val="20"/>
          <w:rtl w:val="0"/>
        </w:rPr>
        <w:t xml:space="preserve">šį </w:t>
      </w:r>
      <w:r>
        <w:rPr>
          <w:sz w:val="20"/>
          <w:szCs w:val="20"/>
          <w:rtl w:val="0"/>
        </w:rPr>
        <w:t xml:space="preserve">optimizuojantis </w:t>
      </w:r>
      <w:r>
        <w:rPr>
          <w:sz w:val="20"/>
          <w:szCs w:val="20"/>
          <w:rtl w:val="0"/>
        </w:rPr>
        <w:t>į</w:t>
      </w:r>
      <w:r>
        <w:rPr>
          <w:sz w:val="20"/>
          <w:szCs w:val="20"/>
          <w:rtl w:val="0"/>
        </w:rPr>
        <w:t xml:space="preserve">rankis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  <w:lang w:val="en-US"/>
        </w:rPr>
        <w:t>FastTrack</w:t>
      </w:r>
      <w:r>
        <w:rPr>
          <w:sz w:val="20"/>
          <w:szCs w:val="20"/>
          <w:rtl w:val="1"/>
          <w:lang w:val="ar-SA" w:bidi="ar-SA"/>
        </w:rPr>
        <w:t>“</w:t>
      </w:r>
      <w:r>
        <w:rPr>
          <w:sz w:val="20"/>
          <w:szCs w:val="20"/>
          <w:rtl w:val="0"/>
          <w:lang w:val="it-IT"/>
        </w:rPr>
        <w:t>, nuolatin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  <w:lang w:val="de-DE"/>
        </w:rPr>
        <w:t>ir nepertraukiam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  <w:lang w:val="en-US"/>
        </w:rPr>
        <w:t>VPN ry</w:t>
      </w:r>
      <w:r>
        <w:rPr>
          <w:sz w:val="20"/>
          <w:szCs w:val="20"/>
          <w:rtl w:val="0"/>
        </w:rPr>
        <w:t xml:space="preserve">šį </w:t>
      </w:r>
      <w:r>
        <w:rPr>
          <w:sz w:val="20"/>
          <w:szCs w:val="20"/>
          <w:rtl w:val="0"/>
        </w:rPr>
        <w:t>u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</w:rPr>
        <w:t xml:space="preserve">tikrinanti funkcija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  <w:lang w:val="nl-NL"/>
        </w:rPr>
        <w:t>Everlink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ir suk</w:t>
      </w:r>
      <w:r>
        <w:rPr>
          <w:sz w:val="20"/>
          <w:szCs w:val="20"/>
          <w:rtl w:val="0"/>
        </w:rPr>
        <w:t>č</w:t>
      </w:r>
      <w:r>
        <w:rPr>
          <w:sz w:val="20"/>
          <w:szCs w:val="20"/>
          <w:rtl w:val="0"/>
        </w:rPr>
        <w:t>iavimo, plintan</w:t>
      </w:r>
      <w:r>
        <w:rPr>
          <w:sz w:val="20"/>
          <w:szCs w:val="20"/>
          <w:rtl w:val="0"/>
        </w:rPr>
        <w:t>č</w:t>
      </w:r>
      <w:r>
        <w:rPr>
          <w:sz w:val="20"/>
          <w:szCs w:val="20"/>
          <w:rtl w:val="0"/>
          <w:lang w:val="it-IT"/>
        </w:rPr>
        <w:t>io per el. pa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t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>, tikrinimo priemon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  <w:lang w:val="it-IT"/>
        </w:rPr>
        <w:t>bei kiti sprendimai.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sz w:val="20"/>
          <w:szCs w:val="20"/>
        </w:rPr>
      </w:pP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biuruose Vilniuje, Kaune, Var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uvoje ir Berlyne i</w:t>
      </w:r>
      <w:r>
        <w:rPr>
          <w:sz w:val="20"/>
          <w:szCs w:val="20"/>
          <w:rtl w:val="0"/>
        </w:rPr>
        <w:t xml:space="preserve">š </w:t>
      </w:r>
      <w:r>
        <w:rPr>
          <w:sz w:val="20"/>
          <w:szCs w:val="20"/>
          <w:rtl w:val="0"/>
          <w:lang w:val="it-IT"/>
        </w:rPr>
        <w:t>viso dirba per 500 darbuotoj</w:t>
      </w:r>
      <w:r>
        <w:rPr>
          <w:sz w:val="20"/>
          <w:szCs w:val="20"/>
          <w:rtl w:val="0"/>
        </w:rPr>
        <w:t>ų</w:t>
      </w:r>
      <w:r>
        <w:rPr>
          <w:sz w:val="20"/>
          <w:szCs w:val="20"/>
          <w:rtl w:val="0"/>
        </w:rPr>
        <w:t>. Pra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  <w:lang w:val="en-US"/>
        </w:rPr>
        <w:t>jus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  <w:lang w:val="da-DK"/>
        </w:rPr>
        <w:t>ruden</w:t>
      </w:r>
      <w:r>
        <w:rPr>
          <w:sz w:val="20"/>
          <w:szCs w:val="20"/>
          <w:rtl w:val="0"/>
        </w:rPr>
        <w:t>į į</w:t>
      </w:r>
      <w:r>
        <w:rPr>
          <w:sz w:val="20"/>
          <w:szCs w:val="20"/>
          <w:rtl w:val="0"/>
        </w:rPr>
        <w:t>mon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</w:rPr>
        <w:t>atv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r</w:t>
      </w:r>
      <w:r>
        <w:rPr>
          <w:sz w:val="20"/>
          <w:szCs w:val="20"/>
          <w:rtl w:val="0"/>
        </w:rPr>
        <w:t xml:space="preserve">ė </w:t>
      </w:r>
      <w:r>
        <w:rPr>
          <w:sz w:val="20"/>
          <w:szCs w:val="20"/>
          <w:rtl w:val="0"/>
        </w:rPr>
        <w:t>nauj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  <w:lang w:val="nl-NL"/>
        </w:rPr>
        <w:t>, erdvesn</w:t>
      </w:r>
      <w:r>
        <w:rPr>
          <w:sz w:val="20"/>
          <w:szCs w:val="20"/>
          <w:rtl w:val="0"/>
        </w:rPr>
        <w:t xml:space="preserve">į </w:t>
      </w:r>
      <w:r>
        <w:rPr>
          <w:sz w:val="20"/>
          <w:szCs w:val="20"/>
          <w:rtl w:val="0"/>
        </w:rPr>
        <w:t>biur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</w:rPr>
        <w:t>Var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 xml:space="preserve">uvoje ir toliau planuoja </w:t>
      </w:r>
      <w:r>
        <w:rPr>
          <w:sz w:val="20"/>
          <w:szCs w:val="20"/>
          <w:rtl w:val="0"/>
        </w:rPr>
        <w:t>š</w:t>
      </w:r>
      <w:r>
        <w:rPr>
          <w:sz w:val="20"/>
          <w:szCs w:val="20"/>
          <w:rtl w:val="0"/>
        </w:rPr>
        <w:t>io padalinio pl</w:t>
      </w:r>
      <w:r>
        <w:rPr>
          <w:sz w:val="20"/>
          <w:szCs w:val="20"/>
          <w:rtl w:val="0"/>
        </w:rPr>
        <w:t>ė</w:t>
      </w:r>
      <w:r>
        <w:rPr>
          <w:sz w:val="20"/>
          <w:szCs w:val="20"/>
          <w:rtl w:val="0"/>
        </w:rPr>
        <w:t>tr</w:t>
      </w:r>
      <w:r>
        <w:rPr>
          <w:sz w:val="20"/>
          <w:szCs w:val="20"/>
          <w:rtl w:val="0"/>
        </w:rPr>
        <w:t xml:space="preserve">ą </w:t>
      </w:r>
      <w:r>
        <w:rPr>
          <w:sz w:val="20"/>
          <w:szCs w:val="20"/>
          <w:rtl w:val="0"/>
          <w:lang w:val="de-DE"/>
        </w:rPr>
        <w:t>bei darbuotoj</w:t>
      </w:r>
      <w:r>
        <w:rPr>
          <w:sz w:val="20"/>
          <w:szCs w:val="20"/>
          <w:rtl w:val="0"/>
        </w:rPr>
        <w:t xml:space="preserve">ų </w:t>
      </w:r>
      <w:r>
        <w:rPr>
          <w:sz w:val="20"/>
          <w:szCs w:val="20"/>
          <w:rtl w:val="0"/>
        </w:rPr>
        <w:t>samd</w:t>
      </w:r>
      <w:r>
        <w:rPr>
          <w:sz w:val="20"/>
          <w:szCs w:val="20"/>
          <w:rtl w:val="0"/>
        </w:rPr>
        <w:t>ą</w:t>
      </w:r>
      <w:r>
        <w:rPr>
          <w:sz w:val="20"/>
          <w:szCs w:val="20"/>
          <w:rtl w:val="0"/>
        </w:rPr>
        <w:t>.</w:t>
      </w:r>
    </w:p>
    <w:p>
      <w:pPr>
        <w:pStyle w:val="Body"/>
        <w:jc w:val="both"/>
        <w:rPr>
          <w:sz w:val="20"/>
          <w:szCs w:val="20"/>
        </w:rPr>
      </w:pPr>
    </w:p>
    <w:p>
      <w:pPr>
        <w:pStyle w:val="Body"/>
        <w:jc w:val="both"/>
        <w:rPr>
          <w:rStyle w:val="Hyperlink.0"/>
        </w:rPr>
      </w:pPr>
      <w:r>
        <w:rPr>
          <w:sz w:val="20"/>
          <w:szCs w:val="20"/>
          <w:rtl w:val="0"/>
        </w:rPr>
        <w:t xml:space="preserve">Su naujausia </w:t>
      </w:r>
      <w:r>
        <w:rPr>
          <w:sz w:val="20"/>
          <w:szCs w:val="20"/>
          <w:rtl w:val="0"/>
        </w:rPr>
        <w:t>„</w:t>
      </w:r>
      <w:r>
        <w:rPr>
          <w:sz w:val="20"/>
          <w:szCs w:val="20"/>
          <w:rtl w:val="0"/>
        </w:rPr>
        <w:t>Surfshark</w:t>
      </w:r>
      <w:r>
        <w:rPr>
          <w:sz w:val="20"/>
          <w:szCs w:val="20"/>
          <w:rtl w:val="0"/>
          <w:lang w:val="de-DE"/>
        </w:rPr>
        <w:t xml:space="preserve">“ </w:t>
      </w:r>
      <w:r>
        <w:rPr>
          <w:sz w:val="20"/>
          <w:szCs w:val="20"/>
          <w:rtl w:val="0"/>
        </w:rPr>
        <w:t>metine ataskaita galima susipa</w:t>
      </w:r>
      <w:r>
        <w:rPr>
          <w:sz w:val="20"/>
          <w:szCs w:val="20"/>
          <w:rtl w:val="0"/>
        </w:rPr>
        <w:t>ž</w:t>
      </w:r>
      <w:r>
        <w:rPr>
          <w:sz w:val="20"/>
          <w:szCs w:val="20"/>
          <w:rtl w:val="0"/>
        </w:rPr>
        <w:t>inti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"https://surfshark.com/media/Surfshark_Annual_Wrap-up_2025.pdf"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 xml:space="preserve"> </w:t>
      </w:r>
      <w:r>
        <w:rPr/>
        <w:fldChar w:fldCharType="end" w:fldLock="0"/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"https://surfshark.com/media/Surfshark_Annual_Wrap-up_2025.pdf"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Č</w:t>
      </w:r>
      <w:r>
        <w:rPr>
          <w:rStyle w:val="Hyperlink.1"/>
          <w:rtl w:val="0"/>
        </w:rPr>
        <w:t>IA</w:t>
      </w:r>
      <w:r>
        <w:rPr/>
        <w:fldChar w:fldCharType="end" w:fldLock="0"/>
      </w:r>
      <w:r>
        <w:rPr>
          <w:rStyle w:val="Hyperlink.0"/>
          <w:rtl w:val="0"/>
        </w:rPr>
        <w:t>.</w:t>
      </w:r>
    </w:p>
    <w:p>
      <w:pPr>
        <w:pStyle w:val="Body"/>
        <w:jc w:val="both"/>
        <w:rPr>
          <w:rStyle w:val="None"/>
          <w:sz w:val="20"/>
          <w:szCs w:val="20"/>
        </w:rPr>
      </w:pPr>
    </w:p>
    <w:p>
      <w:pPr>
        <w:pStyle w:val="Body"/>
        <w:shd w:val="clear" w:color="auto" w:fill="ffffff"/>
        <w:spacing w:after="160"/>
        <w:jc w:val="both"/>
        <w:rPr>
          <w:rStyle w:val="None"/>
          <w:b w:val="1"/>
          <w:bCs w:val="1"/>
          <w:outline w:val="0"/>
          <w:color w:val="1a1a1a"/>
          <w:sz w:val="20"/>
          <w:szCs w:val="20"/>
          <w:u w:color="1a1a1a"/>
          <w14:textFill>
            <w14:solidFill>
              <w14:srgbClr w14:val="1A1A1A"/>
            </w14:solidFill>
          </w14:textFill>
        </w:rPr>
      </w:pPr>
      <w:r>
        <w:rPr>
          <w:rStyle w:val="None"/>
          <w:b w:val="1"/>
          <w:bCs w:val="1"/>
          <w:outline w:val="0"/>
          <w:color w:val="1a1a1a"/>
          <w:sz w:val="20"/>
          <w:szCs w:val="20"/>
          <w:u w:color="1a1a1a"/>
          <w:rtl w:val="0"/>
          <w14:textFill>
            <w14:solidFill>
              <w14:srgbClr w14:val="1A1A1A"/>
            </w14:solidFill>
          </w14:textFill>
        </w:rPr>
        <w:t>APIE SURFSHARK</w:t>
      </w:r>
    </w:p>
    <w:p>
      <w:pPr>
        <w:pStyle w:val="Body"/>
        <w:shd w:val="clear" w:color="auto" w:fill="ffffff"/>
        <w:spacing w:after="160"/>
        <w:jc w:val="both"/>
      </w:pP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„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Surfshark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e-DE"/>
          <w14:textFill>
            <w14:solidFill>
              <w14:srgbClr w14:val="0D0D14"/>
            </w14:solidFill>
          </w14:textFill>
        </w:rPr>
        <w:t xml:space="preserve">“ –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>kibernetinio saugumo bendrov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ė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a-DK"/>
          <w14:textFill>
            <w14:solidFill>
              <w14:srgbClr w14:val="0D0D14"/>
            </w14:solidFill>
          </w14:textFill>
        </w:rPr>
        <w:t>, si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ū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lanti tokius produktus kaip VPN, sertifikuota antivirusin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ė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programa, duomen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ų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nutek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ė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>jimo persp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ė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jimo sistema, privati paie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š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pt-PT"/>
          <w14:textFill>
            <w14:solidFill>
              <w14:srgbClr w14:val="0D0D14"/>
            </w14:solidFill>
          </w14:textFill>
        </w:rPr>
        <w:t xml:space="preserve">kos sistema ir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į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rankis internetinei tapatybei kurti.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„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Surfshark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e-DE"/>
          <w14:textFill>
            <w14:solidFill>
              <w14:srgbClr w14:val="0D0D14"/>
            </w14:solidFill>
          </w14:textFill>
        </w:rPr>
        <w:t xml:space="preserve">“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kaip vien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ą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a-DK"/>
          <w14:textFill>
            <w14:solidFill>
              <w14:srgbClr w14:val="0D0D14"/>
            </w14:solidFill>
          </w14:textFill>
        </w:rPr>
        <w:t>lyderiaujan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č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i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ų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nl-NL"/>
          <w14:textFill>
            <w14:solidFill>
              <w14:srgbClr w14:val="0D0D14"/>
            </w14:solidFill>
          </w14:textFill>
        </w:rPr>
        <w:t>VPN tiek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ė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j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ų į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 xml:space="preserve">vertino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„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e-DE"/>
          <w14:textFill>
            <w14:solidFill>
              <w14:srgbClr w14:val="0D0D14"/>
            </w14:solidFill>
          </w14:textFill>
        </w:rPr>
        <w:t>CNET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e-DE"/>
          <w14:textFill>
            <w14:solidFill>
              <w14:srgbClr w14:val="0D0D14"/>
            </w14:solidFill>
          </w14:textFill>
        </w:rPr>
        <w:t xml:space="preserve">“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ir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„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TechRadar</w:t>
      </w:r>
      <w:r>
        <w:rPr>
          <w:rStyle w:val="None"/>
          <w:outline w:val="0"/>
          <w:color w:val="0d0d14"/>
          <w:sz w:val="20"/>
          <w:szCs w:val="20"/>
          <w:u w:color="0d0d14"/>
          <w:rtl w:val="1"/>
          <w:lang w:val="ar-SA" w:bidi="ar-SA"/>
          <w14:textFill>
            <w14:solidFill>
              <w14:srgbClr w14:val="0D0D14"/>
            </w14:solidFill>
          </w14:textFill>
        </w:rPr>
        <w:t>“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en-US"/>
          <w14:textFill>
            <w14:solidFill>
              <w14:srgbClr w14:val="0D0D14"/>
            </w14:solidFill>
          </w14:textFill>
        </w:rPr>
        <w:t>. Be to, bendrov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ė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pateko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į „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fr-FR"/>
          <w14:textFill>
            <w14:solidFill>
              <w14:srgbClr w14:val="0D0D14"/>
            </w14:solidFill>
          </w14:textFill>
        </w:rPr>
        <w:t>FT1000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de-DE"/>
          <w14:textFill>
            <w14:solidFill>
              <w14:srgbClr w14:val="0D0D14"/>
            </w14:solidFill>
          </w14:textFill>
        </w:rPr>
        <w:t xml:space="preserve">“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spar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č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>iausiai augan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č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i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ų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fr-FR"/>
          <w14:textFill>
            <w14:solidFill>
              <w14:srgbClr w14:val="0D0D14"/>
            </w14:solidFill>
          </w14:textFill>
        </w:rPr>
        <w:t xml:space="preserve">Europos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į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>moni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ų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reiting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ą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. Daugiau apie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į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mon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ė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s veikl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 xml:space="preserve">ą 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ir svarbiausius pasiekimus galite su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ž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:lang w:val="it-IT"/>
          <w14:textFill>
            <w14:solidFill>
              <w14:srgbClr w14:val="0D0D14"/>
            </w14:solidFill>
          </w14:textFill>
        </w:rPr>
        <w:t>inoti m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ū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s</w:t>
      </w:r>
      <w:r>
        <w:rPr>
          <w:rStyle w:val="None"/>
          <w:outline w:val="0"/>
          <w:color w:val="0d0d14"/>
          <w:sz w:val="20"/>
          <w:szCs w:val="20"/>
          <w:u w:color="0d0d14"/>
          <w:rtl w:val="0"/>
          <w14:textFill>
            <w14:solidFill>
              <w14:srgbClr w14:val="0D0D14"/>
            </w14:solidFill>
          </w14:textFill>
        </w:rPr>
        <w:t>ų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"https://surfshark.com/media/Surfshark_Annual_Wrap-up_2025.pdf"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 xml:space="preserve"> </w:t>
      </w:r>
      <w:r>
        <w:rPr/>
        <w:fldChar w:fldCharType="end" w:fldLock="0"/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"https://surfshark.com/media/Surfshark_Annual_Wrap-up_2025.pdf"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metin</w:t>
      </w:r>
      <w:r>
        <w:rPr>
          <w:rStyle w:val="Hyperlink.1"/>
          <w:rtl w:val="0"/>
        </w:rPr>
        <w:t>ė</w:t>
      </w:r>
      <w:r>
        <w:rPr>
          <w:rStyle w:val="Hyperlink.1"/>
          <w:rtl w:val="0"/>
        </w:rPr>
        <w:t>je ap</w:t>
      </w:r>
      <w:r>
        <w:rPr>
          <w:rStyle w:val="Hyperlink.1"/>
          <w:rtl w:val="0"/>
        </w:rPr>
        <w:t>ž</w:t>
      </w:r>
      <w:r>
        <w:rPr>
          <w:rStyle w:val="Hyperlink.1"/>
          <w:rtl w:val="0"/>
        </w:rPr>
        <w:t>valgoje</w:t>
      </w:r>
      <w:r>
        <w:rPr/>
        <w:fldChar w:fldCharType="end" w:fldLock="0"/>
      </w:r>
      <w:r>
        <w:rPr>
          <w:rStyle w:val="Hyperlink.2"/>
          <w:rtl w:val="0"/>
          <w:lang w:val="nl-NL"/>
        </w:rPr>
        <w:t>. Kit</w:t>
      </w:r>
      <w:r>
        <w:rPr>
          <w:rStyle w:val="Hyperlink.2"/>
          <w:rtl w:val="0"/>
        </w:rPr>
        <w:t xml:space="preserve">ų </w:t>
      </w:r>
      <w:r>
        <w:rPr>
          <w:rStyle w:val="Hyperlink.2"/>
          <w:rtl w:val="0"/>
        </w:rPr>
        <w:t>tyrim</w:t>
      </w:r>
      <w:r>
        <w:rPr>
          <w:rStyle w:val="Hyperlink.2"/>
          <w:rtl w:val="0"/>
        </w:rPr>
        <w:t xml:space="preserve">ų </w:t>
      </w:r>
      <w:r>
        <w:rPr>
          <w:rStyle w:val="Hyperlink.2"/>
          <w:rtl w:val="0"/>
        </w:rPr>
        <w:t>projekt</w:t>
      </w:r>
      <w:r>
        <w:rPr>
          <w:rStyle w:val="Hyperlink.2"/>
          <w:rtl w:val="0"/>
        </w:rPr>
        <w:t xml:space="preserve">ų </w:t>
      </w:r>
      <w:r>
        <w:rPr>
          <w:rStyle w:val="Hyperlink.2"/>
          <w:rtl w:val="0"/>
        </w:rPr>
        <w:t>ie</w:t>
      </w:r>
      <w:r>
        <w:rPr>
          <w:rStyle w:val="Hyperlink.2"/>
          <w:rtl w:val="0"/>
        </w:rPr>
        <w:t>š</w:t>
      </w:r>
      <w:r>
        <w:rPr>
          <w:rStyle w:val="Hyperlink.2"/>
          <w:rtl w:val="0"/>
        </w:rPr>
        <w:t>kokite m</w:t>
      </w:r>
      <w:r>
        <w:rPr>
          <w:rStyle w:val="Hyperlink.2"/>
          <w:rtl w:val="0"/>
        </w:rPr>
        <w:t>ū</w:t>
      </w:r>
      <w:r>
        <w:rPr>
          <w:rStyle w:val="Hyperlink.2"/>
          <w:rtl w:val="0"/>
        </w:rPr>
        <w:t>s</w:t>
      </w:r>
      <w:r>
        <w:rPr>
          <w:rStyle w:val="Hyperlink.2"/>
          <w:rtl w:val="0"/>
        </w:rPr>
        <w:t>ų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"https://surfshark.com/research"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 xml:space="preserve"> </w:t>
      </w:r>
      <w:r>
        <w:rPr/>
        <w:fldChar w:fldCharType="end" w:fldLock="0"/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"https://surfshark.com/research"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tyrim</w:t>
      </w:r>
      <w:r>
        <w:rPr>
          <w:rStyle w:val="Hyperlink.1"/>
          <w:rtl w:val="0"/>
        </w:rPr>
        <w:t xml:space="preserve">ų </w:t>
      </w:r>
      <w:r>
        <w:rPr>
          <w:rStyle w:val="Hyperlink.1"/>
          <w:rtl w:val="0"/>
          <w:lang w:val="it-IT"/>
        </w:rPr>
        <w:t>centre.</w:t>
      </w:r>
      <w:r>
        <w:rPr/>
        <w:fldChar w:fldCharType="end" w:fldLock="0"/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sz w:val="20"/>
      <w:szCs w:val="20"/>
    </w:rPr>
  </w:style>
  <w:style w:type="character" w:styleId="Hyperlink.1">
    <w:name w:val="Hyperlink.1"/>
    <w:basedOn w:val="None"/>
    <w:next w:val="Hyperlink.1"/>
    <w:rPr>
      <w:outline w:val="0"/>
      <w:color w:val="103cc0"/>
      <w:sz w:val="20"/>
      <w:szCs w:val="20"/>
      <w:u w:val="single" w:color="103cc0"/>
      <w14:textFill>
        <w14:solidFill>
          <w14:srgbClr w14:val="103CC0"/>
        </w14:solidFill>
      </w14:textFill>
    </w:rPr>
  </w:style>
  <w:style w:type="character" w:styleId="Hyperlink.2">
    <w:name w:val="Hyperlink.2"/>
    <w:basedOn w:val="None"/>
    <w:next w:val="Hyperlink.2"/>
    <w:rPr>
      <w:outline w:val="0"/>
      <w:color w:val="0d0d14"/>
      <w:sz w:val="20"/>
      <w:szCs w:val="20"/>
      <w:u w:color="0d0d14"/>
      <w14:textFill>
        <w14:solidFill>
          <w14:srgbClr w14:val="0D0D14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