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F280A" w14:textId="3F09C8C6" w:rsidR="00C116CF" w:rsidRDefault="00C116CF" w:rsidP="00C116CF">
      <w:pPr>
        <w:jc w:val="center"/>
        <w:rPr>
          <w:b/>
          <w:sz w:val="28"/>
        </w:rPr>
      </w:pPr>
      <w:r w:rsidRPr="00C116CF">
        <w:rPr>
          <w:b/>
          <w:sz w:val="28"/>
        </w:rPr>
        <w:t>Vilniuje – Baltijos šalių gastronomijos ir svetingumo sektoriaus susitikimas</w:t>
      </w:r>
    </w:p>
    <w:p w14:paraId="72FFE12B" w14:textId="77777777" w:rsidR="00C116CF" w:rsidRDefault="00C116CF" w:rsidP="00634818">
      <w:pPr>
        <w:jc w:val="center"/>
        <w:rPr>
          <w:b/>
          <w:sz w:val="28"/>
        </w:rPr>
      </w:pPr>
    </w:p>
    <w:p w14:paraId="0C7BB121" w14:textId="096ADC25" w:rsidR="00634818" w:rsidRDefault="00E255A6" w:rsidP="008376C9">
      <w:pPr>
        <w:jc w:val="both"/>
        <w:rPr>
          <w:b/>
          <w:sz w:val="22"/>
        </w:rPr>
      </w:pPr>
      <w:r w:rsidRPr="00E255A6">
        <w:rPr>
          <w:b/>
          <w:sz w:val="22"/>
        </w:rPr>
        <w:t xml:space="preserve">Kovo 18–19 dienomis </w:t>
      </w:r>
      <w:r w:rsidR="00901073">
        <w:rPr>
          <w:b/>
          <w:sz w:val="22"/>
        </w:rPr>
        <w:t>Vilniuje</w:t>
      </w:r>
      <w:r w:rsidRPr="00E255A6">
        <w:rPr>
          <w:b/>
          <w:sz w:val="22"/>
        </w:rPr>
        <w:t xml:space="preserve"> vyks „Reaton Food Pan-Baltic Professional Days 2026“ – vienas svarbiausių Baltijos šalių HoReCa bendruomenės susitikimų. Renginys suburs šefus, restoranų ir viešbučių atstovus, svetingumo sektoriaus profesionalus, maisto gamintojus bei tiekėjus iš Lietuvos, Latvijos ir Estijos.</w:t>
      </w:r>
    </w:p>
    <w:p w14:paraId="148B3235" w14:textId="77777777" w:rsidR="00E255A6" w:rsidRDefault="00E255A6" w:rsidP="008376C9">
      <w:pPr>
        <w:jc w:val="both"/>
        <w:rPr>
          <w:b/>
          <w:sz w:val="22"/>
        </w:rPr>
      </w:pPr>
    </w:p>
    <w:p w14:paraId="3B11E715" w14:textId="7B31D849" w:rsidR="00E255A6" w:rsidRDefault="00E255A6" w:rsidP="008376C9">
      <w:pPr>
        <w:jc w:val="both"/>
        <w:rPr>
          <w:sz w:val="22"/>
          <w:lang w:val="en-US"/>
        </w:rPr>
      </w:pPr>
      <w:r w:rsidRPr="00E255A6">
        <w:rPr>
          <w:sz w:val="22"/>
          <w:lang w:val="en-US"/>
        </w:rPr>
        <w:t xml:space="preserve">Daugiau nei du dešimtmečius vykstantis renginys </w:t>
      </w:r>
      <w:r>
        <w:rPr>
          <w:sz w:val="22"/>
          <w:lang w:val="en-US"/>
        </w:rPr>
        <w:t>atlieka svarbų vaidmenį</w:t>
      </w:r>
      <w:r w:rsidRPr="00E255A6">
        <w:rPr>
          <w:sz w:val="22"/>
          <w:lang w:val="en-US"/>
        </w:rPr>
        <w:t xml:space="preserve"> Ba</w:t>
      </w:r>
      <w:r>
        <w:rPr>
          <w:sz w:val="22"/>
          <w:lang w:val="en-US"/>
        </w:rPr>
        <w:t>ltijos šalių HoReCa bendruomenei. Jame</w:t>
      </w:r>
      <w:r w:rsidRPr="00E255A6">
        <w:rPr>
          <w:sz w:val="22"/>
          <w:lang w:val="en-US"/>
        </w:rPr>
        <w:t xml:space="preserve"> pristatomos naujovės, dalijamasi patirtimi ir aptariamos aktualiausios maitinimo sektoriaus tendencijos.</w:t>
      </w:r>
    </w:p>
    <w:p w14:paraId="14B77418" w14:textId="77777777" w:rsidR="00266EEC" w:rsidRDefault="00266EEC" w:rsidP="008376C9">
      <w:pPr>
        <w:jc w:val="both"/>
        <w:rPr>
          <w:sz w:val="22"/>
          <w:lang w:val="en-US"/>
        </w:rPr>
      </w:pPr>
    </w:p>
    <w:p w14:paraId="5CED6A80" w14:textId="1832F4AF" w:rsidR="00266EEC" w:rsidRDefault="00CB6DFB" w:rsidP="008376C9">
      <w:pPr>
        <w:jc w:val="both"/>
        <w:rPr>
          <w:sz w:val="22"/>
          <w:lang w:val="en-US"/>
        </w:rPr>
      </w:pPr>
      <w:r>
        <w:rPr>
          <w:sz w:val="22"/>
          <w:lang w:val="en-US"/>
        </w:rPr>
        <w:t>Baltijos šalyse sparčiai keičiantis</w:t>
      </w:r>
      <w:r w:rsidR="00B15C5C" w:rsidRPr="00B15C5C">
        <w:rPr>
          <w:sz w:val="22"/>
          <w:lang w:val="en-US"/>
        </w:rPr>
        <w:t xml:space="preserve"> HoReCa rinka</w:t>
      </w:r>
      <w:r>
        <w:rPr>
          <w:sz w:val="22"/>
          <w:lang w:val="en-US"/>
        </w:rPr>
        <w:t xml:space="preserve">i, tokie susitinkimai įgauna naują prasmę. </w:t>
      </w:r>
      <w:r w:rsidR="00B15C5C" w:rsidRPr="00B15C5C">
        <w:rPr>
          <w:sz w:val="22"/>
          <w:lang w:val="en-US"/>
        </w:rPr>
        <w:t>Lietuvoje svetingumo sektorius pastaraisiais metais nuosekliai atsigauna po pandemijos – a</w:t>
      </w:r>
      <w:r>
        <w:rPr>
          <w:sz w:val="22"/>
          <w:lang w:val="en-US"/>
        </w:rPr>
        <w:t xml:space="preserve">ugantis turizmas </w:t>
      </w:r>
      <w:r w:rsidR="00B15C5C" w:rsidRPr="00B15C5C">
        <w:rPr>
          <w:sz w:val="22"/>
          <w:lang w:val="en-US"/>
        </w:rPr>
        <w:t>pritraukia vis daugiau lankytojų. Tuo pačiu restoranai ir viešbučiai vis daugiau dėmesio skiria ne tik maistui ar paslaugai, bet ir išskirtinėms gastronominėms patirtims bei naujiems, kūrybiškiems konceptams.</w:t>
      </w:r>
    </w:p>
    <w:p w14:paraId="75E1965E" w14:textId="77777777" w:rsidR="00CB6DFB" w:rsidRDefault="00CB6DFB" w:rsidP="008376C9">
      <w:pPr>
        <w:jc w:val="both"/>
        <w:rPr>
          <w:sz w:val="22"/>
          <w:lang w:val="en-US"/>
        </w:rPr>
      </w:pPr>
    </w:p>
    <w:p w14:paraId="355A1A95" w14:textId="77777777" w:rsidR="003D7C57" w:rsidRPr="003D7C57" w:rsidRDefault="003D7C57" w:rsidP="003D7C57">
      <w:pPr>
        <w:jc w:val="both"/>
        <w:rPr>
          <w:b/>
          <w:sz w:val="22"/>
          <w:lang w:val="en-US"/>
        </w:rPr>
      </w:pPr>
      <w:r w:rsidRPr="003D7C57">
        <w:rPr>
          <w:b/>
          <w:sz w:val="22"/>
          <w:lang w:val="en-US"/>
        </w:rPr>
        <w:t>Lietuvos HoReCa sektorius žengia į naują augimo ir transformacijos etapą</w:t>
      </w:r>
    </w:p>
    <w:p w14:paraId="5CBA855E" w14:textId="77777777" w:rsidR="003D7C57" w:rsidRPr="003D7C57" w:rsidRDefault="003D7C57" w:rsidP="003D7C57">
      <w:pPr>
        <w:jc w:val="both"/>
        <w:rPr>
          <w:sz w:val="22"/>
          <w:lang w:val="en-US"/>
        </w:rPr>
      </w:pPr>
    </w:p>
    <w:p w14:paraId="7A9B4CAC" w14:textId="2414CC5E" w:rsidR="003D7C57" w:rsidRPr="003D7C57" w:rsidRDefault="00005AEC" w:rsidP="003D7C57">
      <w:pPr>
        <w:jc w:val="both"/>
        <w:rPr>
          <w:sz w:val="22"/>
          <w:lang w:val="en-US"/>
        </w:rPr>
      </w:pPr>
      <w:r>
        <w:rPr>
          <w:sz w:val="22"/>
          <w:lang w:val="en-US"/>
        </w:rPr>
        <w:t>Tuo pačiu</w:t>
      </w:r>
      <w:r w:rsidR="003D7C57" w:rsidRPr="003D7C57">
        <w:rPr>
          <w:sz w:val="22"/>
          <w:lang w:val="en-US"/>
        </w:rPr>
        <w:t xml:space="preserve"> metu rinka tampa vis konkure</w:t>
      </w:r>
      <w:r>
        <w:rPr>
          <w:sz w:val="22"/>
          <w:lang w:val="en-US"/>
        </w:rPr>
        <w:t>ncingesne</w:t>
      </w:r>
      <w:r w:rsidR="003D7C57" w:rsidRPr="003D7C57">
        <w:rPr>
          <w:sz w:val="22"/>
          <w:lang w:val="en-US"/>
        </w:rPr>
        <w:t xml:space="preserve"> ir labiau orientuota į kokybę. Lietuvos gastronomija sulaukia vis didesnio</w:t>
      </w:r>
      <w:r>
        <w:rPr>
          <w:sz w:val="22"/>
          <w:lang w:val="en-US"/>
        </w:rPr>
        <w:t xml:space="preserve"> tarptautinio pripažinimo – keletas restoranų </w:t>
      </w:r>
      <w:r w:rsidR="003D7C57" w:rsidRPr="003D7C57">
        <w:rPr>
          <w:sz w:val="22"/>
          <w:lang w:val="en-US"/>
        </w:rPr>
        <w:t>jau yra pelnę „Michelin“ žvaigždes ir kitus pasaulinius apdovanojimus, stiprindami šalies, kaip kylančios gastronominės krypties, reputaciją.</w:t>
      </w:r>
    </w:p>
    <w:p w14:paraId="32D96769" w14:textId="77777777" w:rsidR="003D7C57" w:rsidRPr="003D7C57" w:rsidRDefault="003D7C57" w:rsidP="003D7C57">
      <w:pPr>
        <w:jc w:val="both"/>
        <w:rPr>
          <w:sz w:val="22"/>
          <w:lang w:val="en-US"/>
        </w:rPr>
      </w:pPr>
    </w:p>
    <w:p w14:paraId="5960E39C" w14:textId="2A8C958A" w:rsidR="003D7C57" w:rsidRPr="003D7C57" w:rsidRDefault="003D7C57" w:rsidP="003D7C57">
      <w:pPr>
        <w:jc w:val="both"/>
        <w:rPr>
          <w:sz w:val="22"/>
          <w:lang w:val="en-US"/>
        </w:rPr>
      </w:pPr>
      <w:r w:rsidRPr="003D7C57">
        <w:rPr>
          <w:sz w:val="22"/>
          <w:lang w:val="en-US"/>
        </w:rPr>
        <w:t xml:space="preserve">Svarbų vaidmenį sektoriaus transformacijoje vaidina ir skaitmenizacija. Restoranai bei kavinės vis aktyviau diegia mobiliuosius užsakymus, bendradarbiauja su maisto pristatymo platformomis ir siūlo bekontakčius atsiskaitymo būdus, o rinkodara bei bendravimas su klientais tampa vis labiau paremtas technologijomis. Tuo pačiu auga ir </w:t>
      </w:r>
      <w:r w:rsidR="000C472D">
        <w:rPr>
          <w:sz w:val="22"/>
          <w:lang w:val="en-US"/>
        </w:rPr>
        <w:t>gastronominės patirties paklausa</w:t>
      </w:r>
      <w:r w:rsidRPr="003D7C57">
        <w:rPr>
          <w:sz w:val="22"/>
          <w:lang w:val="en-US"/>
        </w:rPr>
        <w:t xml:space="preserve"> – restoranai eksperimentuoja su kūrybiškais meniu ir šiuolaikinėmis tradicinės lietuviškos virtuvės interpretacijomis.</w:t>
      </w:r>
    </w:p>
    <w:p w14:paraId="7508C7E9" w14:textId="77777777" w:rsidR="003D7C57" w:rsidRPr="003D7C57" w:rsidRDefault="003D7C57" w:rsidP="003D7C57">
      <w:pPr>
        <w:jc w:val="both"/>
        <w:rPr>
          <w:sz w:val="22"/>
          <w:lang w:val="en-US"/>
        </w:rPr>
      </w:pPr>
    </w:p>
    <w:p w14:paraId="6CEA3997" w14:textId="2D6FC9F3" w:rsidR="003D7C57" w:rsidRPr="003D7C57" w:rsidRDefault="003D7C57" w:rsidP="003D7C57">
      <w:pPr>
        <w:jc w:val="both"/>
        <w:rPr>
          <w:sz w:val="22"/>
          <w:lang w:val="en-US"/>
        </w:rPr>
      </w:pPr>
      <w:r w:rsidRPr="003D7C57">
        <w:rPr>
          <w:sz w:val="22"/>
          <w:lang w:val="en-US"/>
        </w:rPr>
        <w:t>Dar viena ryški tendenc</w:t>
      </w:r>
      <w:r w:rsidR="00252005">
        <w:rPr>
          <w:sz w:val="22"/>
          <w:lang w:val="en-US"/>
        </w:rPr>
        <w:t>ija Lietuvoje – sparčiai augantys</w:t>
      </w:r>
      <w:r w:rsidRPr="003D7C57">
        <w:rPr>
          <w:sz w:val="22"/>
          <w:lang w:val="en-US"/>
        </w:rPr>
        <w:t xml:space="preserve"> </w:t>
      </w:r>
      <w:r w:rsidR="00252005" w:rsidRPr="00252005">
        <w:rPr>
          <w:sz w:val="22"/>
          <w:lang w:val="en-US"/>
        </w:rPr>
        <w:t>neformalūs, greito ir patogaus valgymo sprendimai (</w:t>
      </w:r>
      <w:r w:rsidR="00252005">
        <w:rPr>
          <w:sz w:val="22"/>
          <w:lang w:val="en-US"/>
        </w:rPr>
        <w:t xml:space="preserve">angl. </w:t>
      </w:r>
      <w:r w:rsidR="00252005" w:rsidRPr="00252005">
        <w:rPr>
          <w:sz w:val="22"/>
          <w:lang w:val="en-US"/>
        </w:rPr>
        <w:t>„easy dining“)</w:t>
      </w:r>
      <w:r w:rsidR="00252005">
        <w:rPr>
          <w:sz w:val="22"/>
          <w:lang w:val="en-US"/>
        </w:rPr>
        <w:t xml:space="preserve"> </w:t>
      </w:r>
      <w:r w:rsidRPr="003D7C57">
        <w:rPr>
          <w:sz w:val="22"/>
          <w:lang w:val="en-US"/>
        </w:rPr>
        <w:t>ir gatvės maisto kultūra, ypač didžiuosiuose miestuose</w:t>
      </w:r>
      <w:r w:rsidR="00F77525">
        <w:rPr>
          <w:sz w:val="22"/>
          <w:lang w:val="en-US"/>
        </w:rPr>
        <w:t xml:space="preserve">. </w:t>
      </w:r>
      <w:r w:rsidRPr="003D7C57">
        <w:rPr>
          <w:sz w:val="22"/>
          <w:lang w:val="en-US"/>
        </w:rPr>
        <w:t>Jaunesni vartotojai vis dažniau renkasi greitus, prieinamus ir neformalius valgymo sprendimus, o maisto fur</w:t>
      </w:r>
      <w:r w:rsidR="00382C00">
        <w:rPr>
          <w:sz w:val="22"/>
          <w:lang w:val="en-US"/>
        </w:rPr>
        <w:t>gonų kultūra bei</w:t>
      </w:r>
      <w:r w:rsidRPr="003D7C57">
        <w:rPr>
          <w:sz w:val="22"/>
          <w:lang w:val="en-US"/>
        </w:rPr>
        <w:t xml:space="preserve"> gatvės maisto festivaliai plečia rinkoje siūlomų tarptautinių virtuvių įvairovę. Greitėjant gyvenimo tempui, vis labiau auga greitų, bet kartu kokybiškų patiekalų paklausa.</w:t>
      </w:r>
    </w:p>
    <w:p w14:paraId="70B0511C" w14:textId="77777777" w:rsidR="003D7C57" w:rsidRDefault="003D7C57" w:rsidP="003D7C57">
      <w:pPr>
        <w:jc w:val="both"/>
        <w:rPr>
          <w:sz w:val="22"/>
          <w:lang w:val="en-US"/>
        </w:rPr>
      </w:pPr>
    </w:p>
    <w:p w14:paraId="44BF15B4" w14:textId="1BB7F278" w:rsidR="00C116CF" w:rsidRPr="00C116CF" w:rsidRDefault="00C116CF" w:rsidP="003D7C57">
      <w:pPr>
        <w:jc w:val="both"/>
        <w:rPr>
          <w:b/>
          <w:sz w:val="22"/>
          <w:lang w:val="en-US"/>
        </w:rPr>
      </w:pPr>
      <w:r w:rsidRPr="00C116CF">
        <w:rPr>
          <w:b/>
          <w:sz w:val="22"/>
          <w:lang w:val="en-US"/>
        </w:rPr>
        <w:t>Netrūksta ir iššūkių</w:t>
      </w:r>
    </w:p>
    <w:p w14:paraId="71B083AA" w14:textId="77777777" w:rsidR="00C116CF" w:rsidRPr="003D7C57" w:rsidRDefault="00C116CF" w:rsidP="003D7C57">
      <w:pPr>
        <w:jc w:val="both"/>
        <w:rPr>
          <w:sz w:val="22"/>
          <w:lang w:val="en-US"/>
        </w:rPr>
      </w:pPr>
    </w:p>
    <w:p w14:paraId="7ADD93AC" w14:textId="77777777" w:rsidR="00C116CF" w:rsidRDefault="003D7C57" w:rsidP="003D7C57">
      <w:pPr>
        <w:jc w:val="both"/>
        <w:rPr>
          <w:sz w:val="22"/>
          <w:lang w:val="en-US"/>
        </w:rPr>
      </w:pPr>
      <w:r w:rsidRPr="003D7C57">
        <w:rPr>
          <w:sz w:val="22"/>
          <w:lang w:val="en-US"/>
        </w:rPr>
        <w:t xml:space="preserve">Nepaisant teigiamos sektoriaus dinamikos, HoReCa verslas vis dar susiduria </w:t>
      </w:r>
      <w:r w:rsidR="005E09EC">
        <w:rPr>
          <w:sz w:val="22"/>
          <w:lang w:val="en-US"/>
        </w:rPr>
        <w:t xml:space="preserve">ir su </w:t>
      </w:r>
      <w:r w:rsidRPr="003D7C57">
        <w:rPr>
          <w:sz w:val="22"/>
          <w:lang w:val="en-US"/>
        </w:rPr>
        <w:t xml:space="preserve">struktūriniais iššūkiais. Restoranams ir kavinėms tenka tvarkytis su augančiomis veiklos sąnaudomis – brangstančia energija, darbo užmokesčiu ir žaliavomis – taip pat su darbuotojų trūkumu svetingumo sektoriuje. </w:t>
      </w:r>
    </w:p>
    <w:p w14:paraId="72743E07" w14:textId="77777777" w:rsidR="00C116CF" w:rsidRDefault="00C116CF" w:rsidP="003D7C57">
      <w:pPr>
        <w:jc w:val="both"/>
        <w:rPr>
          <w:sz w:val="22"/>
          <w:lang w:val="en-US"/>
        </w:rPr>
      </w:pPr>
    </w:p>
    <w:p w14:paraId="372497BB" w14:textId="21772286" w:rsidR="003D7C57" w:rsidRPr="003D7C57" w:rsidRDefault="003D7C57" w:rsidP="003D7C57">
      <w:pPr>
        <w:jc w:val="both"/>
        <w:rPr>
          <w:sz w:val="22"/>
          <w:lang w:val="en-US"/>
        </w:rPr>
      </w:pPr>
      <w:r w:rsidRPr="003D7C57">
        <w:rPr>
          <w:sz w:val="22"/>
          <w:lang w:val="en-US"/>
        </w:rPr>
        <w:t>Be to, ekonominio neapibrėžtumo laikotarpiais kintantis vartotojų elgesys reiškia, kad svečiai gali rečiau lankytis restoranuose arba išleisti mažiau vieno apsilankymo metu, todėl verslams tenka nuolat ieškoti naujų meniu ir paslaugų formatų.</w:t>
      </w:r>
    </w:p>
    <w:p w14:paraId="11DDC4D1" w14:textId="77777777" w:rsidR="003D7C57" w:rsidRPr="003D7C57" w:rsidRDefault="003D7C57" w:rsidP="003D7C57">
      <w:pPr>
        <w:jc w:val="both"/>
        <w:rPr>
          <w:sz w:val="22"/>
          <w:lang w:val="en-US"/>
        </w:rPr>
      </w:pPr>
    </w:p>
    <w:p w14:paraId="03D43E47" w14:textId="77777777" w:rsidR="003D7C57" w:rsidRPr="003D7C57" w:rsidRDefault="003D7C57" w:rsidP="003D7C57">
      <w:pPr>
        <w:jc w:val="both"/>
        <w:rPr>
          <w:sz w:val="22"/>
          <w:lang w:val="en-US"/>
        </w:rPr>
      </w:pPr>
      <w:r w:rsidRPr="003D7C57">
        <w:rPr>
          <w:sz w:val="22"/>
          <w:lang w:val="en-US"/>
        </w:rPr>
        <w:t xml:space="preserve">Žvelgiant į ateitį, ekspertai prognozuoja kelias svarbiausias kryptis, kurios artimiausiais metais formuos Lietuvos HoReCa rinką. Tarp jų – tolesnė užsakymų, atsiskaitymų ir rinkodaros skaitmenizacija, didesnis dėmesys tvarumui bei energiškai efektyviai virtuvės veiklai, taip pat augantis susidomėjimas Baltijos regiono virtuve, skatinamas gastronominio turizmo. Nors prognozuojama, kad turizmo augimo </w:t>
      </w:r>
      <w:r w:rsidRPr="003D7C57">
        <w:rPr>
          <w:sz w:val="22"/>
          <w:lang w:val="en-US"/>
        </w:rPr>
        <w:lastRenderedPageBreak/>
        <w:t>tempais regione pirmiaus Estija, Lietuva sparčiai stiprina savo pozicijas kaip patraukli gastronominių patirčių kryptis.</w:t>
      </w:r>
    </w:p>
    <w:p w14:paraId="0BD60FF3" w14:textId="77777777" w:rsidR="004347AB" w:rsidRPr="004347AB" w:rsidRDefault="004347AB" w:rsidP="004347AB">
      <w:pPr>
        <w:jc w:val="both"/>
        <w:rPr>
          <w:b/>
          <w:sz w:val="22"/>
          <w:lang w:val="en-US"/>
        </w:rPr>
      </w:pPr>
    </w:p>
    <w:p w14:paraId="2E2E88BD" w14:textId="5AA95C43" w:rsidR="004347AB" w:rsidRPr="004347AB" w:rsidRDefault="00AA70F0" w:rsidP="004347AB">
      <w:pPr>
        <w:jc w:val="both"/>
        <w:rPr>
          <w:b/>
          <w:sz w:val="22"/>
          <w:lang w:val="en-US"/>
        </w:rPr>
      </w:pPr>
      <w:r>
        <w:rPr>
          <w:b/>
          <w:sz w:val="22"/>
          <w:lang w:val="en-US"/>
        </w:rPr>
        <w:t>Kavos svarba</w:t>
      </w:r>
      <w:r w:rsidR="004347AB" w:rsidRPr="004347AB">
        <w:rPr>
          <w:b/>
          <w:sz w:val="22"/>
          <w:lang w:val="en-US"/>
        </w:rPr>
        <w:t xml:space="preserve"> HoReCa </w:t>
      </w:r>
      <w:r>
        <w:rPr>
          <w:b/>
          <w:sz w:val="22"/>
          <w:lang w:val="en-US"/>
        </w:rPr>
        <w:t>patirčiai</w:t>
      </w:r>
    </w:p>
    <w:p w14:paraId="4A407B9F" w14:textId="77777777" w:rsidR="004347AB" w:rsidRPr="004347AB" w:rsidRDefault="004347AB" w:rsidP="004347AB">
      <w:pPr>
        <w:jc w:val="both"/>
        <w:rPr>
          <w:b/>
          <w:sz w:val="22"/>
          <w:lang w:val="en-US"/>
        </w:rPr>
      </w:pPr>
    </w:p>
    <w:p w14:paraId="5432E544" w14:textId="2B47D29E" w:rsidR="00C116CF" w:rsidRDefault="004347AB" w:rsidP="004347AB">
      <w:pPr>
        <w:jc w:val="both"/>
        <w:rPr>
          <w:sz w:val="22"/>
          <w:lang w:val="en-US"/>
        </w:rPr>
      </w:pPr>
      <w:r>
        <w:rPr>
          <w:sz w:val="22"/>
          <w:lang w:val="en-US"/>
        </w:rPr>
        <w:t>Kartu su platesnėmis sektoriaus tendencijomis, keičiasi ir k</w:t>
      </w:r>
      <w:r w:rsidRPr="004347AB">
        <w:rPr>
          <w:sz w:val="22"/>
          <w:lang w:val="en-US"/>
        </w:rPr>
        <w:t xml:space="preserve">avos </w:t>
      </w:r>
      <w:r>
        <w:rPr>
          <w:sz w:val="22"/>
          <w:lang w:val="en-US"/>
        </w:rPr>
        <w:t xml:space="preserve">vartojimo </w:t>
      </w:r>
      <w:r w:rsidRPr="004347AB">
        <w:rPr>
          <w:sz w:val="22"/>
          <w:lang w:val="en-US"/>
        </w:rPr>
        <w:t>kultūra</w:t>
      </w:r>
      <w:r>
        <w:rPr>
          <w:sz w:val="22"/>
          <w:lang w:val="en-US"/>
        </w:rPr>
        <w:t>.</w:t>
      </w:r>
      <w:r w:rsidRPr="004347AB">
        <w:rPr>
          <w:sz w:val="22"/>
          <w:lang w:val="en-US"/>
        </w:rPr>
        <w:t xml:space="preserve"> Pasak </w:t>
      </w:r>
      <w:r>
        <w:rPr>
          <w:sz w:val="22"/>
          <w:lang w:val="en-US"/>
        </w:rPr>
        <w:t xml:space="preserve">įmonės </w:t>
      </w:r>
      <w:r w:rsidRPr="004347AB">
        <w:rPr>
          <w:sz w:val="22"/>
          <w:lang w:val="en-US"/>
        </w:rPr>
        <w:t>„</w:t>
      </w:r>
      <w:r>
        <w:rPr>
          <w:sz w:val="22"/>
          <w:lang w:val="en-US"/>
        </w:rPr>
        <w:t>AMOKA</w:t>
      </w:r>
      <w:r w:rsidRPr="004347AB">
        <w:rPr>
          <w:sz w:val="22"/>
          <w:lang w:val="en-US"/>
        </w:rPr>
        <w:t>“</w:t>
      </w:r>
      <w:r w:rsidR="003D32FA">
        <w:rPr>
          <w:sz w:val="22"/>
          <w:lang w:val="en-US"/>
        </w:rPr>
        <w:t xml:space="preserve">, pirmosios </w:t>
      </w:r>
      <w:r w:rsidRPr="004347AB">
        <w:rPr>
          <w:sz w:val="22"/>
          <w:lang w:val="en-US"/>
        </w:rPr>
        <w:t>beveik prieš tris deši</w:t>
      </w:r>
      <w:r w:rsidR="003D32FA">
        <w:rPr>
          <w:sz w:val="22"/>
          <w:lang w:val="en-US"/>
        </w:rPr>
        <w:t>mtmečius Lietuvoje pristačiusios</w:t>
      </w:r>
      <w:r w:rsidRPr="004347AB">
        <w:rPr>
          <w:sz w:val="22"/>
          <w:lang w:val="en-US"/>
        </w:rPr>
        <w:t xml:space="preserve"> itališko espreso kultūrą, Lietuvos vartotojai šiandien apie kavą išmano gerokai daugiau, o jų lūkesčiai pastebimai išaugo. </w:t>
      </w:r>
    </w:p>
    <w:p w14:paraId="69C0A11F" w14:textId="77777777" w:rsidR="00C116CF" w:rsidRDefault="00C116CF" w:rsidP="004347AB">
      <w:pPr>
        <w:jc w:val="both"/>
        <w:rPr>
          <w:sz w:val="22"/>
          <w:lang w:val="en-US"/>
        </w:rPr>
      </w:pPr>
    </w:p>
    <w:p w14:paraId="26D36F1C" w14:textId="3F924728" w:rsidR="004347AB" w:rsidRPr="004347AB" w:rsidRDefault="004347AB" w:rsidP="004347AB">
      <w:pPr>
        <w:jc w:val="both"/>
        <w:rPr>
          <w:sz w:val="22"/>
          <w:lang w:val="en-US"/>
        </w:rPr>
      </w:pPr>
      <w:r w:rsidRPr="004347AB">
        <w:rPr>
          <w:sz w:val="22"/>
          <w:lang w:val="en-US"/>
        </w:rPr>
        <w:t>Šiuolaikiniai klientai dažnai tiksliai žino, kaip nori, kad jų kava būtų ruošiama ir patiekiama. Be to, vis daugiau žmonių renkasi sveikesnius įpročius – vengia cukraus ir saldžių sirupų, o susidomėjimas bekofeine kava nuolat auga.</w:t>
      </w:r>
    </w:p>
    <w:p w14:paraId="185A51AD" w14:textId="77777777" w:rsidR="004347AB" w:rsidRPr="004347AB" w:rsidRDefault="004347AB" w:rsidP="004347AB">
      <w:pPr>
        <w:jc w:val="both"/>
        <w:rPr>
          <w:sz w:val="22"/>
          <w:lang w:val="en-US"/>
        </w:rPr>
      </w:pPr>
    </w:p>
    <w:p w14:paraId="1137C500" w14:textId="0E59EE75" w:rsidR="00C116CF" w:rsidRDefault="004347AB" w:rsidP="004347AB">
      <w:pPr>
        <w:jc w:val="both"/>
        <w:rPr>
          <w:sz w:val="22"/>
          <w:lang w:val="en-US"/>
        </w:rPr>
      </w:pPr>
      <w:r w:rsidRPr="004347AB">
        <w:rPr>
          <w:sz w:val="22"/>
          <w:lang w:val="en-US"/>
        </w:rPr>
        <w:t xml:space="preserve">HoReCa verslams kavos kokybė tampa svarbia bendros svečio patirties dalimi. </w:t>
      </w:r>
      <w:r w:rsidR="008A313A">
        <w:rPr>
          <w:sz w:val="22"/>
          <w:lang w:val="en-US"/>
        </w:rPr>
        <w:t>„AMOKA“ atsto</w:t>
      </w:r>
      <w:r w:rsidR="00C116CF">
        <w:rPr>
          <w:sz w:val="22"/>
          <w:lang w:val="en-US"/>
        </w:rPr>
        <w:t xml:space="preserve">vų </w:t>
      </w:r>
      <w:r w:rsidRPr="004347AB">
        <w:rPr>
          <w:sz w:val="22"/>
          <w:lang w:val="en-US"/>
        </w:rPr>
        <w:t>teigimu, vis daugiau restoranų renkasi aukštesnės kokybės</w:t>
      </w:r>
      <w:r w:rsidR="003D32FA">
        <w:rPr>
          <w:sz w:val="22"/>
          <w:lang w:val="en-US"/>
        </w:rPr>
        <w:t xml:space="preserve"> „Lavazza“</w:t>
      </w:r>
      <w:r w:rsidRPr="004347AB">
        <w:rPr>
          <w:sz w:val="22"/>
          <w:lang w:val="en-US"/>
        </w:rPr>
        <w:t xml:space="preserve"> kavos mišinius, siekdami išsiskirti konkurencingoje rinkoje. </w:t>
      </w:r>
    </w:p>
    <w:p w14:paraId="7D46B0F7" w14:textId="77777777" w:rsidR="00C116CF" w:rsidRDefault="00C116CF" w:rsidP="004347AB">
      <w:pPr>
        <w:jc w:val="both"/>
        <w:rPr>
          <w:sz w:val="22"/>
          <w:lang w:val="en-US"/>
        </w:rPr>
      </w:pPr>
    </w:p>
    <w:p w14:paraId="5BFC1EC8" w14:textId="4562369F" w:rsidR="004347AB" w:rsidRPr="004347AB" w:rsidRDefault="004347AB" w:rsidP="004347AB">
      <w:pPr>
        <w:jc w:val="both"/>
        <w:rPr>
          <w:sz w:val="22"/>
          <w:lang w:val="en-US"/>
        </w:rPr>
      </w:pPr>
      <w:r w:rsidRPr="004347AB">
        <w:rPr>
          <w:sz w:val="22"/>
          <w:lang w:val="en-US"/>
        </w:rPr>
        <w:t xml:space="preserve">Kaina </w:t>
      </w:r>
      <w:r w:rsidR="008A313A">
        <w:rPr>
          <w:sz w:val="22"/>
          <w:lang w:val="en-US"/>
        </w:rPr>
        <w:t>ne visuomet yra pagrindinis</w:t>
      </w:r>
      <w:r w:rsidRPr="004347AB">
        <w:rPr>
          <w:sz w:val="22"/>
          <w:lang w:val="en-US"/>
        </w:rPr>
        <w:t xml:space="preserve"> kriterijus – kur kas daugiau dėmesio skiriama kavos kokybei puodelyje, profesionaliam baristų parengimui ir </w:t>
      </w:r>
      <w:r w:rsidR="00252005" w:rsidRPr="00252005">
        <w:rPr>
          <w:sz w:val="22"/>
          <w:lang w:val="en-US"/>
        </w:rPr>
        <w:t>patikimam kavos tiekimui ir aptarnavimo kokybei</w:t>
      </w:r>
      <w:r w:rsidRPr="004347AB">
        <w:rPr>
          <w:sz w:val="22"/>
          <w:lang w:val="en-US"/>
        </w:rPr>
        <w:t>. Šiuos standartus padeda užtikrinti partnerystės su patyrusiais kavos gamintojais, tokiais kaip „Lavazza“ – šeimos valdoma bendrovė, turinti daugiau nei 130 metų kavos gamybos patirtį.</w:t>
      </w:r>
    </w:p>
    <w:p w14:paraId="7235BCB0" w14:textId="77777777" w:rsidR="004347AB" w:rsidRPr="004347AB" w:rsidRDefault="004347AB" w:rsidP="004347AB">
      <w:pPr>
        <w:jc w:val="both"/>
        <w:rPr>
          <w:sz w:val="22"/>
          <w:lang w:val="en-US"/>
        </w:rPr>
      </w:pPr>
    </w:p>
    <w:p w14:paraId="1D5AFDCE" w14:textId="4E19898F" w:rsidR="004347AB" w:rsidRPr="004347AB" w:rsidRDefault="004347AB" w:rsidP="004347AB">
      <w:pPr>
        <w:jc w:val="both"/>
        <w:rPr>
          <w:sz w:val="22"/>
          <w:lang w:val="en-US"/>
        </w:rPr>
      </w:pPr>
      <w:r w:rsidRPr="004347AB">
        <w:rPr>
          <w:sz w:val="22"/>
          <w:lang w:val="en-US"/>
        </w:rPr>
        <w:t xml:space="preserve">Lietuvos vartotojams vis labiau išmanant kavos kultūrą, aukštos kokybės kavos mišinių paklausa nuolat auga. HoReCa sektoriuje populiarūs tokie mišiniai kaip „La Reserva de Tierra Cuba“, „Colombia“ ar naujesnė „Lavazza“ linija „Tales of Italy“, kurioje naudojamos fermentacijos technikomis apdorotos kavos pupelės. Dirbdama su restoranais </w:t>
      </w:r>
      <w:r w:rsidR="00C116CF" w:rsidRPr="00C116CF">
        <w:rPr>
          <w:sz w:val="22"/>
          <w:lang w:val="en-US"/>
        </w:rPr>
        <w:t xml:space="preserve">„AMOKA“ </w:t>
      </w:r>
      <w:r w:rsidRPr="004347AB">
        <w:rPr>
          <w:sz w:val="22"/>
          <w:lang w:val="en-US"/>
        </w:rPr>
        <w:t>pabrėžia, kad tinkamo kavos mišinio pasirinkimas priklauso nuo daugelio veiksnių – restorano koncepcijos, jo lankytojų auditorijos ir net paros laiko, kada kava dažniausiai patiekiama.</w:t>
      </w:r>
    </w:p>
    <w:p w14:paraId="46C786C7" w14:textId="77777777" w:rsidR="004347AB" w:rsidRDefault="004347AB" w:rsidP="003D7C57">
      <w:pPr>
        <w:jc w:val="both"/>
        <w:rPr>
          <w:b/>
          <w:sz w:val="22"/>
          <w:lang w:val="en-US"/>
        </w:rPr>
      </w:pPr>
    </w:p>
    <w:p w14:paraId="292656BB" w14:textId="7BD552A4" w:rsidR="008A313A" w:rsidRPr="008A313A" w:rsidRDefault="008A313A" w:rsidP="003D7C57">
      <w:pPr>
        <w:jc w:val="both"/>
        <w:rPr>
          <w:sz w:val="22"/>
          <w:lang w:val="en-US"/>
        </w:rPr>
      </w:pPr>
      <w:r w:rsidRPr="008A313A">
        <w:rPr>
          <w:sz w:val="22"/>
          <w:lang w:val="en-US"/>
        </w:rPr>
        <w:t>Daugelis šių tendencijų reguliariai aptariamos ir pristatomos renginyje „Reaton Food Professional Days“, kuris jau ne vienerius metus suburia šefus, restoranų savininkus, tiekėjus ir svetingumo sektoriaus profesionalus</w:t>
      </w:r>
      <w:r w:rsidR="0077230A">
        <w:rPr>
          <w:sz w:val="22"/>
          <w:lang w:val="en-US"/>
        </w:rPr>
        <w:t xml:space="preserve"> iš visų Baltijos šalių</w:t>
      </w:r>
      <w:r w:rsidRPr="008A313A">
        <w:rPr>
          <w:sz w:val="22"/>
          <w:lang w:val="en-US"/>
        </w:rPr>
        <w:t>. Tai svarbi platforma, kurioje pristatomos naujos idėjos, produktai ir stiprinamas bendradarbiavimas tarp HoReCa, mažmeninės prekybos ir didmeninės prekybos bendruomenių visame Baltijos regione.</w:t>
      </w:r>
    </w:p>
    <w:sectPr w:rsidR="008A313A" w:rsidRPr="008A313A" w:rsidSect="00412BFA">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627"/>
    <w:rsid w:val="00005AEC"/>
    <w:rsid w:val="000C472D"/>
    <w:rsid w:val="00184A7F"/>
    <w:rsid w:val="001C55C6"/>
    <w:rsid w:val="00252005"/>
    <w:rsid w:val="00266EEC"/>
    <w:rsid w:val="00382C00"/>
    <w:rsid w:val="003D32FA"/>
    <w:rsid w:val="003D7C57"/>
    <w:rsid w:val="00412BFA"/>
    <w:rsid w:val="004347AB"/>
    <w:rsid w:val="00490370"/>
    <w:rsid w:val="004F0710"/>
    <w:rsid w:val="005E09EC"/>
    <w:rsid w:val="00634818"/>
    <w:rsid w:val="00672627"/>
    <w:rsid w:val="0077230A"/>
    <w:rsid w:val="007903DA"/>
    <w:rsid w:val="008376C9"/>
    <w:rsid w:val="008964C4"/>
    <w:rsid w:val="00897EB4"/>
    <w:rsid w:val="008A313A"/>
    <w:rsid w:val="00901073"/>
    <w:rsid w:val="00A43445"/>
    <w:rsid w:val="00AA70F0"/>
    <w:rsid w:val="00B15C5C"/>
    <w:rsid w:val="00C116CF"/>
    <w:rsid w:val="00CB6DFB"/>
    <w:rsid w:val="00CE7FA2"/>
    <w:rsid w:val="00D96060"/>
    <w:rsid w:val="00E255A6"/>
    <w:rsid w:val="00F775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2E54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noProof/>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D96060"/>
    <w:rPr>
      <w:sz w:val="18"/>
      <w:szCs w:val="18"/>
    </w:rPr>
  </w:style>
  <w:style w:type="paragraph" w:styleId="CommentText">
    <w:name w:val="annotation text"/>
    <w:basedOn w:val="Normal"/>
    <w:link w:val="CommentTextChar"/>
    <w:uiPriority w:val="99"/>
    <w:semiHidden/>
    <w:unhideWhenUsed/>
    <w:rsid w:val="00D96060"/>
  </w:style>
  <w:style w:type="character" w:customStyle="1" w:styleId="CommentTextChar">
    <w:name w:val="Comment Text Char"/>
    <w:basedOn w:val="DefaultParagraphFont"/>
    <w:link w:val="CommentText"/>
    <w:uiPriority w:val="99"/>
    <w:semiHidden/>
    <w:rsid w:val="00D96060"/>
    <w:rPr>
      <w:noProof/>
      <w:lang w:val="lt-LT"/>
    </w:rPr>
  </w:style>
  <w:style w:type="paragraph" w:styleId="CommentSubject">
    <w:name w:val="annotation subject"/>
    <w:basedOn w:val="CommentText"/>
    <w:next w:val="CommentText"/>
    <w:link w:val="CommentSubjectChar"/>
    <w:uiPriority w:val="99"/>
    <w:semiHidden/>
    <w:unhideWhenUsed/>
    <w:rsid w:val="00D96060"/>
    <w:rPr>
      <w:b/>
      <w:bCs/>
      <w:sz w:val="20"/>
      <w:szCs w:val="20"/>
    </w:rPr>
  </w:style>
  <w:style w:type="character" w:customStyle="1" w:styleId="CommentSubjectChar">
    <w:name w:val="Comment Subject Char"/>
    <w:basedOn w:val="CommentTextChar"/>
    <w:link w:val="CommentSubject"/>
    <w:uiPriority w:val="99"/>
    <w:semiHidden/>
    <w:rsid w:val="00D96060"/>
    <w:rPr>
      <w:b/>
      <w:bCs/>
      <w:noProof/>
      <w:sz w:val="20"/>
      <w:szCs w:val="20"/>
      <w:lang w:val="lt-LT"/>
    </w:rPr>
  </w:style>
  <w:style w:type="paragraph" w:styleId="BalloonText">
    <w:name w:val="Balloon Text"/>
    <w:basedOn w:val="Normal"/>
    <w:link w:val="BalloonTextChar"/>
    <w:uiPriority w:val="99"/>
    <w:semiHidden/>
    <w:unhideWhenUsed/>
    <w:rsid w:val="00D9606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96060"/>
    <w:rPr>
      <w:rFonts w:ascii="Times New Roman" w:hAnsi="Times New Roman" w:cs="Times New Roman"/>
      <w:noProof/>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F4A9C4A-5281-4848-B04E-903E026F4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3555</Words>
  <Characters>2027</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Gravitas Partners</cp:lastModifiedBy>
  <cp:revision>19</cp:revision>
  <dcterms:created xsi:type="dcterms:W3CDTF">2026-03-13T12:26:00Z</dcterms:created>
  <dcterms:modified xsi:type="dcterms:W3CDTF">2026-03-17T07:53:00Z</dcterms:modified>
</cp:coreProperties>
</file>