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057028" w14:textId="46B5CF8B" w:rsidR="00183AE8" w:rsidRPr="0084747F" w:rsidRDefault="00F819F7" w:rsidP="0084747F">
      <w:pPr>
        <w:widowControl w:val="0"/>
        <w:jc w:val="right"/>
        <w:rPr>
          <w:rFonts w:ascii="Calibri" w:eastAsia="Calibri" w:hAnsi="Calibri" w:cs="Calibri"/>
          <w:sz w:val="22"/>
          <w:szCs w:val="22"/>
        </w:rPr>
      </w:pPr>
      <w:r>
        <w:rPr>
          <w:rFonts w:ascii="Calibri" w:eastAsia="Calibri" w:hAnsi="Calibri" w:cs="Calibri"/>
          <w:sz w:val="22"/>
          <w:szCs w:val="22"/>
        </w:rPr>
        <w:t xml:space="preserve">Vilnius, 2026 m. </w:t>
      </w:r>
      <w:r w:rsidR="00AB133A">
        <w:rPr>
          <w:rFonts w:ascii="Calibri" w:eastAsia="Calibri" w:hAnsi="Calibri" w:cs="Calibri"/>
          <w:sz w:val="22"/>
          <w:szCs w:val="22"/>
        </w:rPr>
        <w:t xml:space="preserve">kovo </w:t>
      </w:r>
      <w:r w:rsidR="00443D41">
        <w:rPr>
          <w:rFonts w:ascii="Calibri" w:eastAsia="Calibri" w:hAnsi="Calibri" w:cs="Calibri"/>
          <w:sz w:val="22"/>
          <w:szCs w:val="22"/>
        </w:rPr>
        <w:t>1</w:t>
      </w:r>
      <w:r w:rsidR="008E6E68">
        <w:rPr>
          <w:rFonts w:ascii="Calibri" w:eastAsia="Calibri" w:hAnsi="Calibri" w:cs="Calibri"/>
          <w:sz w:val="22"/>
          <w:szCs w:val="22"/>
          <w:lang w:val="en-US"/>
        </w:rPr>
        <w:t>7</w:t>
      </w:r>
      <w:r>
        <w:rPr>
          <w:rFonts w:ascii="Calibri" w:eastAsia="Calibri" w:hAnsi="Calibri" w:cs="Calibri"/>
          <w:sz w:val="22"/>
          <w:szCs w:val="22"/>
        </w:rPr>
        <w:t xml:space="preserve"> d.</w:t>
      </w:r>
    </w:p>
    <w:p w14:paraId="5469DAC6" w14:textId="77777777" w:rsidR="008E0A19" w:rsidRDefault="008E0A19" w:rsidP="005C6C16">
      <w:pPr>
        <w:jc w:val="center"/>
        <w:rPr>
          <w:rFonts w:ascii="Calibri" w:eastAsia="Calibri" w:hAnsi="Calibri" w:cs="Calibri"/>
          <w:b/>
          <w:bCs/>
          <w:color w:val="1F497D" w:themeColor="text2"/>
          <w:sz w:val="36"/>
          <w:szCs w:val="36"/>
          <w:lang w:val="lt-LT"/>
        </w:rPr>
      </w:pPr>
    </w:p>
    <w:p w14:paraId="179BA01A" w14:textId="6F5F98C7" w:rsidR="00443D41" w:rsidRPr="00583486" w:rsidRDefault="008E6E68" w:rsidP="00443D41">
      <w:pPr>
        <w:jc w:val="center"/>
        <w:rPr>
          <w:rFonts w:ascii="Calibri" w:eastAsia="Calibri" w:hAnsi="Calibri" w:cs="Calibri"/>
          <w:b/>
          <w:bCs/>
          <w:color w:val="1F497D" w:themeColor="text2"/>
          <w:sz w:val="36"/>
          <w:szCs w:val="36"/>
          <w:lang w:val="lt-LT"/>
        </w:rPr>
      </w:pPr>
      <w:r>
        <w:rPr>
          <w:rFonts w:ascii="Calibri" w:eastAsia="Calibri" w:hAnsi="Calibri" w:cs="Calibri"/>
          <w:b/>
          <w:bCs/>
          <w:color w:val="1F497D" w:themeColor="text2"/>
          <w:sz w:val="36"/>
          <w:szCs w:val="36"/>
          <w:lang w:val="lt-LT"/>
        </w:rPr>
        <w:t>„</w:t>
      </w:r>
      <w:r w:rsidRPr="008E6E68">
        <w:rPr>
          <w:rFonts w:ascii="Calibri" w:eastAsia="Calibri" w:hAnsi="Calibri" w:cs="Calibri"/>
          <w:b/>
          <w:bCs/>
          <w:color w:val="1F497D" w:themeColor="text2"/>
          <w:sz w:val="36"/>
          <w:szCs w:val="36"/>
          <w:lang w:val="lt-LT"/>
        </w:rPr>
        <w:t>Lidl“ ir UEFA skelbia unikalią strateginę partnerystę: dėmesys sveikai gyvensenai ir mėgėjiškam sportui</w:t>
      </w:r>
    </w:p>
    <w:p w14:paraId="65EF07B5" w14:textId="77777777" w:rsidR="00331EC0" w:rsidRPr="008E6E68" w:rsidRDefault="00331EC0" w:rsidP="00A50C62">
      <w:pPr>
        <w:jc w:val="both"/>
        <w:rPr>
          <w:rFonts w:ascii="Calibri" w:eastAsia="Calibri" w:hAnsi="Calibri" w:cs="Calibri"/>
          <w:b/>
          <w:bCs/>
          <w:sz w:val="22"/>
          <w:szCs w:val="22"/>
          <w:lang w:val="lt-LT"/>
        </w:rPr>
      </w:pPr>
    </w:p>
    <w:p w14:paraId="3D912879" w14:textId="0FC80059" w:rsidR="008E6E68" w:rsidRPr="008D3441" w:rsidRDefault="008E6E68" w:rsidP="008E6E68">
      <w:pPr>
        <w:spacing w:after="160" w:line="259" w:lineRule="auto"/>
        <w:jc w:val="both"/>
        <w:rPr>
          <w:rFonts w:ascii="Calibri" w:hAnsi="Calibri" w:cs="Calibri"/>
          <w:sz w:val="22"/>
          <w:szCs w:val="22"/>
        </w:rPr>
      </w:pPr>
      <w:r w:rsidRPr="008D3441">
        <w:rPr>
          <w:rFonts w:ascii="Calibri" w:hAnsi="Calibri" w:cs="Calibri"/>
          <w:b/>
          <w:bCs/>
          <w:sz w:val="22"/>
          <w:szCs w:val="22"/>
        </w:rPr>
        <w:t>„</w:t>
      </w:r>
      <w:proofErr w:type="spellStart"/>
      <w:r w:rsidRPr="008D3441">
        <w:rPr>
          <w:rFonts w:ascii="Calibri" w:hAnsi="Calibri" w:cs="Calibri"/>
          <w:b/>
          <w:bCs/>
          <w:sz w:val="22"/>
          <w:szCs w:val="22"/>
        </w:rPr>
        <w:t>Schwarz</w:t>
      </w:r>
      <w:proofErr w:type="spellEnd"/>
      <w:r w:rsidRPr="008D3441">
        <w:rPr>
          <w:rFonts w:ascii="Calibri" w:hAnsi="Calibri" w:cs="Calibri"/>
          <w:b/>
          <w:bCs/>
          <w:sz w:val="22"/>
          <w:szCs w:val="22"/>
        </w:rPr>
        <w:t xml:space="preserve"> Group“ įmonių grupė</w:t>
      </w:r>
      <w:r w:rsidRPr="008E6E68">
        <w:rPr>
          <w:rFonts w:ascii="Calibri" w:hAnsi="Calibri" w:cs="Calibri"/>
          <w:b/>
          <w:bCs/>
          <w:sz w:val="22"/>
          <w:szCs w:val="22"/>
        </w:rPr>
        <w:t>, kurios dalimi yra „Lidl Lietuva“,</w:t>
      </w:r>
      <w:r w:rsidRPr="008D3441">
        <w:rPr>
          <w:rFonts w:ascii="Calibri" w:hAnsi="Calibri" w:cs="Calibri"/>
          <w:b/>
          <w:bCs/>
          <w:sz w:val="22"/>
          <w:szCs w:val="22"/>
        </w:rPr>
        <w:t xml:space="preserve"> stiprina savo įsipareigojimą ir pasirašė ilgalaikę strateginę partnerystę su Europos futbolo asociacijų sąjunga (UEFA). Tai – pirmoji tokio masto strateginė partnerystė per visą UEFA istoriją, kurios metu „Lidl“ ne tik rems didžiuosius turnyrus, bet ir kartu su UEFA kurs realią vertę visuomenei.</w:t>
      </w:r>
    </w:p>
    <w:p w14:paraId="5608D52B" w14:textId="63200C52" w:rsidR="005816F5" w:rsidRPr="008D3441" w:rsidRDefault="005816F5" w:rsidP="008E6E68">
      <w:pPr>
        <w:spacing w:after="160" w:line="259" w:lineRule="auto"/>
        <w:jc w:val="both"/>
        <w:rPr>
          <w:rFonts w:ascii="Calibri" w:hAnsi="Calibri" w:cs="Calibri"/>
          <w:sz w:val="22"/>
          <w:szCs w:val="22"/>
        </w:rPr>
      </w:pPr>
      <w:r w:rsidRPr="005816F5">
        <w:rPr>
          <w:rFonts w:ascii="Calibri" w:hAnsi="Calibri" w:cs="Calibri"/>
          <w:sz w:val="22"/>
          <w:szCs w:val="22"/>
        </w:rPr>
        <w:t>Suvienijusios jėgas, organizacijos siekia, kad profesionalus sportas įkvėptų europiečius gyventi aktyviau ir maitintis sveikiau. Šio tikslo bus siekiama per UEFA edukacines programas bei bendruomenines iniciatyvas.</w:t>
      </w:r>
    </w:p>
    <w:p w14:paraId="4B8D21AD" w14:textId="383A67A5" w:rsidR="008E6E68" w:rsidRPr="005816F5" w:rsidRDefault="008E6E68" w:rsidP="008E6E68">
      <w:pPr>
        <w:spacing w:after="160" w:line="259" w:lineRule="auto"/>
        <w:jc w:val="both"/>
        <w:rPr>
          <w:rFonts w:ascii="Calibri" w:hAnsi="Calibri" w:cs="Calibri"/>
          <w:b/>
          <w:bCs/>
          <w:sz w:val="22"/>
          <w:szCs w:val="22"/>
        </w:rPr>
      </w:pPr>
      <w:r w:rsidRPr="008D3441">
        <w:rPr>
          <w:rFonts w:ascii="Calibri" w:hAnsi="Calibri" w:cs="Calibri"/>
          <w:b/>
          <w:bCs/>
          <w:sz w:val="22"/>
          <w:szCs w:val="22"/>
        </w:rPr>
        <w:t>Investicija į ateitį: futbolas mokyklose ir vietos klubuose</w:t>
      </w:r>
    </w:p>
    <w:p w14:paraId="5A89E23E" w14:textId="5C8B739B" w:rsidR="005816F5" w:rsidRPr="008D3441" w:rsidRDefault="005816F5" w:rsidP="008E6E68">
      <w:pPr>
        <w:spacing w:after="160" w:line="259" w:lineRule="auto"/>
        <w:jc w:val="both"/>
        <w:rPr>
          <w:rFonts w:ascii="Calibri" w:hAnsi="Calibri" w:cs="Calibri"/>
          <w:sz w:val="22"/>
          <w:szCs w:val="22"/>
        </w:rPr>
      </w:pPr>
      <w:r w:rsidRPr="005816F5">
        <w:rPr>
          <w:rFonts w:ascii="Calibri" w:hAnsi="Calibri" w:cs="Calibri"/>
          <w:sz w:val="22"/>
          <w:szCs w:val="22"/>
        </w:rPr>
        <w:t>Svarbus šio bendradarbiavimo akcentas – parama mėgėjiškam futbolui. „Lidl“ patirtis sveikos mitybos srityje taps UEFA švietimo programų dalimi, padedančia ugdyti sveikesnius jaunuosius sportininkus.</w:t>
      </w:r>
    </w:p>
    <w:p w14:paraId="09E59944" w14:textId="538CC76A" w:rsidR="00A821F0" w:rsidRPr="008D3441" w:rsidRDefault="00A821F0" w:rsidP="008E6E68">
      <w:pPr>
        <w:spacing w:after="160" w:line="259" w:lineRule="auto"/>
        <w:jc w:val="both"/>
        <w:rPr>
          <w:rFonts w:ascii="Calibri" w:hAnsi="Calibri" w:cs="Calibri"/>
          <w:sz w:val="22"/>
          <w:szCs w:val="22"/>
        </w:rPr>
      </w:pPr>
      <w:r w:rsidRPr="00A821F0">
        <w:rPr>
          <w:rFonts w:ascii="Calibri" w:hAnsi="Calibri" w:cs="Calibri"/>
          <w:sz w:val="22"/>
          <w:szCs w:val="22"/>
        </w:rPr>
        <w:t xml:space="preserve">Tapusi programos „UEFA futbolas mokyklose“ partnere, „Lidl“ padės ugdymo įstaigoms sveikos mitybos ir judėjimo įpročius paversti kasdiene vaikų rutina. Tam kuriama bendra skaitmeninė platforma, kurioje nacionalinės futbolo asociacijos, mokytojai ir treneriai ras metodinę medžiagą bei kursus, kaip įkvėpti vaikus gyventi aktyviau. „Lidl“ taip pat tęs jau sėkmės sulaukusius projektus – „Lidl vaikų komandą“ bei futbolo stovyklas – ir tampa oficialia UEFA mitybos partnere </w:t>
      </w:r>
      <w:r w:rsidRPr="008D3441">
        <w:rPr>
          <w:rFonts w:ascii="Calibri" w:hAnsi="Calibri" w:cs="Calibri"/>
          <w:sz w:val="22"/>
          <w:szCs w:val="22"/>
        </w:rPr>
        <w:t xml:space="preserve">(„Take Care </w:t>
      </w:r>
      <w:proofErr w:type="spellStart"/>
      <w:r w:rsidRPr="008D3441">
        <w:rPr>
          <w:rFonts w:ascii="Calibri" w:hAnsi="Calibri" w:cs="Calibri"/>
          <w:sz w:val="22"/>
          <w:szCs w:val="22"/>
        </w:rPr>
        <w:t>Nutrition</w:t>
      </w:r>
      <w:proofErr w:type="spellEnd"/>
      <w:r w:rsidRPr="008D3441">
        <w:rPr>
          <w:rFonts w:ascii="Calibri" w:hAnsi="Calibri" w:cs="Calibri"/>
          <w:sz w:val="22"/>
          <w:szCs w:val="22"/>
        </w:rPr>
        <w:t xml:space="preserve"> </w:t>
      </w:r>
      <w:proofErr w:type="spellStart"/>
      <w:r w:rsidRPr="008D3441">
        <w:rPr>
          <w:rFonts w:ascii="Calibri" w:hAnsi="Calibri" w:cs="Calibri"/>
          <w:sz w:val="22"/>
          <w:szCs w:val="22"/>
        </w:rPr>
        <w:t>Partner</w:t>
      </w:r>
      <w:proofErr w:type="spellEnd"/>
      <w:r w:rsidRPr="008D3441">
        <w:rPr>
          <w:rFonts w:ascii="Calibri" w:hAnsi="Calibri" w:cs="Calibri"/>
          <w:sz w:val="22"/>
          <w:szCs w:val="22"/>
        </w:rPr>
        <w:t>“).</w:t>
      </w:r>
    </w:p>
    <w:p w14:paraId="5DBE523C" w14:textId="77777777" w:rsidR="008E6E68" w:rsidRPr="008D3441" w:rsidRDefault="008E6E68" w:rsidP="008E6E68">
      <w:pPr>
        <w:spacing w:after="160" w:line="259" w:lineRule="auto"/>
        <w:jc w:val="both"/>
        <w:rPr>
          <w:rFonts w:ascii="Calibri" w:hAnsi="Calibri" w:cs="Calibri"/>
          <w:b/>
          <w:bCs/>
          <w:sz w:val="22"/>
          <w:szCs w:val="22"/>
        </w:rPr>
      </w:pPr>
      <w:r w:rsidRPr="008D3441">
        <w:rPr>
          <w:rFonts w:ascii="Calibri" w:hAnsi="Calibri" w:cs="Calibri"/>
          <w:b/>
          <w:bCs/>
          <w:sz w:val="22"/>
          <w:szCs w:val="22"/>
        </w:rPr>
        <w:t>Parama ten, kur užauga čempionai</w:t>
      </w:r>
    </w:p>
    <w:p w14:paraId="6965B125" w14:textId="0993A778" w:rsidR="008E6E68" w:rsidRPr="008D3441" w:rsidRDefault="008E6E68" w:rsidP="008E6E68">
      <w:pPr>
        <w:spacing w:after="160" w:line="259" w:lineRule="auto"/>
        <w:jc w:val="both"/>
        <w:rPr>
          <w:rFonts w:ascii="Calibri" w:hAnsi="Calibri" w:cs="Calibri"/>
          <w:sz w:val="22"/>
          <w:szCs w:val="22"/>
        </w:rPr>
      </w:pPr>
      <w:r w:rsidRPr="008D3441">
        <w:rPr>
          <w:rFonts w:ascii="Calibri" w:hAnsi="Calibri" w:cs="Calibri"/>
          <w:sz w:val="22"/>
          <w:szCs w:val="22"/>
        </w:rPr>
        <w:t xml:space="preserve">„Aistra sportui ir judėjimui gimsta vietos stadionuose ir mokyklų kiemuose – būtent čia dedami pamatai sveikai </w:t>
      </w:r>
      <w:r w:rsidR="001E1A4A">
        <w:rPr>
          <w:rFonts w:ascii="Calibri" w:hAnsi="Calibri" w:cs="Calibri"/>
          <w:sz w:val="22"/>
          <w:szCs w:val="22"/>
        </w:rPr>
        <w:t>gyvensenai ir ateičiai</w:t>
      </w:r>
      <w:r w:rsidRPr="008D3441">
        <w:rPr>
          <w:rFonts w:ascii="Calibri" w:hAnsi="Calibri" w:cs="Calibri"/>
          <w:sz w:val="22"/>
          <w:szCs w:val="22"/>
        </w:rPr>
        <w:t xml:space="preserve">. Tapdama „UEFA </w:t>
      </w:r>
      <w:proofErr w:type="spellStart"/>
      <w:r w:rsidRPr="008D3441">
        <w:rPr>
          <w:rFonts w:ascii="Calibri" w:hAnsi="Calibri" w:cs="Calibri"/>
          <w:sz w:val="22"/>
          <w:szCs w:val="22"/>
        </w:rPr>
        <w:t>Grassroots</w:t>
      </w:r>
      <w:proofErr w:type="spellEnd"/>
      <w:r w:rsidRPr="008D3441">
        <w:rPr>
          <w:rFonts w:ascii="Calibri" w:hAnsi="Calibri" w:cs="Calibri"/>
          <w:sz w:val="22"/>
          <w:szCs w:val="22"/>
        </w:rPr>
        <w:t xml:space="preserve"> </w:t>
      </w:r>
      <w:proofErr w:type="spellStart"/>
      <w:r w:rsidRPr="008D3441">
        <w:rPr>
          <w:rFonts w:ascii="Calibri" w:hAnsi="Calibri" w:cs="Calibri"/>
          <w:sz w:val="22"/>
          <w:szCs w:val="22"/>
        </w:rPr>
        <w:t>Awards</w:t>
      </w:r>
      <w:proofErr w:type="spellEnd"/>
      <w:r w:rsidRPr="008D3441">
        <w:rPr>
          <w:rFonts w:ascii="Calibri" w:hAnsi="Calibri" w:cs="Calibri"/>
          <w:sz w:val="22"/>
          <w:szCs w:val="22"/>
        </w:rPr>
        <w:t xml:space="preserve">“ partnere, „Lidl“ stiprina mėgėjišką sportą ir </w:t>
      </w:r>
      <w:r w:rsidRPr="008E6E68">
        <w:rPr>
          <w:rFonts w:ascii="Calibri" w:hAnsi="Calibri" w:cs="Calibri"/>
          <w:sz w:val="22"/>
          <w:szCs w:val="22"/>
        </w:rPr>
        <w:t xml:space="preserve">prisideda prie </w:t>
      </w:r>
      <w:r w:rsidRPr="008D3441">
        <w:rPr>
          <w:rFonts w:ascii="Calibri" w:hAnsi="Calibri" w:cs="Calibri"/>
          <w:sz w:val="22"/>
          <w:szCs w:val="22"/>
        </w:rPr>
        <w:t>geriausi</w:t>
      </w:r>
      <w:r w:rsidRPr="008E6E68">
        <w:rPr>
          <w:rFonts w:ascii="Calibri" w:hAnsi="Calibri" w:cs="Calibri"/>
          <w:sz w:val="22"/>
          <w:szCs w:val="22"/>
        </w:rPr>
        <w:t>ų</w:t>
      </w:r>
      <w:r w:rsidRPr="008D3441">
        <w:rPr>
          <w:rFonts w:ascii="Calibri" w:hAnsi="Calibri" w:cs="Calibri"/>
          <w:sz w:val="22"/>
          <w:szCs w:val="22"/>
        </w:rPr>
        <w:t xml:space="preserve"> vietos iniciatyv</w:t>
      </w:r>
      <w:r w:rsidRPr="008E6E68">
        <w:rPr>
          <w:rFonts w:ascii="Calibri" w:hAnsi="Calibri" w:cs="Calibri"/>
          <w:sz w:val="22"/>
          <w:szCs w:val="22"/>
        </w:rPr>
        <w:t>ų</w:t>
      </w:r>
      <w:r w:rsidRPr="008D3441">
        <w:rPr>
          <w:rFonts w:ascii="Calibri" w:hAnsi="Calibri" w:cs="Calibri"/>
          <w:sz w:val="22"/>
          <w:szCs w:val="22"/>
        </w:rPr>
        <w:t xml:space="preserve">. Be to, rugsėjį vyksiančios „UEFA </w:t>
      </w:r>
      <w:proofErr w:type="spellStart"/>
      <w:r w:rsidRPr="008D3441">
        <w:rPr>
          <w:rFonts w:ascii="Calibri" w:hAnsi="Calibri" w:cs="Calibri"/>
          <w:sz w:val="22"/>
          <w:szCs w:val="22"/>
        </w:rPr>
        <w:t>Grassroots</w:t>
      </w:r>
      <w:proofErr w:type="spellEnd"/>
      <w:r w:rsidRPr="008D3441">
        <w:rPr>
          <w:rFonts w:ascii="Calibri" w:hAnsi="Calibri" w:cs="Calibri"/>
          <w:sz w:val="22"/>
          <w:szCs w:val="22"/>
        </w:rPr>
        <w:t xml:space="preserve"> </w:t>
      </w:r>
      <w:proofErr w:type="spellStart"/>
      <w:r w:rsidRPr="008D3441">
        <w:rPr>
          <w:rFonts w:ascii="Calibri" w:hAnsi="Calibri" w:cs="Calibri"/>
          <w:sz w:val="22"/>
          <w:szCs w:val="22"/>
        </w:rPr>
        <w:t>Week</w:t>
      </w:r>
      <w:proofErr w:type="spellEnd"/>
      <w:r w:rsidRPr="008D3441">
        <w:rPr>
          <w:rFonts w:ascii="Calibri" w:hAnsi="Calibri" w:cs="Calibri"/>
          <w:sz w:val="22"/>
          <w:szCs w:val="22"/>
        </w:rPr>
        <w:t xml:space="preserve">“ metu kartu su UEFA švęsime futbolą visoje Europoje“, – teigia </w:t>
      </w:r>
      <w:proofErr w:type="spellStart"/>
      <w:r w:rsidRPr="008D3441">
        <w:rPr>
          <w:rFonts w:ascii="Calibri" w:hAnsi="Calibri" w:cs="Calibri"/>
          <w:sz w:val="22"/>
          <w:szCs w:val="22"/>
        </w:rPr>
        <w:t>Jensas</w:t>
      </w:r>
      <w:proofErr w:type="spellEnd"/>
      <w:r w:rsidRPr="008D3441">
        <w:rPr>
          <w:rFonts w:ascii="Calibri" w:hAnsi="Calibri" w:cs="Calibri"/>
          <w:sz w:val="22"/>
          <w:szCs w:val="22"/>
        </w:rPr>
        <w:t xml:space="preserve"> </w:t>
      </w:r>
      <w:proofErr w:type="spellStart"/>
      <w:r w:rsidRPr="008D3441">
        <w:rPr>
          <w:rFonts w:ascii="Calibri" w:hAnsi="Calibri" w:cs="Calibri"/>
          <w:sz w:val="22"/>
          <w:szCs w:val="22"/>
        </w:rPr>
        <w:t>Thiemeris</w:t>
      </w:r>
      <w:proofErr w:type="spellEnd"/>
      <w:r w:rsidRPr="008D3441">
        <w:rPr>
          <w:rFonts w:ascii="Calibri" w:hAnsi="Calibri" w:cs="Calibri"/>
          <w:sz w:val="22"/>
          <w:szCs w:val="22"/>
        </w:rPr>
        <w:t>, „Lidl International“ klientų aptarnavimo vadovas.</w:t>
      </w:r>
    </w:p>
    <w:p w14:paraId="7D49CF80" w14:textId="2F1BD8B5" w:rsidR="008E6E68" w:rsidRPr="008D3441" w:rsidRDefault="008E6E68" w:rsidP="008E6E68">
      <w:pPr>
        <w:spacing w:after="160" w:line="259" w:lineRule="auto"/>
        <w:jc w:val="both"/>
        <w:rPr>
          <w:rFonts w:ascii="Calibri" w:hAnsi="Calibri" w:cs="Calibri"/>
          <w:sz w:val="22"/>
          <w:szCs w:val="22"/>
        </w:rPr>
      </w:pPr>
      <w:r w:rsidRPr="008D3441">
        <w:rPr>
          <w:rFonts w:ascii="Calibri" w:hAnsi="Calibri" w:cs="Calibri"/>
          <w:sz w:val="22"/>
          <w:szCs w:val="22"/>
        </w:rPr>
        <w:t>Pasak jo, socialinis pokytis prasideda ne tik didžiuosiuose stadionuose, bet ir kasdienėje aplinkoje, todėl bendradarbiavimas su UEFA padės pasiekti trenerius, tėvus ir vaikus</w:t>
      </w:r>
      <w:r w:rsidR="001E1A4A">
        <w:rPr>
          <w:rFonts w:ascii="Calibri" w:hAnsi="Calibri" w:cs="Calibri"/>
          <w:sz w:val="22"/>
          <w:szCs w:val="22"/>
        </w:rPr>
        <w:t>.</w:t>
      </w:r>
    </w:p>
    <w:p w14:paraId="13AA5365" w14:textId="06EDB657" w:rsidR="008E6E68" w:rsidRPr="008D3441" w:rsidRDefault="001E1A4A" w:rsidP="008E6E68">
      <w:pPr>
        <w:spacing w:after="160" w:line="259" w:lineRule="auto"/>
        <w:jc w:val="both"/>
        <w:rPr>
          <w:rFonts w:ascii="Calibri" w:hAnsi="Calibri" w:cs="Calibri"/>
          <w:b/>
          <w:bCs/>
          <w:sz w:val="22"/>
          <w:szCs w:val="22"/>
        </w:rPr>
      </w:pPr>
      <w:r>
        <w:rPr>
          <w:rFonts w:ascii="Calibri" w:hAnsi="Calibri" w:cs="Calibri"/>
          <w:b/>
          <w:bCs/>
          <w:sz w:val="22"/>
          <w:szCs w:val="22"/>
        </w:rPr>
        <w:t>Ilgametė</w:t>
      </w:r>
      <w:r w:rsidR="008E6E68" w:rsidRPr="008D3441">
        <w:rPr>
          <w:rFonts w:ascii="Calibri" w:hAnsi="Calibri" w:cs="Calibri"/>
          <w:b/>
          <w:bCs/>
          <w:sz w:val="22"/>
          <w:szCs w:val="22"/>
        </w:rPr>
        <w:t xml:space="preserve"> partnerystė iki 2030 metų</w:t>
      </w:r>
    </w:p>
    <w:p w14:paraId="084E00C4" w14:textId="4BD440A0" w:rsidR="008E6E68" w:rsidRPr="008D3441" w:rsidRDefault="008E6E68" w:rsidP="008E6E68">
      <w:pPr>
        <w:spacing w:after="160" w:line="259" w:lineRule="auto"/>
        <w:jc w:val="both"/>
        <w:rPr>
          <w:rFonts w:ascii="Calibri" w:hAnsi="Calibri" w:cs="Calibri"/>
          <w:sz w:val="22"/>
          <w:szCs w:val="22"/>
        </w:rPr>
      </w:pPr>
      <w:r w:rsidRPr="008D3441">
        <w:rPr>
          <w:rFonts w:ascii="Calibri" w:hAnsi="Calibri" w:cs="Calibri"/>
          <w:sz w:val="22"/>
          <w:szCs w:val="22"/>
        </w:rPr>
        <w:t>„Lidl“ partnerystė su UEFA, prasidėjusi 2024 m., įgauna dar didesnį pagreitį. Prekybos tinklas oficialiai rems tiek vyrų, tiek moterų nacionalines rinktines iki pat 2030-ųjų</w:t>
      </w:r>
      <w:r w:rsidRPr="008E6E68">
        <w:rPr>
          <w:rFonts w:ascii="Calibri" w:hAnsi="Calibri" w:cs="Calibri"/>
          <w:sz w:val="22"/>
          <w:szCs w:val="22"/>
        </w:rPr>
        <w:t xml:space="preserve"> bei </w:t>
      </w:r>
      <w:r w:rsidRPr="008D3441">
        <w:rPr>
          <w:rFonts w:ascii="Calibri" w:hAnsi="Calibri" w:cs="Calibri"/>
          <w:sz w:val="22"/>
          <w:szCs w:val="22"/>
        </w:rPr>
        <w:t xml:space="preserve">daugybę prestižinių </w:t>
      </w:r>
      <w:r w:rsidR="001E1A4A">
        <w:rPr>
          <w:rFonts w:ascii="Calibri" w:hAnsi="Calibri" w:cs="Calibri"/>
          <w:sz w:val="22"/>
          <w:szCs w:val="22"/>
        </w:rPr>
        <w:t>turnyrų</w:t>
      </w:r>
      <w:r w:rsidRPr="008D3441">
        <w:rPr>
          <w:rFonts w:ascii="Calibri" w:hAnsi="Calibri" w:cs="Calibri"/>
          <w:sz w:val="22"/>
          <w:szCs w:val="22"/>
        </w:rPr>
        <w:t>, įskaitant „UEFA EURO 2028“ Jungtinėje Karalystėje ir Airijoje bei moterų „UEFA EURO 2029“ Vokietijoje.</w:t>
      </w:r>
    </w:p>
    <w:p w14:paraId="33802616" w14:textId="77777777" w:rsidR="008E6E68" w:rsidRDefault="008E6E68" w:rsidP="008E6E68">
      <w:pPr>
        <w:jc w:val="both"/>
        <w:rPr>
          <w:rFonts w:ascii="Calibri" w:hAnsi="Calibri" w:cs="Calibri"/>
          <w:sz w:val="22"/>
          <w:szCs w:val="22"/>
        </w:rPr>
      </w:pPr>
      <w:r w:rsidRPr="008D3441">
        <w:rPr>
          <w:rFonts w:ascii="Calibri" w:hAnsi="Calibri" w:cs="Calibri"/>
          <w:sz w:val="22"/>
          <w:szCs w:val="22"/>
        </w:rPr>
        <w:t>Įsipareigojimai apima 2026 m. ir 2028 m. moterų Europos čempionato atrankas, 2027 m. ir 2029 m. UEFA moterų Tautų lygą. Vyrų varžybose „Lidl“ rems 2028 m. Europos futbolo čempionatą, 2027 m. ir 2029 m. UEFA Tautų lygą, 2027 m. ir 2029 m. Europos čempionato atrankas, 2027 m. bei 2029 m. UEFA jaunimo (iki 21 m.) čempionatus ir 2026 m. bei 2030 m. UEFA salės futbolo (</w:t>
      </w:r>
      <w:proofErr w:type="spellStart"/>
      <w:r w:rsidRPr="008D3441">
        <w:rPr>
          <w:rFonts w:ascii="Calibri" w:hAnsi="Calibri" w:cs="Calibri"/>
          <w:sz w:val="22"/>
          <w:szCs w:val="22"/>
        </w:rPr>
        <w:t>Futsal</w:t>
      </w:r>
      <w:proofErr w:type="spellEnd"/>
      <w:r w:rsidRPr="008D3441">
        <w:rPr>
          <w:rFonts w:ascii="Calibri" w:hAnsi="Calibri" w:cs="Calibri"/>
          <w:sz w:val="22"/>
          <w:szCs w:val="22"/>
        </w:rPr>
        <w:t>) čempionatus.</w:t>
      </w:r>
    </w:p>
    <w:p w14:paraId="1AAE2D9B" w14:textId="77777777" w:rsidR="008E6E68" w:rsidRPr="008E6E68" w:rsidRDefault="008E6E68" w:rsidP="008E6E68">
      <w:pPr>
        <w:jc w:val="both"/>
        <w:rPr>
          <w:rFonts w:ascii="Calibri" w:hAnsi="Calibri" w:cs="Calibri"/>
          <w:sz w:val="22"/>
          <w:szCs w:val="22"/>
        </w:rPr>
      </w:pPr>
    </w:p>
    <w:p w14:paraId="5641ED63" w14:textId="77777777" w:rsidR="008E6E68" w:rsidRPr="008D3441" w:rsidRDefault="008E6E68" w:rsidP="008E6E68">
      <w:pPr>
        <w:spacing w:after="160" w:line="259" w:lineRule="auto"/>
        <w:jc w:val="both"/>
        <w:rPr>
          <w:rFonts w:ascii="Calibri" w:hAnsi="Calibri" w:cs="Calibri"/>
          <w:b/>
          <w:bCs/>
          <w:sz w:val="22"/>
          <w:szCs w:val="22"/>
        </w:rPr>
      </w:pPr>
      <w:r w:rsidRPr="008D3441">
        <w:rPr>
          <w:rFonts w:ascii="Calibri" w:hAnsi="Calibri" w:cs="Calibri"/>
          <w:b/>
          <w:bCs/>
          <w:sz w:val="22"/>
          <w:szCs w:val="22"/>
        </w:rPr>
        <w:t>Vertybių ir tvarumo vienybė</w:t>
      </w:r>
    </w:p>
    <w:p w14:paraId="3A3CCF2C" w14:textId="51B2339E" w:rsidR="008E6E68" w:rsidRPr="008D3441" w:rsidRDefault="008E6E68" w:rsidP="008E6E68">
      <w:pPr>
        <w:spacing w:after="160" w:line="259" w:lineRule="auto"/>
        <w:jc w:val="both"/>
        <w:rPr>
          <w:rFonts w:ascii="Calibri" w:hAnsi="Calibri" w:cs="Calibri"/>
          <w:sz w:val="22"/>
          <w:szCs w:val="22"/>
        </w:rPr>
      </w:pPr>
      <w:r w:rsidRPr="008D3441">
        <w:rPr>
          <w:rFonts w:ascii="Calibri" w:hAnsi="Calibri" w:cs="Calibri"/>
          <w:sz w:val="22"/>
          <w:szCs w:val="22"/>
        </w:rPr>
        <w:t>Ši partneryst</w:t>
      </w:r>
      <w:r w:rsidR="001E1A4A">
        <w:rPr>
          <w:rFonts w:ascii="Calibri" w:hAnsi="Calibri" w:cs="Calibri"/>
          <w:sz w:val="22"/>
          <w:szCs w:val="22"/>
        </w:rPr>
        <w:t xml:space="preserve">ę vienija ir sutampančios </w:t>
      </w:r>
      <w:r w:rsidRPr="008D3441">
        <w:rPr>
          <w:rFonts w:ascii="Calibri" w:hAnsi="Calibri" w:cs="Calibri"/>
          <w:sz w:val="22"/>
          <w:szCs w:val="22"/>
        </w:rPr>
        <w:t>vertyb</w:t>
      </w:r>
      <w:r w:rsidR="001E1A4A">
        <w:rPr>
          <w:rFonts w:ascii="Calibri" w:hAnsi="Calibri" w:cs="Calibri"/>
          <w:sz w:val="22"/>
          <w:szCs w:val="22"/>
        </w:rPr>
        <w:t>ė</w:t>
      </w:r>
      <w:r w:rsidRPr="008D3441">
        <w:rPr>
          <w:rFonts w:ascii="Calibri" w:hAnsi="Calibri" w:cs="Calibri"/>
          <w:sz w:val="22"/>
          <w:szCs w:val="22"/>
        </w:rPr>
        <w:t xml:space="preserve">s: </w:t>
      </w:r>
      <w:r w:rsidR="001E1A4A">
        <w:rPr>
          <w:rFonts w:ascii="Calibri" w:hAnsi="Calibri" w:cs="Calibri"/>
          <w:sz w:val="22"/>
          <w:szCs w:val="22"/>
        </w:rPr>
        <w:t>rezultato siekimas</w:t>
      </w:r>
      <w:r w:rsidRPr="008D3441">
        <w:rPr>
          <w:rFonts w:ascii="Calibri" w:hAnsi="Calibri" w:cs="Calibri"/>
          <w:sz w:val="22"/>
          <w:szCs w:val="22"/>
        </w:rPr>
        <w:t>, pagarba, pasitikėjim</w:t>
      </w:r>
      <w:r w:rsidR="001E1A4A">
        <w:rPr>
          <w:rFonts w:ascii="Calibri" w:hAnsi="Calibri" w:cs="Calibri"/>
          <w:sz w:val="22"/>
          <w:szCs w:val="22"/>
        </w:rPr>
        <w:t>as</w:t>
      </w:r>
      <w:r w:rsidRPr="008D3441">
        <w:rPr>
          <w:rFonts w:ascii="Calibri" w:hAnsi="Calibri" w:cs="Calibri"/>
          <w:sz w:val="22"/>
          <w:szCs w:val="22"/>
        </w:rPr>
        <w:t xml:space="preserve"> ir </w:t>
      </w:r>
      <w:r w:rsidR="001E1A4A">
        <w:rPr>
          <w:rFonts w:ascii="Calibri" w:hAnsi="Calibri" w:cs="Calibri"/>
          <w:sz w:val="22"/>
          <w:szCs w:val="22"/>
        </w:rPr>
        <w:t>bendradarbiavimas</w:t>
      </w:r>
      <w:r w:rsidRPr="008D3441">
        <w:rPr>
          <w:rFonts w:ascii="Calibri" w:hAnsi="Calibri" w:cs="Calibri"/>
          <w:sz w:val="22"/>
          <w:szCs w:val="22"/>
        </w:rPr>
        <w:t>. Prie šios strateginės krypties jungiasi ir „</w:t>
      </w:r>
      <w:proofErr w:type="spellStart"/>
      <w:r w:rsidRPr="008D3441">
        <w:rPr>
          <w:rFonts w:ascii="Calibri" w:hAnsi="Calibri" w:cs="Calibri"/>
          <w:sz w:val="22"/>
          <w:szCs w:val="22"/>
        </w:rPr>
        <w:t>Schwarz</w:t>
      </w:r>
      <w:proofErr w:type="spellEnd"/>
      <w:r w:rsidRPr="008D3441">
        <w:rPr>
          <w:rFonts w:ascii="Calibri" w:hAnsi="Calibri" w:cs="Calibri"/>
          <w:sz w:val="22"/>
          <w:szCs w:val="22"/>
        </w:rPr>
        <w:t xml:space="preserve"> Group“ priklausanti bendrovė „</w:t>
      </w:r>
      <w:proofErr w:type="spellStart"/>
      <w:r w:rsidRPr="008D3441">
        <w:rPr>
          <w:rFonts w:ascii="Calibri" w:hAnsi="Calibri" w:cs="Calibri"/>
          <w:sz w:val="22"/>
          <w:szCs w:val="22"/>
        </w:rPr>
        <w:t>PreZero</w:t>
      </w:r>
      <w:proofErr w:type="spellEnd"/>
      <w:r w:rsidRPr="008D3441">
        <w:rPr>
          <w:rFonts w:ascii="Calibri" w:hAnsi="Calibri" w:cs="Calibri"/>
          <w:sz w:val="22"/>
          <w:szCs w:val="22"/>
        </w:rPr>
        <w:t>“, kuri didžiųjų sporto renginių metu diegs žiedinės ekonomikos ir išteklių tausojimo sprendimus</w:t>
      </w:r>
      <w:r w:rsidR="001E1A4A">
        <w:rPr>
          <w:rFonts w:ascii="Calibri" w:hAnsi="Calibri" w:cs="Calibri"/>
          <w:sz w:val="22"/>
          <w:szCs w:val="22"/>
        </w:rPr>
        <w:t xml:space="preserve"> bei skatins tvaresnius sprendimus</w:t>
      </w:r>
      <w:r w:rsidRPr="008D3441">
        <w:rPr>
          <w:rFonts w:ascii="Calibri" w:hAnsi="Calibri" w:cs="Calibri"/>
          <w:sz w:val="22"/>
          <w:szCs w:val="22"/>
        </w:rPr>
        <w:t>.</w:t>
      </w:r>
    </w:p>
    <w:p w14:paraId="34536AA0" w14:textId="183F2C90" w:rsidR="00B1354D" w:rsidRPr="005816F5" w:rsidRDefault="008E6E68" w:rsidP="005816F5">
      <w:pPr>
        <w:spacing w:after="160" w:line="259" w:lineRule="auto"/>
        <w:jc w:val="both"/>
        <w:rPr>
          <w:rFonts w:ascii="Calibri" w:hAnsi="Calibri" w:cs="Calibri"/>
          <w:sz w:val="22"/>
          <w:szCs w:val="22"/>
        </w:rPr>
      </w:pPr>
      <w:r w:rsidRPr="008D3441">
        <w:rPr>
          <w:rFonts w:ascii="Calibri" w:hAnsi="Calibri" w:cs="Calibri"/>
          <w:sz w:val="22"/>
          <w:szCs w:val="22"/>
        </w:rPr>
        <w:lastRenderedPageBreak/>
        <w:t>„Džiaugiamės „</w:t>
      </w:r>
      <w:proofErr w:type="spellStart"/>
      <w:r w:rsidRPr="008D3441">
        <w:rPr>
          <w:rFonts w:ascii="Calibri" w:hAnsi="Calibri" w:cs="Calibri"/>
          <w:sz w:val="22"/>
          <w:szCs w:val="22"/>
        </w:rPr>
        <w:t>Schwarz</w:t>
      </w:r>
      <w:proofErr w:type="spellEnd"/>
      <w:r w:rsidRPr="008D3441">
        <w:rPr>
          <w:rFonts w:ascii="Calibri" w:hAnsi="Calibri" w:cs="Calibri"/>
          <w:sz w:val="22"/>
          <w:szCs w:val="22"/>
        </w:rPr>
        <w:t xml:space="preserve"> Group“ tapus mūsų pirmąja strategine partnere. Kartu mes formuosime atsakingą Europos futbolo ateitį</w:t>
      </w:r>
      <w:r w:rsidRPr="008E6E68">
        <w:rPr>
          <w:rFonts w:ascii="Calibri" w:hAnsi="Calibri" w:cs="Calibri"/>
          <w:sz w:val="22"/>
          <w:szCs w:val="22"/>
        </w:rPr>
        <w:t xml:space="preserve">, nešdami </w:t>
      </w:r>
      <w:r w:rsidRPr="008D3441">
        <w:rPr>
          <w:rFonts w:ascii="Calibri" w:hAnsi="Calibri" w:cs="Calibri"/>
          <w:sz w:val="22"/>
          <w:szCs w:val="22"/>
        </w:rPr>
        <w:t>sveikos gyvensenos idėjas už profesionalaus sporto ribų</w:t>
      </w:r>
      <w:r w:rsidR="001E1A4A">
        <w:rPr>
          <w:rFonts w:ascii="Calibri" w:hAnsi="Calibri" w:cs="Calibri"/>
          <w:sz w:val="22"/>
          <w:szCs w:val="22"/>
        </w:rPr>
        <w:t xml:space="preserve">, taip pasiekiant kiekvieną, tiek ir tuos, kurie yra futbolo gerbėjai, tiek ir žaidžiančius mėgėjiškai“, – teigė </w:t>
      </w:r>
      <w:r w:rsidR="001E1A4A" w:rsidRPr="008D3441">
        <w:rPr>
          <w:rFonts w:ascii="Calibri" w:hAnsi="Calibri" w:cs="Calibri"/>
          <w:sz w:val="22"/>
          <w:szCs w:val="22"/>
        </w:rPr>
        <w:t xml:space="preserve">UEFA marketingo </w:t>
      </w:r>
      <w:r w:rsidR="001E1A4A" w:rsidRPr="008E6E68">
        <w:rPr>
          <w:rFonts w:ascii="Calibri" w:hAnsi="Calibri" w:cs="Calibri"/>
          <w:sz w:val="22"/>
          <w:szCs w:val="22"/>
        </w:rPr>
        <w:t>vadovas</w:t>
      </w:r>
      <w:r w:rsidR="001E1A4A">
        <w:rPr>
          <w:rFonts w:ascii="Calibri" w:hAnsi="Calibri" w:cs="Calibri"/>
          <w:sz w:val="22"/>
          <w:szCs w:val="22"/>
        </w:rPr>
        <w:t xml:space="preserve"> </w:t>
      </w:r>
      <w:proofErr w:type="spellStart"/>
      <w:r w:rsidR="001E1A4A" w:rsidRPr="008D3441">
        <w:rPr>
          <w:rFonts w:ascii="Calibri" w:hAnsi="Calibri" w:cs="Calibri"/>
          <w:sz w:val="22"/>
          <w:szCs w:val="22"/>
        </w:rPr>
        <w:t>Guy-Laurent</w:t>
      </w:r>
      <w:proofErr w:type="spellEnd"/>
      <w:r w:rsidR="001E1A4A">
        <w:rPr>
          <w:rFonts w:ascii="Calibri" w:hAnsi="Calibri" w:cs="Calibri"/>
          <w:sz w:val="22"/>
          <w:szCs w:val="22"/>
        </w:rPr>
        <w:t xml:space="preserve"> </w:t>
      </w:r>
      <w:proofErr w:type="spellStart"/>
      <w:r w:rsidR="001E1A4A">
        <w:rPr>
          <w:rFonts w:ascii="Calibri" w:hAnsi="Calibri" w:cs="Calibri"/>
          <w:sz w:val="22"/>
          <w:szCs w:val="22"/>
        </w:rPr>
        <w:t>Epstein</w:t>
      </w:r>
      <w:proofErr w:type="spellEnd"/>
      <w:r w:rsidRPr="008D3441">
        <w:rPr>
          <w:rFonts w:ascii="Calibri" w:hAnsi="Calibri" w:cs="Calibri"/>
          <w:sz w:val="22"/>
          <w:szCs w:val="22"/>
        </w:rPr>
        <w:t>.</w:t>
      </w:r>
    </w:p>
    <w:p w14:paraId="2FB5CAEE" w14:textId="6C3C883D" w:rsidR="00B1354D" w:rsidRDefault="008E6E68" w:rsidP="000C74A3">
      <w:pPr>
        <w:spacing w:after="240"/>
        <w:jc w:val="both"/>
        <w:rPr>
          <w:rFonts w:ascii="Calibri" w:eastAsia="Calibri" w:hAnsi="Calibri" w:cs="Calibri"/>
          <w:sz w:val="22"/>
          <w:szCs w:val="22"/>
        </w:rPr>
      </w:pPr>
      <w:r>
        <w:rPr>
          <w:rFonts w:ascii="Calibri" w:eastAsia="Calibri" w:hAnsi="Calibri" w:cs="Calibri"/>
          <w:sz w:val="22"/>
          <w:szCs w:val="22"/>
        </w:rPr>
        <w:t xml:space="preserve">Šiuo metu Lietuvoje veikia </w:t>
      </w:r>
      <w:r w:rsidR="00B1354D" w:rsidRPr="00D46D3D">
        <w:rPr>
          <w:rFonts w:ascii="Calibri" w:eastAsia="Calibri" w:hAnsi="Calibri" w:cs="Calibri"/>
          <w:sz w:val="22"/>
          <w:szCs w:val="22"/>
        </w:rPr>
        <w:t>84</w:t>
      </w:r>
      <w:r w:rsidR="00B1354D">
        <w:rPr>
          <w:rFonts w:ascii="Calibri" w:eastAsia="Calibri" w:hAnsi="Calibri" w:cs="Calibri"/>
          <w:sz w:val="22"/>
          <w:szCs w:val="22"/>
        </w:rPr>
        <w:t xml:space="preserve"> „Lidl“ parduotuvėse 29 miestuose: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ir Jurbarke.</w:t>
      </w:r>
    </w:p>
    <w:p w14:paraId="6C36D763" w14:textId="77777777" w:rsidR="00B1354D" w:rsidRDefault="00B1354D" w:rsidP="00B1354D">
      <w:pPr>
        <w:rPr>
          <w:rFonts w:ascii="Calibri" w:eastAsia="Calibri" w:hAnsi="Calibri" w:cs="Calibri"/>
          <w:color w:val="0000FF"/>
          <w:sz w:val="18"/>
          <w:szCs w:val="18"/>
          <w:u w:val="single"/>
        </w:rPr>
      </w:pPr>
      <w:r w:rsidRPr="00BA3010">
        <w:rPr>
          <w:rFonts w:ascii="Calibri" w:eastAsia="Calibri" w:hAnsi="Calibri" w:cs="Calibri"/>
          <w:b/>
          <w:bCs/>
          <w:sz w:val="18"/>
          <w:szCs w:val="18"/>
        </w:rPr>
        <w:t>Daugiau informacijos:</w:t>
      </w:r>
      <w:r w:rsidRPr="00BA3010">
        <w:rPr>
          <w:rFonts w:ascii="Calibri" w:eastAsia="Calibri" w:hAnsi="Calibri" w:cs="Calibri"/>
          <w:sz w:val="18"/>
          <w:szCs w:val="18"/>
        </w:rPr>
        <w:br/>
        <w:t>Lina Skersytė</w:t>
      </w:r>
      <w:r w:rsidRPr="00BA3010">
        <w:rPr>
          <w:rFonts w:ascii="Calibri" w:eastAsia="Calibri" w:hAnsi="Calibri" w:cs="Calibri"/>
          <w:sz w:val="18"/>
          <w:szCs w:val="18"/>
        </w:rPr>
        <w:br/>
        <w:t>Korporatyvinių reikalų ir komunikacijos departamentas</w:t>
      </w:r>
      <w:r w:rsidRPr="00BA3010">
        <w:rPr>
          <w:rFonts w:ascii="Calibri" w:eastAsia="Calibri" w:hAnsi="Calibri" w:cs="Calibri"/>
          <w:sz w:val="18"/>
          <w:szCs w:val="18"/>
        </w:rPr>
        <w:br/>
        <w:t>UAB „Lidl Lietuva“ </w:t>
      </w:r>
      <w:r w:rsidRPr="00BA3010">
        <w:rPr>
          <w:rFonts w:ascii="Calibri" w:eastAsia="Calibri" w:hAnsi="Calibri" w:cs="Calibri"/>
          <w:sz w:val="18"/>
          <w:szCs w:val="18"/>
        </w:rPr>
        <w:br/>
        <w:t>Tel. +370 680 53556</w:t>
      </w:r>
      <w:r w:rsidRPr="00BA3010">
        <w:rPr>
          <w:rFonts w:ascii="Calibri" w:eastAsia="Calibri" w:hAnsi="Calibri" w:cs="Calibri"/>
          <w:sz w:val="18"/>
          <w:szCs w:val="18"/>
        </w:rPr>
        <w:br/>
      </w:r>
      <w:hyperlink r:id="rId8">
        <w:r w:rsidRPr="00BA3010">
          <w:rPr>
            <w:rFonts w:ascii="Calibri" w:eastAsia="Calibri" w:hAnsi="Calibri" w:cs="Calibri"/>
            <w:color w:val="0000FF"/>
            <w:sz w:val="18"/>
            <w:szCs w:val="18"/>
            <w:u w:val="single"/>
          </w:rPr>
          <w:t>lina.skersyte@lidl.lt</w:t>
        </w:r>
      </w:hyperlink>
    </w:p>
    <w:p w14:paraId="56397FAB" w14:textId="0EF1E362" w:rsidR="00B1354D" w:rsidRPr="00B1354D" w:rsidRDefault="00B1354D">
      <w:pPr>
        <w:rPr>
          <w:rFonts w:ascii="Calibri" w:eastAsia="Calibri" w:hAnsi="Calibri" w:cs="Calibri"/>
          <w:sz w:val="18"/>
          <w:szCs w:val="18"/>
          <w:lang w:val="lt-LT"/>
        </w:rPr>
      </w:pPr>
    </w:p>
    <w:sectPr w:rsidR="00B1354D" w:rsidRPr="00B1354D">
      <w:headerReference w:type="even" r:id="rId9"/>
      <w:headerReference w:type="default" r:id="rId10"/>
      <w:footerReference w:type="default" r:id="rId11"/>
      <w:headerReference w:type="first" r:id="rId12"/>
      <w:footerReference w:type="first" r:id="rId13"/>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73F332" w14:textId="77777777" w:rsidR="002041BF" w:rsidRDefault="002041BF">
      <w:r>
        <w:separator/>
      </w:r>
    </w:p>
  </w:endnote>
  <w:endnote w:type="continuationSeparator" w:id="0">
    <w:p w14:paraId="1EECD4D9" w14:textId="77777777" w:rsidR="002041BF" w:rsidRDefault="002041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3E7ECA51-B033-4493-9E7F-1F89B6E1EE85}"/>
    <w:embedBold r:id="rId2" w:fontKey="{16002319-65B1-4AB5-A7E3-C386708F0039}"/>
  </w:font>
  <w:font w:name="Times-Roman">
    <w:panose1 w:val="00000000000000000000"/>
    <w:charset w:val="00"/>
    <w:family w:val="auto"/>
    <w:notTrueType/>
    <w:pitch w:val="variable"/>
    <w:sig w:usb0="E00002FF" w:usb1="5000205A" w:usb2="00000000" w:usb3="00000000" w:csb0="0000019F" w:csb1="00000000"/>
  </w:font>
  <w:font w:name="Segoe UI">
    <w:panose1 w:val="020B0502040204020203"/>
    <w:charset w:val="BA"/>
    <w:family w:val="swiss"/>
    <w:pitch w:val="variable"/>
    <w:sig w:usb0="E4002EFF" w:usb1="C000E47F" w:usb2="00000009" w:usb3="00000000" w:csb0="000001FF" w:csb1="00000000"/>
    <w:embedRegular r:id="rId3" w:fontKey="{13722489-C1C8-4845-9C50-917B104B7713}"/>
  </w:font>
  <w:font w:name="MinionPro-Regular">
    <w:panose1 w:val="00000000000000000000"/>
    <w:charset w:val="4D"/>
    <w:family w:val="auto"/>
    <w:notTrueType/>
    <w:pitch w:val="default"/>
    <w:sig w:usb0="00000003" w:usb1="00000000" w:usb2="00000000" w:usb3="00000000" w:csb0="00000001" w:csb1="00000000"/>
  </w:font>
  <w:font w:name="Calibri">
    <w:panose1 w:val="020F0502020204030204"/>
    <w:charset w:val="BA"/>
    <w:family w:val="swiss"/>
    <w:pitch w:val="variable"/>
    <w:sig w:usb0="E4002EFF" w:usb1="C200247B" w:usb2="00000009" w:usb3="00000000" w:csb0="000001FF" w:csb1="00000000"/>
    <w:embedRegular r:id="rId4" w:fontKey="{7A3DF6B9-F191-49A8-9C17-F23EB3EFEBA8}"/>
    <w:embedBold r:id="rId5" w:fontKey="{37B7AA0F-8636-4DCB-BCED-61F2579A0763}"/>
  </w:font>
  <w:font w:name="Georgia">
    <w:panose1 w:val="02040502050405020303"/>
    <w:charset w:val="BA"/>
    <w:family w:val="roman"/>
    <w:pitch w:val="variable"/>
    <w:sig w:usb0="00000287" w:usb1="00000000" w:usb2="00000000" w:usb3="00000000" w:csb0="0000009F" w:csb1="00000000"/>
    <w:embedItalic r:id="rId6" w:fontKey="{B8E7B035-E25E-4485-81E3-E115D27EA106}"/>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9E9ED" w14:textId="77777777" w:rsidR="00963E7F" w:rsidRDefault="00F819F7">
    <w:pPr>
      <w:pBdr>
        <w:top w:val="nil"/>
        <w:left w:val="nil"/>
        <w:bottom w:val="nil"/>
        <w:right w:val="nil"/>
        <w:between w:val="nil"/>
      </w:pBdr>
      <w:tabs>
        <w:tab w:val="center" w:pos="4536"/>
        <w:tab w:val="right" w:pos="9072"/>
      </w:tabs>
      <w:ind w:right="360"/>
      <w:rPr>
        <w:color w:val="000000"/>
      </w:rPr>
    </w:pPr>
    <w:r>
      <w:rPr>
        <w:noProof/>
      </w:rPr>
      <mc:AlternateContent>
        <mc:Choice Requires="wps">
          <w:drawing>
            <wp:anchor distT="0" distB="0" distL="114300" distR="114300" simplePos="0" relativeHeight="251660288" behindDoc="0" locked="0" layoutInCell="1" hidden="0" allowOverlap="1" wp14:anchorId="54BCE47A" wp14:editId="6D95FF4C">
              <wp:simplePos x="0" y="0"/>
              <wp:positionH relativeFrom="column">
                <wp:posOffset>-123809</wp:posOffset>
              </wp:positionH>
              <wp:positionV relativeFrom="paragraph">
                <wp:posOffset>-461625</wp:posOffset>
              </wp:positionV>
              <wp:extent cx="4311650" cy="692150"/>
              <wp:effectExtent l="0" t="0" r="0" b="0"/>
              <wp:wrapNone/>
              <wp:docPr id="63" name="Rectangle 63"/>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2B90D78D" w14:textId="77777777" w:rsidR="00963E7F" w:rsidRDefault="00F819F7">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54BCE47A" id="Rectangle 63" o:spid="_x0000_s1026" style="position:absolute;margin-left:-9.75pt;margin-top:-36.35pt;width:339.5pt;height:54.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" filled="f" stroked="f">
              <v:textbox inset="2.53958mm,2.53958mm,2.53958mm,2.53958mm">
                <w:txbxContent>
                  <w:p w14:paraId="2B90D78D" w14:textId="77777777" w:rsidR="00963E7F" w:rsidRDefault="00F819F7">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F53120" w14:textId="77777777" w:rsidR="00963E7F" w:rsidRDefault="00F819F7">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s">
          <w:drawing>
            <wp:anchor distT="0" distB="0" distL="114300" distR="114300" simplePos="0" relativeHeight="251661312" behindDoc="0" locked="0" layoutInCell="1" hidden="0" allowOverlap="1" wp14:anchorId="04944B24" wp14:editId="48136830">
              <wp:simplePos x="0" y="0"/>
              <wp:positionH relativeFrom="column">
                <wp:posOffset>-132061</wp:posOffset>
              </wp:positionH>
              <wp:positionV relativeFrom="paragraph">
                <wp:posOffset>-513064</wp:posOffset>
              </wp:positionV>
              <wp:extent cx="4311650" cy="692150"/>
              <wp:effectExtent l="0" t="0" r="0" b="0"/>
              <wp:wrapNone/>
              <wp:docPr id="62" name="Rectangle 6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092C6E64" w14:textId="77777777" w:rsidR="00963E7F" w:rsidRDefault="00F819F7">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04944B24" id="Rectangle 62" o:spid="_x0000_s1027" style="position:absolute;margin-left:-10.4pt;margin-top:-40.4pt;width:339.5pt;height:54.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" filled="f" stroked="f">
              <v:textbox inset="2.53958mm,2.53958mm,2.53958mm,2.53958mm">
                <w:txbxContent>
                  <w:p w14:paraId="092C6E64" w14:textId="77777777" w:rsidR="00963E7F" w:rsidRDefault="00F819F7">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12F8C2" w14:textId="77777777" w:rsidR="002041BF" w:rsidRDefault="002041BF">
      <w:r>
        <w:separator/>
      </w:r>
    </w:p>
  </w:footnote>
  <w:footnote w:type="continuationSeparator" w:id="0">
    <w:p w14:paraId="637199E4" w14:textId="77777777" w:rsidR="002041BF" w:rsidRDefault="002041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3CC818" w14:textId="77777777" w:rsidR="00963E7F" w:rsidRDefault="00F819F7">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6FD4F23E" w14:textId="77777777" w:rsidR="00963E7F" w:rsidRDefault="00963E7F">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870F9" w14:textId="77777777" w:rsidR="00963E7F" w:rsidRDefault="00F819F7">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7061F253" wp14:editId="789A5BB3">
          <wp:simplePos x="0" y="0"/>
          <wp:positionH relativeFrom="page">
            <wp:align>left</wp:align>
          </wp:positionH>
          <wp:positionV relativeFrom="page">
            <wp:posOffset>40640</wp:posOffset>
          </wp:positionV>
          <wp:extent cx="7559040" cy="10689336"/>
          <wp:effectExtent l="0" t="0" r="0" b="0"/>
          <wp:wrapNone/>
          <wp:docPr id="6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5FD1D" w14:textId="77777777" w:rsidR="00963E7F" w:rsidRDefault="00F819F7">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2E7004CA" wp14:editId="1A748EBB">
          <wp:simplePos x="0" y="0"/>
          <wp:positionH relativeFrom="page">
            <wp:posOffset>0</wp:posOffset>
          </wp:positionH>
          <wp:positionV relativeFrom="page">
            <wp:posOffset>3937</wp:posOffset>
          </wp:positionV>
          <wp:extent cx="7559040" cy="10689336"/>
          <wp:effectExtent l="0" t="0" r="0" b="0"/>
          <wp:wrapNone/>
          <wp:docPr id="65"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BE3229"/>
    <w:multiLevelType w:val="multilevel"/>
    <w:tmpl w:val="2410FA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F653710"/>
    <w:multiLevelType w:val="multilevel"/>
    <w:tmpl w:val="46323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395375E"/>
    <w:multiLevelType w:val="hybridMultilevel"/>
    <w:tmpl w:val="C946FB1E"/>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36615B24"/>
    <w:multiLevelType w:val="multilevel"/>
    <w:tmpl w:val="7C682D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B88071B"/>
    <w:multiLevelType w:val="hybridMultilevel"/>
    <w:tmpl w:val="75E410A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52792E16"/>
    <w:multiLevelType w:val="multilevel"/>
    <w:tmpl w:val="6018F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26852792">
    <w:abstractNumId w:val="3"/>
  </w:num>
  <w:num w:numId="2" w16cid:durableId="1721392530">
    <w:abstractNumId w:val="1"/>
  </w:num>
  <w:num w:numId="3" w16cid:durableId="469710335">
    <w:abstractNumId w:val="4"/>
  </w:num>
  <w:num w:numId="4" w16cid:durableId="639767206">
    <w:abstractNumId w:val="0"/>
  </w:num>
  <w:num w:numId="5" w16cid:durableId="1653024441">
    <w:abstractNumId w:val="5"/>
  </w:num>
  <w:num w:numId="6" w16cid:durableId="14872813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3E7F"/>
    <w:rsid w:val="00002351"/>
    <w:rsid w:val="000178B2"/>
    <w:rsid w:val="00021FCA"/>
    <w:rsid w:val="00024583"/>
    <w:rsid w:val="00027409"/>
    <w:rsid w:val="00030974"/>
    <w:rsid w:val="00033E99"/>
    <w:rsid w:val="00036B94"/>
    <w:rsid w:val="00054FE6"/>
    <w:rsid w:val="00077893"/>
    <w:rsid w:val="0009382D"/>
    <w:rsid w:val="000B40D6"/>
    <w:rsid w:val="000B607D"/>
    <w:rsid w:val="000C1DAF"/>
    <w:rsid w:val="000C74A3"/>
    <w:rsid w:val="000D4B24"/>
    <w:rsid w:val="000E02E9"/>
    <w:rsid w:val="000E1496"/>
    <w:rsid w:val="000E6017"/>
    <w:rsid w:val="000F3C07"/>
    <w:rsid w:val="000F4BFA"/>
    <w:rsid w:val="000F4F4D"/>
    <w:rsid w:val="001066D2"/>
    <w:rsid w:val="00111123"/>
    <w:rsid w:val="0012523F"/>
    <w:rsid w:val="00125DEB"/>
    <w:rsid w:val="00133969"/>
    <w:rsid w:val="00135F47"/>
    <w:rsid w:val="001507AD"/>
    <w:rsid w:val="00153058"/>
    <w:rsid w:val="001546BD"/>
    <w:rsid w:val="00161769"/>
    <w:rsid w:val="0017061F"/>
    <w:rsid w:val="00173424"/>
    <w:rsid w:val="001743A1"/>
    <w:rsid w:val="00183AE8"/>
    <w:rsid w:val="001A6631"/>
    <w:rsid w:val="001B1992"/>
    <w:rsid w:val="001B78A0"/>
    <w:rsid w:val="001C3500"/>
    <w:rsid w:val="001D5C83"/>
    <w:rsid w:val="001D625E"/>
    <w:rsid w:val="001E0504"/>
    <w:rsid w:val="001E1A4A"/>
    <w:rsid w:val="002041BF"/>
    <w:rsid w:val="002108E0"/>
    <w:rsid w:val="002124DB"/>
    <w:rsid w:val="0021254E"/>
    <w:rsid w:val="0022374F"/>
    <w:rsid w:val="00224A32"/>
    <w:rsid w:val="00241670"/>
    <w:rsid w:val="002578D1"/>
    <w:rsid w:val="0026119C"/>
    <w:rsid w:val="00263B27"/>
    <w:rsid w:val="00270F0A"/>
    <w:rsid w:val="0027466B"/>
    <w:rsid w:val="002803CD"/>
    <w:rsid w:val="00296543"/>
    <w:rsid w:val="002A0000"/>
    <w:rsid w:val="002B3061"/>
    <w:rsid w:val="002C22FE"/>
    <w:rsid w:val="002D0B22"/>
    <w:rsid w:val="002D4457"/>
    <w:rsid w:val="002E3079"/>
    <w:rsid w:val="002E5591"/>
    <w:rsid w:val="002E7683"/>
    <w:rsid w:val="00310B8A"/>
    <w:rsid w:val="00310FA9"/>
    <w:rsid w:val="00311B9A"/>
    <w:rsid w:val="00313500"/>
    <w:rsid w:val="00331EC0"/>
    <w:rsid w:val="0034093D"/>
    <w:rsid w:val="0034506B"/>
    <w:rsid w:val="003517F1"/>
    <w:rsid w:val="00352AD6"/>
    <w:rsid w:val="00352CC8"/>
    <w:rsid w:val="00357588"/>
    <w:rsid w:val="00372006"/>
    <w:rsid w:val="00383131"/>
    <w:rsid w:val="003A09B3"/>
    <w:rsid w:val="003A0DA2"/>
    <w:rsid w:val="003A3CFA"/>
    <w:rsid w:val="003C0B43"/>
    <w:rsid w:val="003C3131"/>
    <w:rsid w:val="003D5E96"/>
    <w:rsid w:val="003F1043"/>
    <w:rsid w:val="004021A4"/>
    <w:rsid w:val="00414545"/>
    <w:rsid w:val="00431C80"/>
    <w:rsid w:val="00441917"/>
    <w:rsid w:val="00443D41"/>
    <w:rsid w:val="004522DB"/>
    <w:rsid w:val="00455A9A"/>
    <w:rsid w:val="00462880"/>
    <w:rsid w:val="00466D52"/>
    <w:rsid w:val="004772FC"/>
    <w:rsid w:val="00477520"/>
    <w:rsid w:val="00484356"/>
    <w:rsid w:val="0048567D"/>
    <w:rsid w:val="00496004"/>
    <w:rsid w:val="004A6357"/>
    <w:rsid w:val="004B14D3"/>
    <w:rsid w:val="004D39C6"/>
    <w:rsid w:val="004D430A"/>
    <w:rsid w:val="004E758F"/>
    <w:rsid w:val="004F074C"/>
    <w:rsid w:val="004F1DE8"/>
    <w:rsid w:val="004F6FD9"/>
    <w:rsid w:val="00511A8C"/>
    <w:rsid w:val="00521E45"/>
    <w:rsid w:val="005323CF"/>
    <w:rsid w:val="00532F89"/>
    <w:rsid w:val="005667FA"/>
    <w:rsid w:val="005816F5"/>
    <w:rsid w:val="00583486"/>
    <w:rsid w:val="00584CE6"/>
    <w:rsid w:val="00586EA4"/>
    <w:rsid w:val="005877D3"/>
    <w:rsid w:val="00594DF9"/>
    <w:rsid w:val="005A1C55"/>
    <w:rsid w:val="005A36C1"/>
    <w:rsid w:val="005A524B"/>
    <w:rsid w:val="005B0464"/>
    <w:rsid w:val="005B1146"/>
    <w:rsid w:val="005C0859"/>
    <w:rsid w:val="005C3BC1"/>
    <w:rsid w:val="005C6C16"/>
    <w:rsid w:val="005D40F2"/>
    <w:rsid w:val="0060087F"/>
    <w:rsid w:val="00600D7D"/>
    <w:rsid w:val="00602542"/>
    <w:rsid w:val="00603C42"/>
    <w:rsid w:val="006131A0"/>
    <w:rsid w:val="00613CA8"/>
    <w:rsid w:val="00622B68"/>
    <w:rsid w:val="00625767"/>
    <w:rsid w:val="006362D7"/>
    <w:rsid w:val="00636F7E"/>
    <w:rsid w:val="006375F0"/>
    <w:rsid w:val="00670B65"/>
    <w:rsid w:val="006767DC"/>
    <w:rsid w:val="00676BB3"/>
    <w:rsid w:val="00684929"/>
    <w:rsid w:val="00684DF4"/>
    <w:rsid w:val="00690570"/>
    <w:rsid w:val="006A254B"/>
    <w:rsid w:val="006D2239"/>
    <w:rsid w:val="006D399D"/>
    <w:rsid w:val="006D6C04"/>
    <w:rsid w:val="006D743E"/>
    <w:rsid w:val="00704D4C"/>
    <w:rsid w:val="00716865"/>
    <w:rsid w:val="007255A3"/>
    <w:rsid w:val="00727C02"/>
    <w:rsid w:val="00736829"/>
    <w:rsid w:val="0074462E"/>
    <w:rsid w:val="00753270"/>
    <w:rsid w:val="0076192B"/>
    <w:rsid w:val="00762DD3"/>
    <w:rsid w:val="00766709"/>
    <w:rsid w:val="00786BDD"/>
    <w:rsid w:val="0079233D"/>
    <w:rsid w:val="007A0C24"/>
    <w:rsid w:val="007A2AF8"/>
    <w:rsid w:val="007A4F73"/>
    <w:rsid w:val="007B09EF"/>
    <w:rsid w:val="007C4712"/>
    <w:rsid w:val="007D71B9"/>
    <w:rsid w:val="007F4DFC"/>
    <w:rsid w:val="00801A92"/>
    <w:rsid w:val="00801C37"/>
    <w:rsid w:val="008142C1"/>
    <w:rsid w:val="00821185"/>
    <w:rsid w:val="00821E5D"/>
    <w:rsid w:val="00823822"/>
    <w:rsid w:val="00836A59"/>
    <w:rsid w:val="0084747F"/>
    <w:rsid w:val="00870A43"/>
    <w:rsid w:val="00891223"/>
    <w:rsid w:val="00897B26"/>
    <w:rsid w:val="008A1503"/>
    <w:rsid w:val="008A1DF7"/>
    <w:rsid w:val="008A3450"/>
    <w:rsid w:val="008A4F33"/>
    <w:rsid w:val="008A7EA8"/>
    <w:rsid w:val="008B3A19"/>
    <w:rsid w:val="008E0A19"/>
    <w:rsid w:val="008E3A3B"/>
    <w:rsid w:val="008E6E68"/>
    <w:rsid w:val="009001A7"/>
    <w:rsid w:val="009018B3"/>
    <w:rsid w:val="009067AC"/>
    <w:rsid w:val="0091243B"/>
    <w:rsid w:val="00925E65"/>
    <w:rsid w:val="0093115C"/>
    <w:rsid w:val="00942515"/>
    <w:rsid w:val="00963E7F"/>
    <w:rsid w:val="00964090"/>
    <w:rsid w:val="0098612A"/>
    <w:rsid w:val="00992D8A"/>
    <w:rsid w:val="00994CDE"/>
    <w:rsid w:val="009A07C7"/>
    <w:rsid w:val="009B06E7"/>
    <w:rsid w:val="009E1BBF"/>
    <w:rsid w:val="009E4B72"/>
    <w:rsid w:val="009F16BA"/>
    <w:rsid w:val="009F40E1"/>
    <w:rsid w:val="00A13EC2"/>
    <w:rsid w:val="00A14273"/>
    <w:rsid w:val="00A429F8"/>
    <w:rsid w:val="00A44DDB"/>
    <w:rsid w:val="00A50C62"/>
    <w:rsid w:val="00A531AA"/>
    <w:rsid w:val="00A618AF"/>
    <w:rsid w:val="00A6495B"/>
    <w:rsid w:val="00A71984"/>
    <w:rsid w:val="00A772EC"/>
    <w:rsid w:val="00A77C28"/>
    <w:rsid w:val="00A806DC"/>
    <w:rsid w:val="00A821F0"/>
    <w:rsid w:val="00A87FA3"/>
    <w:rsid w:val="00A92FBC"/>
    <w:rsid w:val="00AA32DA"/>
    <w:rsid w:val="00AA3DD9"/>
    <w:rsid w:val="00AA6FE3"/>
    <w:rsid w:val="00AA7799"/>
    <w:rsid w:val="00AB01D0"/>
    <w:rsid w:val="00AB133A"/>
    <w:rsid w:val="00AB2D04"/>
    <w:rsid w:val="00AB42DC"/>
    <w:rsid w:val="00AC7B67"/>
    <w:rsid w:val="00AE09E1"/>
    <w:rsid w:val="00B1354D"/>
    <w:rsid w:val="00B157F8"/>
    <w:rsid w:val="00B31F38"/>
    <w:rsid w:val="00B37C1D"/>
    <w:rsid w:val="00B50558"/>
    <w:rsid w:val="00B55CC5"/>
    <w:rsid w:val="00B61E04"/>
    <w:rsid w:val="00B6310A"/>
    <w:rsid w:val="00B6578C"/>
    <w:rsid w:val="00B75BCF"/>
    <w:rsid w:val="00B76A80"/>
    <w:rsid w:val="00B775F3"/>
    <w:rsid w:val="00B91435"/>
    <w:rsid w:val="00B92FB3"/>
    <w:rsid w:val="00BA3010"/>
    <w:rsid w:val="00BA3431"/>
    <w:rsid w:val="00BB3A17"/>
    <w:rsid w:val="00BF090D"/>
    <w:rsid w:val="00BF6948"/>
    <w:rsid w:val="00BF701E"/>
    <w:rsid w:val="00C05C9E"/>
    <w:rsid w:val="00C108C6"/>
    <w:rsid w:val="00C1277B"/>
    <w:rsid w:val="00C147CA"/>
    <w:rsid w:val="00C249FB"/>
    <w:rsid w:val="00C25D98"/>
    <w:rsid w:val="00C3245A"/>
    <w:rsid w:val="00C55890"/>
    <w:rsid w:val="00C619B8"/>
    <w:rsid w:val="00C66DD4"/>
    <w:rsid w:val="00C825D6"/>
    <w:rsid w:val="00C87709"/>
    <w:rsid w:val="00C9579D"/>
    <w:rsid w:val="00CA10D7"/>
    <w:rsid w:val="00CA3530"/>
    <w:rsid w:val="00CB01BE"/>
    <w:rsid w:val="00CB2AFE"/>
    <w:rsid w:val="00CC10D5"/>
    <w:rsid w:val="00CC1F2F"/>
    <w:rsid w:val="00CC2D7C"/>
    <w:rsid w:val="00CC335C"/>
    <w:rsid w:val="00CD7EC1"/>
    <w:rsid w:val="00D02F2F"/>
    <w:rsid w:val="00D119C6"/>
    <w:rsid w:val="00D169D9"/>
    <w:rsid w:val="00D23D5D"/>
    <w:rsid w:val="00D247A5"/>
    <w:rsid w:val="00D31A07"/>
    <w:rsid w:val="00D34A78"/>
    <w:rsid w:val="00D46D3D"/>
    <w:rsid w:val="00D54F9E"/>
    <w:rsid w:val="00D5648F"/>
    <w:rsid w:val="00D578E3"/>
    <w:rsid w:val="00D60BEF"/>
    <w:rsid w:val="00D62708"/>
    <w:rsid w:val="00D71B14"/>
    <w:rsid w:val="00D72D87"/>
    <w:rsid w:val="00DB581D"/>
    <w:rsid w:val="00DC3562"/>
    <w:rsid w:val="00DE0B81"/>
    <w:rsid w:val="00DE2876"/>
    <w:rsid w:val="00DE4837"/>
    <w:rsid w:val="00DE5576"/>
    <w:rsid w:val="00DF0BF5"/>
    <w:rsid w:val="00DF295D"/>
    <w:rsid w:val="00DF7086"/>
    <w:rsid w:val="00E0172B"/>
    <w:rsid w:val="00E06DC9"/>
    <w:rsid w:val="00E1392B"/>
    <w:rsid w:val="00E13C40"/>
    <w:rsid w:val="00E21D05"/>
    <w:rsid w:val="00E30B2B"/>
    <w:rsid w:val="00E330F0"/>
    <w:rsid w:val="00E50963"/>
    <w:rsid w:val="00E5431C"/>
    <w:rsid w:val="00E6381B"/>
    <w:rsid w:val="00E915D0"/>
    <w:rsid w:val="00EC4804"/>
    <w:rsid w:val="00EC551C"/>
    <w:rsid w:val="00ED2569"/>
    <w:rsid w:val="00ED2EB0"/>
    <w:rsid w:val="00EF6C7B"/>
    <w:rsid w:val="00F01DE2"/>
    <w:rsid w:val="00F04FE7"/>
    <w:rsid w:val="00F050E5"/>
    <w:rsid w:val="00F24CCB"/>
    <w:rsid w:val="00F30489"/>
    <w:rsid w:val="00F305CD"/>
    <w:rsid w:val="00F3096B"/>
    <w:rsid w:val="00F31095"/>
    <w:rsid w:val="00F327A1"/>
    <w:rsid w:val="00F37FC6"/>
    <w:rsid w:val="00F424EA"/>
    <w:rsid w:val="00F513A5"/>
    <w:rsid w:val="00F55DDD"/>
    <w:rsid w:val="00F60E97"/>
    <w:rsid w:val="00F819F7"/>
    <w:rsid w:val="00F824B2"/>
    <w:rsid w:val="00FA4F72"/>
    <w:rsid w:val="00FB19BA"/>
    <w:rsid w:val="00FB2BC3"/>
    <w:rsid w:val="00FC0CBB"/>
    <w:rsid w:val="00FC52B5"/>
    <w:rsid w:val="00FC6762"/>
    <w:rsid w:val="00FC6C56"/>
    <w:rsid w:val="00FC7E90"/>
    <w:rsid w:val="00FE1AA5"/>
    <w:rsid w:val="00FE6BC4"/>
    <w:rsid w:val="00FF1944"/>
    <w:rsid w:val="00FF7ED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BBC363"/>
  <w15:docId w15:val="{2F1EEE45-6109-41EA-B067-94A60BAF88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spacing w:after="120"/>
      <w:jc w:val="both"/>
      <w:outlineLvl w:val="0"/>
    </w:pPr>
    <w:rPr>
      <w:rFonts w:ascii="Arial" w:eastAsia="Arial" w:hAnsi="Arial" w:cs="Arial"/>
      <w:b/>
      <w:bCs/>
      <w:sz w:val="28"/>
      <w:szCs w:val="2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00"/>
      <w:outlineLvl w:val="2"/>
    </w:pPr>
    <w:rPr>
      <w:rFonts w:ascii="Cambria" w:eastAsia="Cambria" w:hAnsi="Cambria" w:cs="Cambria"/>
      <w:b/>
      <w:bCs/>
      <w:color w:val="4F81BD"/>
    </w:rPr>
  </w:style>
  <w:style w:type="paragraph" w:styleId="Antrat4">
    <w:name w:val="heading 4"/>
    <w:basedOn w:val="prastasis"/>
    <w:next w:val="prastasis"/>
    <w:uiPriority w:val="9"/>
    <w:semiHidden/>
    <w:unhideWhenUsed/>
    <w:qFormat/>
    <w:pPr>
      <w:keepNext/>
      <w:keepLines/>
      <w:spacing w:before="240" w:after="40"/>
      <w:outlineLvl w:val="3"/>
    </w:pPr>
    <w:rPr>
      <w:b/>
      <w:bCs/>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table" w:customStyle="1" w:styleId="TableNormal7">
    <w:name w:val="TableNormal"/>
    <w:tblPr>
      <w:tblCellMar>
        <w:top w:w="100" w:type="dxa"/>
        <w:left w:w="100" w:type="dxa"/>
        <w:bottom w:w="100" w:type="dxa"/>
        <w:right w:w="100" w:type="dxa"/>
      </w:tblCellMar>
    </w:tblPr>
  </w:style>
  <w:style w:type="table" w:customStyle="1" w:styleId="TableNormal8">
    <w:name w:val="TableNormal"/>
    <w:tblPr>
      <w:tblCellMar>
        <w:top w:w="100" w:type="dxa"/>
        <w:left w:w="100" w:type="dxa"/>
        <w:bottom w:w="100" w:type="dxa"/>
        <w:right w:w="100" w:type="dxa"/>
      </w:tblCellMar>
    </w:tblPr>
  </w:style>
  <w:style w:type="paragraph" w:styleId="Antrats">
    <w:name w:val="header"/>
    <w:rsid w:val="00C827A1"/>
    <w:pPr>
      <w:tabs>
        <w:tab w:val="center" w:pos="4536"/>
        <w:tab w:val="right" w:pos="9072"/>
      </w:tabs>
    </w:pPr>
  </w:style>
  <w:style w:type="paragraph" w:styleId="Porat">
    <w:name w:val="footer"/>
    <w:semiHidden/>
    <w:rsid w:val="00C827A1"/>
    <w:pPr>
      <w:tabs>
        <w:tab w:val="center" w:pos="4536"/>
        <w:tab w:val="right" w:pos="9072"/>
      </w:tabs>
    </w:pPr>
  </w:style>
  <w:style w:type="paragraph" w:customStyle="1" w:styleId="EinfacherAbsatz">
    <w:name w:val="[Einfacher Absatz]"/>
    <w:rsid w:val="0088350E"/>
    <w:pPr>
      <w:widowControl w:val="0"/>
      <w:autoSpaceDE w:val="0"/>
      <w:autoSpaceDN w:val="0"/>
      <w:adjustRightInd w:val="0"/>
      <w:spacing w:line="288" w:lineRule="auto"/>
      <w:textAlignment w:val="center"/>
    </w:pPr>
    <w:rPr>
      <w:rFonts w:ascii="Times-Roman" w:hAnsi="Times-Roman"/>
      <w:color w:val="000000"/>
    </w:rPr>
  </w:style>
  <w:style w:type="character" w:styleId="Puslapionumeris">
    <w:name w:val="page number"/>
    <w:basedOn w:val="Numatytasispastraiposriftas"/>
    <w:rsid w:val="00BF3626"/>
  </w:style>
  <w:style w:type="character" w:customStyle="1" w:styleId="Antrat1Diagrama">
    <w:name w:val="Antraštė 1 Diagrama"/>
    <w:basedOn w:val="Numatytasispastraiposriftas"/>
    <w:rsid w:val="00C43D66"/>
    <w:rPr>
      <w:rFonts w:ascii="Arial" w:hAnsi="Arial"/>
      <w:b/>
      <w:sz w:val="28"/>
      <w:szCs w:val="28"/>
      <w:lang w:val="fr-FR"/>
    </w:rPr>
  </w:style>
  <w:style w:type="paragraph" w:styleId="Sraopastraipa">
    <w:name w:val="List Paragraph"/>
    <w:uiPriority w:val="34"/>
    <w:qFormat/>
    <w:rsid w:val="00B44AEE"/>
    <w:pPr>
      <w:ind w:left="720"/>
      <w:contextualSpacing/>
    </w:pPr>
  </w:style>
  <w:style w:type="character" w:styleId="Hipersaitas">
    <w:name w:val="Hyperlink"/>
    <w:basedOn w:val="Numatytasispastraiposriftas"/>
    <w:rsid w:val="008B7297"/>
    <w:rPr>
      <w:color w:val="0000FF" w:themeColor="hyperlink"/>
      <w:u w:val="single"/>
    </w:rPr>
  </w:style>
  <w:style w:type="paragraph" w:styleId="prastasiniatinklio">
    <w:name w:val="Normal (Web)"/>
    <w:uiPriority w:val="99"/>
    <w:rsid w:val="00AB5D5F"/>
    <w:pPr>
      <w:spacing w:before="100" w:beforeAutospacing="1" w:after="100" w:afterAutospacing="1"/>
    </w:pPr>
    <w:rPr>
      <w:lang w:val="lt-LT"/>
    </w:rPr>
  </w:style>
  <w:style w:type="character" w:styleId="Komentaronuoroda">
    <w:name w:val="annotation reference"/>
    <w:basedOn w:val="Numatytasispastraiposriftas"/>
    <w:uiPriority w:val="99"/>
    <w:semiHidden/>
    <w:unhideWhenUsed/>
    <w:rsid w:val="000244F4"/>
    <w:rPr>
      <w:sz w:val="16"/>
      <w:szCs w:val="16"/>
    </w:rPr>
  </w:style>
  <w:style w:type="paragraph" w:styleId="Komentarotekstas">
    <w:name w:val="annotation text"/>
    <w:link w:val="KomentarotekstasDiagrama"/>
    <w:uiPriority w:val="99"/>
    <w:unhideWhenUsed/>
    <w:rsid w:val="000244F4"/>
    <w:rPr>
      <w:sz w:val="20"/>
      <w:szCs w:val="20"/>
    </w:rPr>
  </w:style>
  <w:style w:type="character" w:customStyle="1" w:styleId="KomentarotekstasDiagrama">
    <w:name w:val="Komentaro tekstas Diagrama"/>
    <w:basedOn w:val="Numatytasispastraiposriftas"/>
    <w:link w:val="Komentarotekstas"/>
    <w:uiPriority w:val="99"/>
    <w:rsid w:val="000244F4"/>
    <w:rPr>
      <w:sz w:val="20"/>
      <w:szCs w:val="20"/>
    </w:rPr>
  </w:style>
  <w:style w:type="paragraph" w:styleId="Komentarotema">
    <w:name w:val="annotation subject"/>
    <w:basedOn w:val="Komentarotekstas"/>
    <w:next w:val="Komentarotekstas"/>
    <w:link w:val="KomentarotemaDiagrama"/>
    <w:semiHidden/>
    <w:unhideWhenUsed/>
    <w:rsid w:val="000244F4"/>
    <w:rPr>
      <w:b/>
      <w:bCs/>
    </w:rPr>
  </w:style>
  <w:style w:type="character" w:customStyle="1" w:styleId="KomentarotemaDiagrama">
    <w:name w:val="Komentaro tema Diagrama"/>
    <w:basedOn w:val="KomentarotekstasDiagrama"/>
    <w:link w:val="Komentarotema"/>
    <w:semiHidden/>
    <w:rsid w:val="000244F4"/>
    <w:rPr>
      <w:b/>
      <w:bCs/>
      <w:sz w:val="20"/>
      <w:szCs w:val="20"/>
    </w:rPr>
  </w:style>
  <w:style w:type="paragraph" w:styleId="Debesliotekstas">
    <w:name w:val="Balloon Text"/>
    <w:link w:val="DebesliotekstasDiagrama"/>
    <w:semiHidden/>
    <w:unhideWhenUsed/>
    <w:rsid w:val="000244F4"/>
    <w:rPr>
      <w:rFonts w:ascii="Segoe UI" w:hAnsi="Segoe UI" w:cs="Segoe UI"/>
      <w:sz w:val="18"/>
      <w:szCs w:val="18"/>
    </w:rPr>
  </w:style>
  <w:style w:type="character" w:customStyle="1" w:styleId="DebesliotekstasDiagrama">
    <w:name w:val="Debesėlio tekstas Diagrama"/>
    <w:basedOn w:val="Numatytasispastraiposriftas"/>
    <w:link w:val="Debesliotekstas"/>
    <w:semiHidden/>
    <w:rsid w:val="000244F4"/>
    <w:rPr>
      <w:rFonts w:ascii="Segoe UI" w:hAnsi="Segoe UI" w:cs="Segoe UI"/>
      <w:sz w:val="18"/>
      <w:szCs w:val="18"/>
    </w:rPr>
  </w:style>
  <w:style w:type="paragraph" w:customStyle="1" w:styleId="EinfAbs">
    <w:name w:val="[Einf. Abs.]"/>
    <w:uiPriority w:val="99"/>
    <w:rsid w:val="003D7429"/>
    <w:pPr>
      <w:widowControl w:val="0"/>
      <w:autoSpaceDE w:val="0"/>
      <w:autoSpaceDN w:val="0"/>
      <w:adjustRightInd w:val="0"/>
      <w:spacing w:line="288" w:lineRule="auto"/>
      <w:textAlignment w:val="center"/>
    </w:pPr>
    <w:rPr>
      <w:rFonts w:ascii="MinionPro-Regular" w:eastAsia="Calibri" w:hAnsi="MinionPro-Regular" w:cs="MinionPro-Regular"/>
      <w:color w:val="000000"/>
      <w:lang w:eastAsia="en-US"/>
    </w:rPr>
  </w:style>
  <w:style w:type="character" w:styleId="Grietas">
    <w:name w:val="Strong"/>
    <w:basedOn w:val="Numatytasispastraiposriftas"/>
    <w:uiPriority w:val="22"/>
    <w:qFormat/>
    <w:rsid w:val="006911C8"/>
    <w:rPr>
      <w:b/>
      <w:bCs/>
    </w:rPr>
  </w:style>
  <w:style w:type="character" w:customStyle="1" w:styleId="UnresolvedMention1">
    <w:name w:val="Unresolved Mention1"/>
    <w:basedOn w:val="Numatytasispastraiposriftas"/>
    <w:uiPriority w:val="99"/>
    <w:semiHidden/>
    <w:unhideWhenUsed/>
    <w:rsid w:val="0018531F"/>
    <w:rPr>
      <w:color w:val="605E5C"/>
      <w:shd w:val="clear" w:color="auto" w:fill="E1DFDD"/>
    </w:rPr>
  </w:style>
  <w:style w:type="character" w:styleId="Emfaz">
    <w:name w:val="Emphasis"/>
    <w:basedOn w:val="Numatytasispastraiposriftas"/>
    <w:uiPriority w:val="20"/>
    <w:qFormat/>
    <w:rsid w:val="0005215F"/>
    <w:rPr>
      <w:i/>
      <w:iCs/>
    </w:rPr>
  </w:style>
  <w:style w:type="character" w:customStyle="1" w:styleId="Antrat3Diagrama">
    <w:name w:val="Antraštė 3 Diagrama"/>
    <w:basedOn w:val="Numatytasispastraiposriftas"/>
    <w:rsid w:val="005C3D4B"/>
    <w:rPr>
      <w:rFonts w:asciiTheme="majorHAnsi" w:eastAsiaTheme="majorEastAsia" w:hAnsiTheme="majorHAnsi" w:cstheme="majorBidi"/>
      <w:b/>
      <w:bCs/>
      <w:color w:val="4F81BD" w:themeColor="accent1"/>
    </w:rPr>
  </w:style>
  <w:style w:type="character" w:customStyle="1" w:styleId="gd">
    <w:name w:val="gd"/>
    <w:basedOn w:val="Numatytasispastraiposriftas"/>
    <w:rsid w:val="005C3D4B"/>
  </w:style>
  <w:style w:type="character" w:customStyle="1" w:styleId="g3">
    <w:name w:val="g3"/>
    <w:basedOn w:val="Numatytasispastraiposriftas"/>
    <w:rsid w:val="005C3D4B"/>
  </w:style>
  <w:style w:type="character" w:customStyle="1" w:styleId="hb">
    <w:name w:val="hb"/>
    <w:basedOn w:val="Numatytasispastraiposriftas"/>
    <w:rsid w:val="005C3D4B"/>
  </w:style>
  <w:style w:type="character" w:customStyle="1" w:styleId="g2">
    <w:name w:val="g2"/>
    <w:basedOn w:val="Numatytasispastraiposriftas"/>
    <w:rsid w:val="005C3D4B"/>
  </w:style>
  <w:style w:type="paragraph" w:styleId="Pataisymai">
    <w:name w:val="Revision"/>
    <w:hidden/>
    <w:semiHidden/>
    <w:rsid w:val="007A1458"/>
  </w:style>
  <w:style w:type="character" w:styleId="Neapdorotaspaminjimas">
    <w:name w:val="Unresolved Mention"/>
    <w:basedOn w:val="Numatytasispastraiposriftas"/>
    <w:uiPriority w:val="99"/>
    <w:semiHidden/>
    <w:unhideWhenUsed/>
    <w:rsid w:val="003C6276"/>
    <w:rPr>
      <w:color w:val="605E5C"/>
      <w:shd w:val="clear" w:color="auto" w:fill="E1DFDD"/>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940145">
      <w:bodyDiv w:val="1"/>
      <w:marLeft w:val="0"/>
      <w:marRight w:val="0"/>
      <w:marTop w:val="0"/>
      <w:marBottom w:val="0"/>
      <w:divBdr>
        <w:top w:val="none" w:sz="0" w:space="0" w:color="auto"/>
        <w:left w:val="none" w:sz="0" w:space="0" w:color="auto"/>
        <w:bottom w:val="none" w:sz="0" w:space="0" w:color="auto"/>
        <w:right w:val="none" w:sz="0" w:space="0" w:color="auto"/>
      </w:divBdr>
      <w:divsChild>
        <w:div w:id="456024193">
          <w:marLeft w:val="0"/>
          <w:marRight w:val="0"/>
          <w:marTop w:val="0"/>
          <w:marBottom w:val="0"/>
          <w:divBdr>
            <w:top w:val="single" w:sz="2" w:space="0" w:color="E5E7EB"/>
            <w:left w:val="single" w:sz="2" w:space="0" w:color="E5E7EB"/>
            <w:bottom w:val="single" w:sz="2" w:space="0" w:color="E5E7EB"/>
            <w:right w:val="single" w:sz="2" w:space="0" w:color="E5E7EB"/>
          </w:divBdr>
          <w:divsChild>
            <w:div w:id="259727236">
              <w:marLeft w:val="0"/>
              <w:marRight w:val="0"/>
              <w:marTop w:val="0"/>
              <w:marBottom w:val="0"/>
              <w:divBdr>
                <w:top w:val="single" w:sz="2" w:space="0" w:color="E5E7EB"/>
                <w:left w:val="single" w:sz="2" w:space="0" w:color="E5E7EB"/>
                <w:bottom w:val="single" w:sz="2" w:space="0" w:color="E5E7EB"/>
                <w:right w:val="single" w:sz="2" w:space="0" w:color="E5E7EB"/>
              </w:divBdr>
              <w:divsChild>
                <w:div w:id="185560563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804274838">
          <w:marLeft w:val="0"/>
          <w:marRight w:val="0"/>
          <w:marTop w:val="0"/>
          <w:marBottom w:val="0"/>
          <w:divBdr>
            <w:top w:val="single" w:sz="2" w:space="0" w:color="E5E7EB"/>
            <w:left w:val="single" w:sz="2" w:space="0" w:color="E5E7EB"/>
            <w:bottom w:val="single" w:sz="2" w:space="0" w:color="E5E7EB"/>
            <w:right w:val="single" w:sz="2" w:space="0" w:color="E5E7EB"/>
          </w:divBdr>
          <w:divsChild>
            <w:div w:id="1824152975">
              <w:marLeft w:val="0"/>
              <w:marRight w:val="0"/>
              <w:marTop w:val="0"/>
              <w:marBottom w:val="0"/>
              <w:divBdr>
                <w:top w:val="single" w:sz="2" w:space="0" w:color="E5E7EB"/>
                <w:left w:val="single" w:sz="2" w:space="0" w:color="E5E7EB"/>
                <w:bottom w:val="single" w:sz="2" w:space="0" w:color="E5E7EB"/>
                <w:right w:val="single" w:sz="2" w:space="0" w:color="E5E7EB"/>
              </w:divBdr>
              <w:divsChild>
                <w:div w:id="153225806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903179258">
          <w:marLeft w:val="0"/>
          <w:marRight w:val="0"/>
          <w:marTop w:val="0"/>
          <w:marBottom w:val="0"/>
          <w:divBdr>
            <w:top w:val="single" w:sz="2" w:space="0" w:color="E5E7EB"/>
            <w:left w:val="single" w:sz="2" w:space="0" w:color="E5E7EB"/>
            <w:bottom w:val="single" w:sz="2" w:space="0" w:color="E5E7EB"/>
            <w:right w:val="single" w:sz="2" w:space="0" w:color="E5E7EB"/>
          </w:divBdr>
          <w:divsChild>
            <w:div w:id="984091531">
              <w:marLeft w:val="0"/>
              <w:marRight w:val="0"/>
              <w:marTop w:val="0"/>
              <w:marBottom w:val="0"/>
              <w:divBdr>
                <w:top w:val="single" w:sz="2" w:space="0" w:color="E5E7EB"/>
                <w:left w:val="single" w:sz="2" w:space="0" w:color="E5E7EB"/>
                <w:bottom w:val="single" w:sz="2" w:space="0" w:color="E5E7EB"/>
                <w:right w:val="single" w:sz="2" w:space="0" w:color="E5E7EB"/>
              </w:divBdr>
              <w:divsChild>
                <w:div w:id="160780473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523278972">
          <w:marLeft w:val="0"/>
          <w:marRight w:val="0"/>
          <w:marTop w:val="0"/>
          <w:marBottom w:val="0"/>
          <w:divBdr>
            <w:top w:val="single" w:sz="2" w:space="0" w:color="E5E7EB"/>
            <w:left w:val="single" w:sz="2" w:space="0" w:color="E5E7EB"/>
            <w:bottom w:val="single" w:sz="2" w:space="0" w:color="E5E7EB"/>
            <w:right w:val="single" w:sz="2" w:space="0" w:color="E5E7EB"/>
          </w:divBdr>
          <w:divsChild>
            <w:div w:id="1487018402">
              <w:marLeft w:val="0"/>
              <w:marRight w:val="0"/>
              <w:marTop w:val="0"/>
              <w:marBottom w:val="0"/>
              <w:divBdr>
                <w:top w:val="single" w:sz="2" w:space="0" w:color="E5E7EB"/>
                <w:left w:val="single" w:sz="2" w:space="0" w:color="E5E7EB"/>
                <w:bottom w:val="single" w:sz="2" w:space="0" w:color="E5E7EB"/>
                <w:right w:val="single" w:sz="2" w:space="0" w:color="E5E7EB"/>
              </w:divBdr>
              <w:divsChild>
                <w:div w:id="155839842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932974192">
          <w:marLeft w:val="0"/>
          <w:marRight w:val="0"/>
          <w:marTop w:val="0"/>
          <w:marBottom w:val="0"/>
          <w:divBdr>
            <w:top w:val="single" w:sz="2" w:space="0" w:color="E5E7EB"/>
            <w:left w:val="single" w:sz="2" w:space="0" w:color="E5E7EB"/>
            <w:bottom w:val="single" w:sz="2" w:space="0" w:color="E5E7EB"/>
            <w:right w:val="single" w:sz="2" w:space="0" w:color="E5E7EB"/>
          </w:divBdr>
          <w:divsChild>
            <w:div w:id="595794644">
              <w:marLeft w:val="0"/>
              <w:marRight w:val="0"/>
              <w:marTop w:val="0"/>
              <w:marBottom w:val="0"/>
              <w:divBdr>
                <w:top w:val="single" w:sz="2" w:space="0" w:color="E5E7EB"/>
                <w:left w:val="single" w:sz="2" w:space="0" w:color="E5E7EB"/>
                <w:bottom w:val="single" w:sz="2" w:space="0" w:color="E5E7EB"/>
                <w:right w:val="single" w:sz="2" w:space="0" w:color="E5E7EB"/>
              </w:divBdr>
              <w:divsChild>
                <w:div w:id="1057500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21047348">
          <w:marLeft w:val="0"/>
          <w:marRight w:val="0"/>
          <w:marTop w:val="0"/>
          <w:marBottom w:val="0"/>
          <w:divBdr>
            <w:top w:val="single" w:sz="2" w:space="0" w:color="E5E7EB"/>
            <w:left w:val="single" w:sz="2" w:space="0" w:color="E5E7EB"/>
            <w:bottom w:val="single" w:sz="2" w:space="0" w:color="E5E7EB"/>
            <w:right w:val="single" w:sz="2" w:space="0" w:color="E5E7EB"/>
          </w:divBdr>
          <w:divsChild>
            <w:div w:id="943195176">
              <w:marLeft w:val="0"/>
              <w:marRight w:val="0"/>
              <w:marTop w:val="0"/>
              <w:marBottom w:val="0"/>
              <w:divBdr>
                <w:top w:val="single" w:sz="2" w:space="0" w:color="E5E7EB"/>
                <w:left w:val="single" w:sz="2" w:space="0" w:color="E5E7EB"/>
                <w:bottom w:val="single" w:sz="2" w:space="0" w:color="E5E7EB"/>
                <w:right w:val="single" w:sz="2" w:space="0" w:color="E5E7EB"/>
              </w:divBdr>
              <w:divsChild>
                <w:div w:id="161586331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715109689">
          <w:marLeft w:val="0"/>
          <w:marRight w:val="0"/>
          <w:marTop w:val="0"/>
          <w:marBottom w:val="0"/>
          <w:divBdr>
            <w:top w:val="single" w:sz="2" w:space="0" w:color="E5E7EB"/>
            <w:left w:val="single" w:sz="2" w:space="0" w:color="E5E7EB"/>
            <w:bottom w:val="single" w:sz="2" w:space="0" w:color="E5E7EB"/>
            <w:right w:val="single" w:sz="2" w:space="0" w:color="E5E7EB"/>
          </w:divBdr>
          <w:divsChild>
            <w:div w:id="731776446">
              <w:marLeft w:val="0"/>
              <w:marRight w:val="0"/>
              <w:marTop w:val="0"/>
              <w:marBottom w:val="0"/>
              <w:divBdr>
                <w:top w:val="single" w:sz="2" w:space="0" w:color="E5E7EB"/>
                <w:left w:val="single" w:sz="2" w:space="0" w:color="E5E7EB"/>
                <w:bottom w:val="single" w:sz="2" w:space="0" w:color="E5E7EB"/>
                <w:right w:val="single" w:sz="2" w:space="0" w:color="E5E7EB"/>
              </w:divBdr>
              <w:divsChild>
                <w:div w:id="19781642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636421624">
          <w:marLeft w:val="0"/>
          <w:marRight w:val="0"/>
          <w:marTop w:val="0"/>
          <w:marBottom w:val="0"/>
          <w:divBdr>
            <w:top w:val="single" w:sz="2" w:space="0" w:color="E5E7EB"/>
            <w:left w:val="single" w:sz="2" w:space="0" w:color="E5E7EB"/>
            <w:bottom w:val="single" w:sz="2" w:space="0" w:color="E5E7EB"/>
            <w:right w:val="single" w:sz="2" w:space="0" w:color="E5E7EB"/>
          </w:divBdr>
          <w:divsChild>
            <w:div w:id="2128498534">
              <w:marLeft w:val="0"/>
              <w:marRight w:val="0"/>
              <w:marTop w:val="0"/>
              <w:marBottom w:val="0"/>
              <w:divBdr>
                <w:top w:val="single" w:sz="2" w:space="0" w:color="E5E7EB"/>
                <w:left w:val="single" w:sz="2" w:space="0" w:color="E5E7EB"/>
                <w:bottom w:val="single" w:sz="2" w:space="0" w:color="E5E7EB"/>
                <w:right w:val="single" w:sz="2" w:space="0" w:color="E5E7EB"/>
              </w:divBdr>
              <w:divsChild>
                <w:div w:id="179976519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065563613">
          <w:marLeft w:val="0"/>
          <w:marRight w:val="0"/>
          <w:marTop w:val="0"/>
          <w:marBottom w:val="0"/>
          <w:divBdr>
            <w:top w:val="single" w:sz="2" w:space="0" w:color="E5E7EB"/>
            <w:left w:val="single" w:sz="2" w:space="0" w:color="E5E7EB"/>
            <w:bottom w:val="single" w:sz="2" w:space="0" w:color="E5E7EB"/>
            <w:right w:val="single" w:sz="2" w:space="0" w:color="E5E7EB"/>
          </w:divBdr>
          <w:divsChild>
            <w:div w:id="1308125076">
              <w:marLeft w:val="0"/>
              <w:marRight w:val="0"/>
              <w:marTop w:val="0"/>
              <w:marBottom w:val="0"/>
              <w:divBdr>
                <w:top w:val="single" w:sz="2" w:space="0" w:color="E5E7EB"/>
                <w:left w:val="single" w:sz="2" w:space="0" w:color="E5E7EB"/>
                <w:bottom w:val="single" w:sz="2" w:space="0" w:color="E5E7EB"/>
                <w:right w:val="single" w:sz="2" w:space="0" w:color="E5E7EB"/>
              </w:divBdr>
              <w:divsChild>
                <w:div w:id="29800188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214901801">
      <w:bodyDiv w:val="1"/>
      <w:marLeft w:val="0"/>
      <w:marRight w:val="0"/>
      <w:marTop w:val="0"/>
      <w:marBottom w:val="0"/>
      <w:divBdr>
        <w:top w:val="none" w:sz="0" w:space="0" w:color="auto"/>
        <w:left w:val="none" w:sz="0" w:space="0" w:color="auto"/>
        <w:bottom w:val="none" w:sz="0" w:space="0" w:color="auto"/>
        <w:right w:val="none" w:sz="0" w:space="0" w:color="auto"/>
      </w:divBdr>
      <w:divsChild>
        <w:div w:id="1425421787">
          <w:marLeft w:val="0"/>
          <w:marRight w:val="0"/>
          <w:marTop w:val="0"/>
          <w:marBottom w:val="0"/>
          <w:divBdr>
            <w:top w:val="single" w:sz="2" w:space="0" w:color="E5E7EB"/>
            <w:left w:val="single" w:sz="2" w:space="0" w:color="E5E7EB"/>
            <w:bottom w:val="single" w:sz="2" w:space="0" w:color="E5E7EB"/>
            <w:right w:val="single" w:sz="2" w:space="0" w:color="E5E7EB"/>
          </w:divBdr>
          <w:divsChild>
            <w:div w:id="342830325">
              <w:marLeft w:val="0"/>
              <w:marRight w:val="0"/>
              <w:marTop w:val="0"/>
              <w:marBottom w:val="0"/>
              <w:divBdr>
                <w:top w:val="single" w:sz="2" w:space="0" w:color="E5E7EB"/>
                <w:left w:val="single" w:sz="2" w:space="0" w:color="E5E7EB"/>
                <w:bottom w:val="single" w:sz="2" w:space="0" w:color="E5E7EB"/>
                <w:right w:val="single" w:sz="2" w:space="0" w:color="E5E7EB"/>
              </w:divBdr>
              <w:divsChild>
                <w:div w:id="183410322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467474746">
          <w:marLeft w:val="0"/>
          <w:marRight w:val="0"/>
          <w:marTop w:val="0"/>
          <w:marBottom w:val="0"/>
          <w:divBdr>
            <w:top w:val="single" w:sz="2" w:space="0" w:color="E5E7EB"/>
            <w:left w:val="single" w:sz="2" w:space="0" w:color="E5E7EB"/>
            <w:bottom w:val="single" w:sz="2" w:space="0" w:color="E5E7EB"/>
            <w:right w:val="single" w:sz="2" w:space="0" w:color="E5E7EB"/>
          </w:divBdr>
          <w:divsChild>
            <w:div w:id="918830682">
              <w:marLeft w:val="0"/>
              <w:marRight w:val="0"/>
              <w:marTop w:val="0"/>
              <w:marBottom w:val="0"/>
              <w:divBdr>
                <w:top w:val="single" w:sz="2" w:space="0" w:color="E5E7EB"/>
                <w:left w:val="single" w:sz="2" w:space="0" w:color="E5E7EB"/>
                <w:bottom w:val="single" w:sz="2" w:space="0" w:color="E5E7EB"/>
                <w:right w:val="single" w:sz="2" w:space="0" w:color="E5E7EB"/>
              </w:divBdr>
              <w:divsChild>
                <w:div w:id="58434305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528491543">
          <w:marLeft w:val="0"/>
          <w:marRight w:val="0"/>
          <w:marTop w:val="0"/>
          <w:marBottom w:val="0"/>
          <w:divBdr>
            <w:top w:val="single" w:sz="2" w:space="0" w:color="E5E7EB"/>
            <w:left w:val="single" w:sz="2" w:space="0" w:color="E5E7EB"/>
            <w:bottom w:val="single" w:sz="2" w:space="0" w:color="E5E7EB"/>
            <w:right w:val="single" w:sz="2" w:space="0" w:color="E5E7EB"/>
          </w:divBdr>
          <w:divsChild>
            <w:div w:id="326178241">
              <w:marLeft w:val="0"/>
              <w:marRight w:val="0"/>
              <w:marTop w:val="0"/>
              <w:marBottom w:val="0"/>
              <w:divBdr>
                <w:top w:val="single" w:sz="2" w:space="0" w:color="E5E7EB"/>
                <w:left w:val="single" w:sz="2" w:space="0" w:color="E5E7EB"/>
                <w:bottom w:val="single" w:sz="2" w:space="0" w:color="E5E7EB"/>
                <w:right w:val="single" w:sz="2" w:space="0" w:color="E5E7EB"/>
              </w:divBdr>
              <w:divsChild>
                <w:div w:id="116778700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324311479">
          <w:marLeft w:val="0"/>
          <w:marRight w:val="0"/>
          <w:marTop w:val="0"/>
          <w:marBottom w:val="0"/>
          <w:divBdr>
            <w:top w:val="single" w:sz="2" w:space="0" w:color="E5E7EB"/>
            <w:left w:val="single" w:sz="2" w:space="0" w:color="E5E7EB"/>
            <w:bottom w:val="single" w:sz="2" w:space="0" w:color="E5E7EB"/>
            <w:right w:val="single" w:sz="2" w:space="0" w:color="E5E7EB"/>
          </w:divBdr>
          <w:divsChild>
            <w:div w:id="1659383903">
              <w:marLeft w:val="0"/>
              <w:marRight w:val="0"/>
              <w:marTop w:val="0"/>
              <w:marBottom w:val="0"/>
              <w:divBdr>
                <w:top w:val="single" w:sz="2" w:space="0" w:color="E5E7EB"/>
                <w:left w:val="single" w:sz="2" w:space="0" w:color="E5E7EB"/>
                <w:bottom w:val="single" w:sz="2" w:space="0" w:color="E5E7EB"/>
                <w:right w:val="single" w:sz="2" w:space="0" w:color="E5E7EB"/>
              </w:divBdr>
              <w:divsChild>
                <w:div w:id="27822530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225141192">
          <w:marLeft w:val="0"/>
          <w:marRight w:val="0"/>
          <w:marTop w:val="0"/>
          <w:marBottom w:val="0"/>
          <w:divBdr>
            <w:top w:val="single" w:sz="2" w:space="0" w:color="E5E7EB"/>
            <w:left w:val="single" w:sz="2" w:space="0" w:color="E5E7EB"/>
            <w:bottom w:val="single" w:sz="2" w:space="0" w:color="E5E7EB"/>
            <w:right w:val="single" w:sz="2" w:space="0" w:color="E5E7EB"/>
          </w:divBdr>
          <w:divsChild>
            <w:div w:id="1096558143">
              <w:marLeft w:val="0"/>
              <w:marRight w:val="0"/>
              <w:marTop w:val="0"/>
              <w:marBottom w:val="0"/>
              <w:divBdr>
                <w:top w:val="single" w:sz="2" w:space="0" w:color="E5E7EB"/>
                <w:left w:val="single" w:sz="2" w:space="0" w:color="E5E7EB"/>
                <w:bottom w:val="single" w:sz="2" w:space="0" w:color="E5E7EB"/>
                <w:right w:val="single" w:sz="2" w:space="0" w:color="E5E7EB"/>
              </w:divBdr>
              <w:divsChild>
                <w:div w:id="6364999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337973077">
          <w:marLeft w:val="0"/>
          <w:marRight w:val="0"/>
          <w:marTop w:val="0"/>
          <w:marBottom w:val="0"/>
          <w:divBdr>
            <w:top w:val="single" w:sz="2" w:space="0" w:color="E5E7EB"/>
            <w:left w:val="single" w:sz="2" w:space="0" w:color="E5E7EB"/>
            <w:bottom w:val="single" w:sz="2" w:space="0" w:color="E5E7EB"/>
            <w:right w:val="single" w:sz="2" w:space="0" w:color="E5E7EB"/>
          </w:divBdr>
          <w:divsChild>
            <w:div w:id="1306819386">
              <w:marLeft w:val="0"/>
              <w:marRight w:val="0"/>
              <w:marTop w:val="0"/>
              <w:marBottom w:val="0"/>
              <w:divBdr>
                <w:top w:val="single" w:sz="2" w:space="0" w:color="E5E7EB"/>
                <w:left w:val="single" w:sz="2" w:space="0" w:color="E5E7EB"/>
                <w:bottom w:val="single" w:sz="2" w:space="0" w:color="E5E7EB"/>
                <w:right w:val="single" w:sz="2" w:space="0" w:color="E5E7EB"/>
              </w:divBdr>
              <w:divsChild>
                <w:div w:id="67897018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170215662">
          <w:marLeft w:val="0"/>
          <w:marRight w:val="0"/>
          <w:marTop w:val="0"/>
          <w:marBottom w:val="0"/>
          <w:divBdr>
            <w:top w:val="single" w:sz="2" w:space="0" w:color="E5E7EB"/>
            <w:left w:val="single" w:sz="2" w:space="0" w:color="E5E7EB"/>
            <w:bottom w:val="single" w:sz="2" w:space="0" w:color="E5E7EB"/>
            <w:right w:val="single" w:sz="2" w:space="0" w:color="E5E7EB"/>
          </w:divBdr>
          <w:divsChild>
            <w:div w:id="1753773002">
              <w:marLeft w:val="0"/>
              <w:marRight w:val="0"/>
              <w:marTop w:val="0"/>
              <w:marBottom w:val="0"/>
              <w:divBdr>
                <w:top w:val="single" w:sz="2" w:space="0" w:color="E5E7EB"/>
                <w:left w:val="single" w:sz="2" w:space="0" w:color="E5E7EB"/>
                <w:bottom w:val="single" w:sz="2" w:space="0" w:color="E5E7EB"/>
                <w:right w:val="single" w:sz="2" w:space="0" w:color="E5E7EB"/>
              </w:divBdr>
              <w:divsChild>
                <w:div w:id="108314411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161508887">
          <w:marLeft w:val="0"/>
          <w:marRight w:val="0"/>
          <w:marTop w:val="0"/>
          <w:marBottom w:val="0"/>
          <w:divBdr>
            <w:top w:val="single" w:sz="2" w:space="0" w:color="E5E7EB"/>
            <w:left w:val="single" w:sz="2" w:space="0" w:color="E5E7EB"/>
            <w:bottom w:val="single" w:sz="2" w:space="0" w:color="E5E7EB"/>
            <w:right w:val="single" w:sz="2" w:space="0" w:color="E5E7EB"/>
          </w:divBdr>
          <w:divsChild>
            <w:div w:id="1655840405">
              <w:marLeft w:val="0"/>
              <w:marRight w:val="0"/>
              <w:marTop w:val="0"/>
              <w:marBottom w:val="0"/>
              <w:divBdr>
                <w:top w:val="single" w:sz="2" w:space="0" w:color="E5E7EB"/>
                <w:left w:val="single" w:sz="2" w:space="0" w:color="E5E7EB"/>
                <w:bottom w:val="single" w:sz="2" w:space="0" w:color="E5E7EB"/>
                <w:right w:val="single" w:sz="2" w:space="0" w:color="E5E7EB"/>
              </w:divBdr>
              <w:divsChild>
                <w:div w:id="120417087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5740034">
          <w:marLeft w:val="0"/>
          <w:marRight w:val="0"/>
          <w:marTop w:val="0"/>
          <w:marBottom w:val="0"/>
          <w:divBdr>
            <w:top w:val="single" w:sz="2" w:space="0" w:color="E5E7EB"/>
            <w:left w:val="single" w:sz="2" w:space="0" w:color="E5E7EB"/>
            <w:bottom w:val="single" w:sz="2" w:space="0" w:color="E5E7EB"/>
            <w:right w:val="single" w:sz="2" w:space="0" w:color="E5E7EB"/>
          </w:divBdr>
          <w:divsChild>
            <w:div w:id="550767170">
              <w:marLeft w:val="0"/>
              <w:marRight w:val="0"/>
              <w:marTop w:val="0"/>
              <w:marBottom w:val="0"/>
              <w:divBdr>
                <w:top w:val="single" w:sz="2" w:space="0" w:color="E5E7EB"/>
                <w:left w:val="single" w:sz="2" w:space="0" w:color="E5E7EB"/>
                <w:bottom w:val="single" w:sz="2" w:space="0" w:color="E5E7EB"/>
                <w:right w:val="single" w:sz="2" w:space="0" w:color="E5E7EB"/>
              </w:divBdr>
              <w:divsChild>
                <w:div w:id="145024712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277417117">
      <w:bodyDiv w:val="1"/>
      <w:marLeft w:val="0"/>
      <w:marRight w:val="0"/>
      <w:marTop w:val="0"/>
      <w:marBottom w:val="0"/>
      <w:divBdr>
        <w:top w:val="none" w:sz="0" w:space="0" w:color="auto"/>
        <w:left w:val="none" w:sz="0" w:space="0" w:color="auto"/>
        <w:bottom w:val="none" w:sz="0" w:space="0" w:color="auto"/>
        <w:right w:val="none" w:sz="0" w:space="0" w:color="auto"/>
      </w:divBdr>
    </w:div>
    <w:div w:id="498037068">
      <w:bodyDiv w:val="1"/>
      <w:marLeft w:val="0"/>
      <w:marRight w:val="0"/>
      <w:marTop w:val="0"/>
      <w:marBottom w:val="0"/>
      <w:divBdr>
        <w:top w:val="none" w:sz="0" w:space="0" w:color="auto"/>
        <w:left w:val="none" w:sz="0" w:space="0" w:color="auto"/>
        <w:bottom w:val="none" w:sz="0" w:space="0" w:color="auto"/>
        <w:right w:val="none" w:sz="0" w:space="0" w:color="auto"/>
      </w:divBdr>
    </w:div>
    <w:div w:id="827137241">
      <w:bodyDiv w:val="1"/>
      <w:marLeft w:val="0"/>
      <w:marRight w:val="0"/>
      <w:marTop w:val="0"/>
      <w:marBottom w:val="0"/>
      <w:divBdr>
        <w:top w:val="none" w:sz="0" w:space="0" w:color="auto"/>
        <w:left w:val="none" w:sz="0" w:space="0" w:color="auto"/>
        <w:bottom w:val="none" w:sz="0" w:space="0" w:color="auto"/>
        <w:right w:val="none" w:sz="0" w:space="0" w:color="auto"/>
      </w:divBdr>
    </w:div>
    <w:div w:id="840240602">
      <w:bodyDiv w:val="1"/>
      <w:marLeft w:val="0"/>
      <w:marRight w:val="0"/>
      <w:marTop w:val="0"/>
      <w:marBottom w:val="0"/>
      <w:divBdr>
        <w:top w:val="none" w:sz="0" w:space="0" w:color="auto"/>
        <w:left w:val="none" w:sz="0" w:space="0" w:color="auto"/>
        <w:bottom w:val="none" w:sz="0" w:space="0" w:color="auto"/>
        <w:right w:val="none" w:sz="0" w:space="0" w:color="auto"/>
      </w:divBdr>
    </w:div>
    <w:div w:id="845900571">
      <w:bodyDiv w:val="1"/>
      <w:marLeft w:val="0"/>
      <w:marRight w:val="0"/>
      <w:marTop w:val="0"/>
      <w:marBottom w:val="0"/>
      <w:divBdr>
        <w:top w:val="none" w:sz="0" w:space="0" w:color="auto"/>
        <w:left w:val="none" w:sz="0" w:space="0" w:color="auto"/>
        <w:bottom w:val="none" w:sz="0" w:space="0" w:color="auto"/>
        <w:right w:val="none" w:sz="0" w:space="0" w:color="auto"/>
      </w:divBdr>
    </w:div>
    <w:div w:id="964044343">
      <w:bodyDiv w:val="1"/>
      <w:marLeft w:val="0"/>
      <w:marRight w:val="0"/>
      <w:marTop w:val="0"/>
      <w:marBottom w:val="0"/>
      <w:divBdr>
        <w:top w:val="none" w:sz="0" w:space="0" w:color="auto"/>
        <w:left w:val="none" w:sz="0" w:space="0" w:color="auto"/>
        <w:bottom w:val="none" w:sz="0" w:space="0" w:color="auto"/>
        <w:right w:val="none" w:sz="0" w:space="0" w:color="auto"/>
      </w:divBdr>
    </w:div>
    <w:div w:id="1001395208">
      <w:bodyDiv w:val="1"/>
      <w:marLeft w:val="0"/>
      <w:marRight w:val="0"/>
      <w:marTop w:val="0"/>
      <w:marBottom w:val="0"/>
      <w:divBdr>
        <w:top w:val="none" w:sz="0" w:space="0" w:color="auto"/>
        <w:left w:val="none" w:sz="0" w:space="0" w:color="auto"/>
        <w:bottom w:val="none" w:sz="0" w:space="0" w:color="auto"/>
        <w:right w:val="none" w:sz="0" w:space="0" w:color="auto"/>
      </w:divBdr>
    </w:div>
    <w:div w:id="1282957882">
      <w:bodyDiv w:val="1"/>
      <w:marLeft w:val="0"/>
      <w:marRight w:val="0"/>
      <w:marTop w:val="0"/>
      <w:marBottom w:val="0"/>
      <w:divBdr>
        <w:top w:val="none" w:sz="0" w:space="0" w:color="auto"/>
        <w:left w:val="none" w:sz="0" w:space="0" w:color="auto"/>
        <w:bottom w:val="none" w:sz="0" w:space="0" w:color="auto"/>
        <w:right w:val="none" w:sz="0" w:space="0" w:color="auto"/>
      </w:divBdr>
    </w:div>
    <w:div w:id="1290549782">
      <w:bodyDiv w:val="1"/>
      <w:marLeft w:val="0"/>
      <w:marRight w:val="0"/>
      <w:marTop w:val="0"/>
      <w:marBottom w:val="0"/>
      <w:divBdr>
        <w:top w:val="none" w:sz="0" w:space="0" w:color="auto"/>
        <w:left w:val="none" w:sz="0" w:space="0" w:color="auto"/>
        <w:bottom w:val="none" w:sz="0" w:space="0" w:color="auto"/>
        <w:right w:val="none" w:sz="0" w:space="0" w:color="auto"/>
      </w:divBdr>
    </w:div>
    <w:div w:id="1418594612">
      <w:bodyDiv w:val="1"/>
      <w:marLeft w:val="0"/>
      <w:marRight w:val="0"/>
      <w:marTop w:val="0"/>
      <w:marBottom w:val="0"/>
      <w:divBdr>
        <w:top w:val="none" w:sz="0" w:space="0" w:color="auto"/>
        <w:left w:val="none" w:sz="0" w:space="0" w:color="auto"/>
        <w:bottom w:val="none" w:sz="0" w:space="0" w:color="auto"/>
        <w:right w:val="none" w:sz="0" w:space="0" w:color="auto"/>
      </w:divBdr>
    </w:div>
    <w:div w:id="1510874539">
      <w:bodyDiv w:val="1"/>
      <w:marLeft w:val="0"/>
      <w:marRight w:val="0"/>
      <w:marTop w:val="0"/>
      <w:marBottom w:val="0"/>
      <w:divBdr>
        <w:top w:val="none" w:sz="0" w:space="0" w:color="auto"/>
        <w:left w:val="none" w:sz="0" w:space="0" w:color="auto"/>
        <w:bottom w:val="none" w:sz="0" w:space="0" w:color="auto"/>
        <w:right w:val="none" w:sz="0" w:space="0" w:color="auto"/>
      </w:divBdr>
    </w:div>
    <w:div w:id="1515418094">
      <w:bodyDiv w:val="1"/>
      <w:marLeft w:val="0"/>
      <w:marRight w:val="0"/>
      <w:marTop w:val="0"/>
      <w:marBottom w:val="0"/>
      <w:divBdr>
        <w:top w:val="none" w:sz="0" w:space="0" w:color="auto"/>
        <w:left w:val="none" w:sz="0" w:space="0" w:color="auto"/>
        <w:bottom w:val="none" w:sz="0" w:space="0" w:color="auto"/>
        <w:right w:val="none" w:sz="0" w:space="0" w:color="auto"/>
      </w:divBdr>
    </w:div>
    <w:div w:id="1788038161">
      <w:bodyDiv w:val="1"/>
      <w:marLeft w:val="0"/>
      <w:marRight w:val="0"/>
      <w:marTop w:val="0"/>
      <w:marBottom w:val="0"/>
      <w:divBdr>
        <w:top w:val="none" w:sz="0" w:space="0" w:color="auto"/>
        <w:left w:val="none" w:sz="0" w:space="0" w:color="auto"/>
        <w:bottom w:val="none" w:sz="0" w:space="0" w:color="auto"/>
        <w:right w:val="none" w:sz="0" w:space="0" w:color="auto"/>
      </w:divBdr>
    </w:div>
    <w:div w:id="1963995434">
      <w:bodyDiv w:val="1"/>
      <w:marLeft w:val="0"/>
      <w:marRight w:val="0"/>
      <w:marTop w:val="0"/>
      <w:marBottom w:val="0"/>
      <w:divBdr>
        <w:top w:val="none" w:sz="0" w:space="0" w:color="auto"/>
        <w:left w:val="none" w:sz="0" w:space="0" w:color="auto"/>
        <w:bottom w:val="none" w:sz="0" w:space="0" w:color="auto"/>
        <w:right w:val="none" w:sz="0" w:space="0" w:color="auto"/>
      </w:divBdr>
    </w:div>
    <w:div w:id="20544265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aiva.serpkova@lidl.lt"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k6ePoSqTl5bgR33ckPS6KeILHA==">CgMxLjA4AHIhMXRLN25KM2s2MU1qUEtQMTkteVlXUU5qVUFyV1hZSnBH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2655</Words>
  <Characters>1514</Characters>
  <Application>Microsoft Office Word</Application>
  <DocSecurity>0</DocSecurity>
  <Lines>12</Lines>
  <Paragraphs>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Lidl Stiftung &amp; Co. KG</dc:creator>
  <cp:lastModifiedBy>Goda Maniuse (Goda Maniušė)</cp:lastModifiedBy>
  <cp:revision>35</cp:revision>
  <dcterms:created xsi:type="dcterms:W3CDTF">2026-02-10T12:08:00Z</dcterms:created>
  <dcterms:modified xsi:type="dcterms:W3CDTF">2026-03-17T09:02:00Z</dcterms:modified>
</cp:coreProperties>
</file>