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D5573" w14:textId="77777777" w:rsidR="00B22B34" w:rsidRDefault="00B22B34" w:rsidP="68290DF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</w:p>
    <w:p w14:paraId="386F980D" w14:textId="77777777" w:rsidR="00B22B34" w:rsidRDefault="00B22B34" w:rsidP="68290DFC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val="lt-LT" w:eastAsia="en-GB"/>
          <w14:ligatures w14:val="none"/>
        </w:rPr>
      </w:pPr>
    </w:p>
    <w:p w14:paraId="31F1D4C4" w14:textId="6169F1D6" w:rsidR="00A536B3" w:rsidRPr="00B22B34" w:rsidRDefault="40A7408F" w:rsidP="68290DFC">
      <w:pPr>
        <w:spacing w:after="0" w:line="240" w:lineRule="auto"/>
        <w:jc w:val="both"/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>Pranešimas žiniasklaidai</w:t>
      </w:r>
    </w:p>
    <w:p w14:paraId="7BC3347D" w14:textId="2AB27071" w:rsidR="00A536B3" w:rsidRPr="00B22B34" w:rsidRDefault="40A7408F" w:rsidP="68290DFC">
      <w:pPr>
        <w:spacing w:after="0" w:line="240" w:lineRule="auto"/>
        <w:jc w:val="both"/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 xml:space="preserve">2026 m. </w:t>
      </w:r>
      <w:r w:rsidR="00B22B34"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>kovo</w:t>
      </w:r>
      <w:r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 xml:space="preserve"> </w:t>
      </w:r>
      <w:r w:rsidR="00B22B34"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>20</w:t>
      </w:r>
      <w:r w:rsidRPr="00B22B34">
        <w:rPr>
          <w:rFonts w:ascii="Arial" w:eastAsia="Times New Roman" w:hAnsi="Arial" w:cs="Arial"/>
          <w:color w:val="00435B"/>
          <w:kern w:val="0"/>
          <w:sz w:val="16"/>
          <w:szCs w:val="16"/>
          <w:lang w:val="lt-LT" w:eastAsia="en-GB"/>
          <w14:ligatures w14:val="none"/>
        </w:rPr>
        <w:t xml:space="preserve"> d.</w:t>
      </w:r>
    </w:p>
    <w:p w14:paraId="5D036C79" w14:textId="6A1D2938" w:rsidR="005D5F43" w:rsidRPr="00B22B34" w:rsidRDefault="4E4855C9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  <w:t>Pažaislio vienuolyne atgims istorinės erdvės: lankytojai renginiuose galės dalyvauti visus metus</w:t>
      </w:r>
    </w:p>
    <w:p w14:paraId="6CE88EDA" w14:textId="58BCD153" w:rsidR="00DE1630" w:rsidRPr="00B22B34" w:rsidRDefault="5383D6DC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Pažaislio kamaldulių vienuolyno ansamblis Kaune ruošiasi svarbiam pokyčiui – čia bus pradedamas iki šiol nenaudotų istorinių erdvių a</w:t>
      </w:r>
      <w:r w:rsidR="40A7408F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tnaujinimas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. Svetingumo kompleksą „Monte Pacis“ valdanti bendrovė įgyvendina projektą, kuriuo siekiama atnaujinti vienuolyno arklidžių ir ratinės pastatus </w:t>
      </w:r>
      <w:r w:rsidR="3ADE6AA9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bei 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juose įkurti multifunkcinę Pažaislio kultūros ir meno erdvę.</w:t>
      </w:r>
    </w:p>
    <w:p w14:paraId="204679DA" w14:textId="23DC5A0F" w:rsidR="002664CF" w:rsidRPr="00B22B34" w:rsidRDefault="2D1F8747" w:rsidP="002664C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hAnsi="Arial" w:cs="Arial"/>
          <w:color w:val="00435B"/>
          <w:sz w:val="22"/>
          <w:szCs w:val="22"/>
          <w:lang w:val="lt-LT"/>
        </w:rPr>
        <w:t>Bendra projekto vertė siekia beveik 1,6 mln. eurų, iš kurių 528,6 tūkst. eurų sudaro nacionalinio plėtros banko ILTE suteikta paskola „Paveldas“, skirta didelių investicijų reikalaujančiam kultūros paveldo atnaujinimui.</w:t>
      </w:r>
    </w:p>
    <w:p w14:paraId="457F0AA6" w14:textId="7AAA28B5" w:rsidR="00665A93" w:rsidRPr="00B22B34" w:rsidRDefault="735321C0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  <w:t>Naujam gyvenimui prikels apleistus pastatus</w:t>
      </w:r>
    </w:p>
    <w:p w14:paraId="02377EF0" w14:textId="18934F9F" w:rsidR="009F4E46" w:rsidRPr="00B22B34" w:rsidRDefault="6D47D01D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Kaip teigia „Monte Pacis“ finansų direktorius Algirdas Ramanauskas, šiuo projektu siekiama sutvarkyti avarinės būklės pastatus ir suteikti jiems naują paskirtį.</w:t>
      </w:r>
      <w:r w:rsidR="2409E56E" w:rsidRPr="00B22B34">
        <w:rPr>
          <w:rFonts w:ascii="Arial" w:hAnsi="Arial" w:cs="Arial"/>
          <w:color w:val="00435B"/>
          <w:lang w:val="lt-LT"/>
        </w:rPr>
        <w:t xml:space="preserve"> </w:t>
      </w:r>
      <w:r w:rsidR="2409E56E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Atnaujintose erdvėse planuojama organizuoti renginius, jungiančius edukacines, kultūrines ir istorines patirtis – nuo teatralizuotų kulinarinių</w:t>
      </w:r>
      <w:r w:rsidR="50F3F316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 </w:t>
      </w:r>
      <w:r w:rsidR="2409E56E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–</w:t>
      </w:r>
      <w:r w:rsidR="138A2A7D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 </w:t>
      </w:r>
      <w:r w:rsidR="2409E56E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istorinių ekskursijų su degustacijomis ir vizualinėmis projekcijomis iki interaktyvių programų apie biblines augalų rūšis, vaistines žoleles, Pažaislio rožes bei senąsias maisto brandinimo ir džiovinimo tradicijas, pasitelkiant šiuolaikines technologijas.</w:t>
      </w:r>
    </w:p>
    <w:p w14:paraId="260D5DB5" w14:textId="2DF34E31" w:rsidR="009F4E46" w:rsidRPr="00B22B34" w:rsidRDefault="2409E56E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„Monte Pacis“ Pažaislio vienuolyne veikia nuo 2013 metų, todėl sprendimas prisidėti prie ansamblio išsaugojimo</w:t>
      </w:r>
      <w:r w:rsidR="6FE1A45F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, pasak A. Ramanausko,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 buvo nuoseklus ir paremtas ilgalaikiu ryšiu su šia vieta.</w:t>
      </w:r>
    </w:p>
    <w:p w14:paraId="69D0BC26" w14:textId="77F365FD" w:rsidR="009F4E46" w:rsidRPr="00B22B34" w:rsidRDefault="2409E56E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„Pažaislio vienuolynas yra vienas reikšmingiausių Lietuvos paveldo objektų, tačiau jo išsaugojimui reikalingos didelės investicijos. </w:t>
      </w:r>
      <w:r w:rsidR="004B7309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N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epaisydami to, kad pastatai nėra mūsų nuosavybė ir veikla čia yra terminuota, nusprendėme investuoti į labiausiai apleistų pastatų sutvarkymą“, – sako A. Ramanauskas.</w:t>
      </w:r>
    </w:p>
    <w:p w14:paraId="07CEF505" w14:textId="77777777" w:rsidR="009F4E46" w:rsidRPr="00B22B34" w:rsidRDefault="2409E56E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Pasak jo, šiuo metu arklidžių ir ratinės pastatai yra visiškai nenaudojami ir prastos techninės būklės. Atliekant darbus bus laikomasi visų paveldosaugos reikalavimų – pastatų išorė išliks nepakitusi, o pagrindiniai pokyčiai vyks jų viduje. Projekto vykdytojai pabrėžia, kad svarbiausias tikslas – sugrąžinti šioms erdvėms saugumą, funkcionalumą ir gyvybę.</w:t>
      </w:r>
    </w:p>
    <w:p w14:paraId="02DF54E1" w14:textId="5F6752AF" w:rsidR="00336EDB" w:rsidRPr="00B22B34" w:rsidRDefault="2409E56E" w:rsidP="68290DFC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„Naujoji multifunkcinė Pažaislio kultūros ir meno erdvė bus atvira įvairioms auditorijoms – šeimoms, moksleiviams, senjorams, kultūros mėgėjams, individualiems lankytojams ir užsienio svečiams. Tai leis išplėsti Pažaislio vienuolyno kultūrinių ir edukacinių veiklų spektrą </w:t>
      </w:r>
      <w:r w:rsidR="50C1C2C4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bei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 sudarys galimybes joms vykti ištisus metus“, – sako A. Ramanauskas.</w:t>
      </w:r>
    </w:p>
    <w:p w14:paraId="42918A57" w14:textId="3F5767DA" w:rsidR="00342F53" w:rsidRPr="00B22B34" w:rsidRDefault="7C8E785F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b/>
          <w:bCs/>
          <w:color w:val="00435B"/>
          <w:kern w:val="0"/>
          <w:sz w:val="22"/>
          <w:szCs w:val="22"/>
          <w:lang w:val="lt-LT" w:eastAsia="en-GB"/>
          <w14:ligatures w14:val="none"/>
        </w:rPr>
        <w:t>Projekto įgyvendinimui – reikšmingos investicijos</w:t>
      </w:r>
    </w:p>
    <w:p w14:paraId="76B279BD" w14:textId="43FFF4C9" w:rsidR="00342F53" w:rsidRPr="00B22B34" w:rsidRDefault="05C6E92E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Pasak ILTE</w:t>
      </w:r>
      <w:r w:rsidR="2D1F8747" w:rsidRPr="00B22B34">
        <w:rPr>
          <w:rFonts w:ascii="Arial" w:hAnsi="Arial" w:cs="Arial"/>
          <w:color w:val="00435B"/>
          <w:sz w:val="22"/>
          <w:szCs w:val="22"/>
          <w:shd w:val="clear" w:color="auto" w:fill="FFFFFF"/>
          <w:lang w:val="lt-LT"/>
        </w:rPr>
        <w:t xml:space="preserve"> </w:t>
      </w:r>
      <w:r w:rsidR="2D1F8747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valdybos narės, Klientų finansavimo tarnybos vadovės Giedrės Gečiauskienės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, paveldo projektai pasižymi išskirtiniais iššūkiais.</w:t>
      </w:r>
    </w:p>
    <w:p w14:paraId="37F542D8" w14:textId="4003EE9B" w:rsidR="00342F53" w:rsidRPr="00B22B34" w:rsidRDefault="05C6E92E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„Kultūros paveldo objektų atnaujinimas yra sudėtingas procesas – jis reikalauja laikytis griežtų paveldosaugos reikalavimų, o investicijų grąža dažnai būna ilgalaikė. Todėl svarbu turėti finansin</w:t>
      </w:r>
      <w:r w:rsidR="43CC3DE0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ius sprendimus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, kuri</w:t>
      </w:r>
      <w:r w:rsidR="43CC3DE0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e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 xml:space="preserve"> leidžia tokius projektus įgyvendinti atsakingai, neatsisakant kokybės ir numatytos apimties“, – sako </w:t>
      </w:r>
      <w:r w:rsidR="2E99F5DB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G. Gečiauskienė</w:t>
      </w: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.</w:t>
      </w:r>
    </w:p>
    <w:p w14:paraId="59CD858F" w14:textId="77777777" w:rsidR="00B22B34" w:rsidRDefault="00B22B34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</w:p>
    <w:p w14:paraId="7415E479" w14:textId="7F7C2CBF" w:rsidR="0049489E" w:rsidRPr="00B22B34" w:rsidRDefault="05C6E92E" w:rsidP="0066406F">
      <w:pPr>
        <w:spacing w:beforeLines="120" w:before="288" w:afterLines="120" w:after="288" w:line="240" w:lineRule="auto"/>
        <w:jc w:val="both"/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</w:pPr>
      <w:r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Nacionalinio plėtros banko atstovės teigimu, tokios paskolos suteikia galimybę kultūros paveldo objektus ne tik sutvarkyti, bet ir pritaikyti ilgalaikiam naudojimui – kultūrinėms, edukacinėms ir bendruomeninėms veikloms</w:t>
      </w:r>
      <w:r w:rsidR="2D1F8747" w:rsidRPr="00B22B34">
        <w:rPr>
          <w:rFonts w:ascii="Arial" w:eastAsia="Times New Roman" w:hAnsi="Arial" w:cs="Arial"/>
          <w:color w:val="00435B"/>
          <w:kern w:val="0"/>
          <w:sz w:val="22"/>
          <w:szCs w:val="22"/>
          <w:lang w:val="lt-LT" w:eastAsia="en-GB"/>
          <w14:ligatures w14:val="none"/>
        </w:rPr>
        <w:t>.</w:t>
      </w:r>
    </w:p>
    <w:p w14:paraId="1044ACB2" w14:textId="77777777" w:rsidR="004C64D0" w:rsidRPr="00B22B34" w:rsidRDefault="44EA46C1" w:rsidP="68290DFC">
      <w:pPr>
        <w:spacing w:beforeLines="120" w:before="288" w:afterLines="120" w:after="288" w:line="240" w:lineRule="auto"/>
        <w:jc w:val="both"/>
        <w:rPr>
          <w:rFonts w:ascii="Arial" w:hAnsi="Arial" w:cs="Arial"/>
          <w:color w:val="00435B"/>
          <w:sz w:val="22"/>
          <w:szCs w:val="22"/>
          <w:lang w:val="lt-LT"/>
        </w:rPr>
      </w:pPr>
      <w:r w:rsidRPr="00B22B34">
        <w:rPr>
          <w:rFonts w:ascii="Arial" w:hAnsi="Arial" w:cs="Arial"/>
          <w:color w:val="00435B"/>
          <w:sz w:val="22"/>
          <w:szCs w:val="22"/>
          <w:lang w:val="lt-LT"/>
        </w:rPr>
        <w:t>Dėl paskolų „Paveldas“ kviečiami kreiptis kultūros paveldo objektų savininkai ir valdytojai, planuojantys pastatų atnaujinimo, pritaikymo įvairioms veikloms ar jų atvėrimo visuomenei projektus. </w:t>
      </w:r>
    </w:p>
    <w:p w14:paraId="35A1D553" w14:textId="77777777" w:rsidR="004C64D0" w:rsidRPr="00B22B34" w:rsidRDefault="44EA46C1" w:rsidP="68290DFC">
      <w:pPr>
        <w:spacing w:beforeLines="120" w:before="288" w:afterLines="120" w:after="288" w:line="240" w:lineRule="auto"/>
        <w:jc w:val="both"/>
        <w:rPr>
          <w:rFonts w:ascii="Arial" w:hAnsi="Arial" w:cs="Arial"/>
          <w:color w:val="00435B"/>
          <w:sz w:val="22"/>
          <w:szCs w:val="22"/>
          <w:lang w:val="lt-LT"/>
        </w:rPr>
      </w:pPr>
      <w:r w:rsidRPr="00B22B34">
        <w:rPr>
          <w:rFonts w:ascii="Arial" w:hAnsi="Arial" w:cs="Arial"/>
          <w:color w:val="00435B"/>
          <w:sz w:val="22"/>
          <w:szCs w:val="22"/>
          <w:lang w:val="lt-LT"/>
        </w:rPr>
        <w:t>Finansavimo gali siekti projektai iš visos Lietuvos. Sostinės regiono projektams numatyta 500 tūkst. eurų, o dar 370 tūkst. eurų nėra priskirti konkrečiam regionui – į šias lėšas gali pretenduoti tiek Sostinės regiono, tiek Vidurio ir Vakarų Lietuvos (VVL) projektai. </w:t>
      </w:r>
    </w:p>
    <w:p w14:paraId="2943D670" w14:textId="77777777" w:rsidR="004C64D0" w:rsidRPr="002664CF" w:rsidRDefault="004C64D0" w:rsidP="004C64D0">
      <w:pPr>
        <w:spacing w:beforeLines="120" w:before="288" w:afterLines="120" w:after="288" w:line="240" w:lineRule="auto"/>
        <w:jc w:val="both"/>
        <w:rPr>
          <w:rFonts w:ascii="Arial" w:hAnsi="Arial" w:cs="Arial"/>
          <w:sz w:val="22"/>
          <w:szCs w:val="22"/>
        </w:rPr>
      </w:pPr>
    </w:p>
    <w:sectPr w:rsidR="004C64D0" w:rsidRPr="002664C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B1D13" w14:textId="77777777" w:rsidR="007A34F3" w:rsidRDefault="007A34F3" w:rsidP="00B22B34">
      <w:pPr>
        <w:spacing w:after="0" w:line="240" w:lineRule="auto"/>
      </w:pPr>
      <w:r>
        <w:separator/>
      </w:r>
    </w:p>
  </w:endnote>
  <w:endnote w:type="continuationSeparator" w:id="0">
    <w:p w14:paraId="360AC0F0" w14:textId="77777777" w:rsidR="007A34F3" w:rsidRDefault="007A34F3" w:rsidP="00B22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3656" w14:textId="77777777" w:rsidR="007A34F3" w:rsidRDefault="007A34F3" w:rsidP="00B22B34">
      <w:pPr>
        <w:spacing w:after="0" w:line="240" w:lineRule="auto"/>
      </w:pPr>
      <w:r>
        <w:separator/>
      </w:r>
    </w:p>
  </w:footnote>
  <w:footnote w:type="continuationSeparator" w:id="0">
    <w:p w14:paraId="37A6E0D4" w14:textId="77777777" w:rsidR="007A34F3" w:rsidRDefault="007A34F3" w:rsidP="00B22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2015" w14:textId="75BDA759" w:rsidR="00B22B34" w:rsidRDefault="00B22B34">
    <w:pPr>
      <w:pStyle w:val="Header"/>
    </w:pPr>
    <w:r>
      <w:rPr>
        <w:rFonts w:ascii="Arial" w:eastAsia="Times New Roman" w:hAnsi="Arial" w:cs="Arial"/>
        <w:noProof/>
        <w:color w:val="0C253B"/>
        <w:kern w:val="0"/>
        <w:sz w:val="18"/>
        <w:szCs w:val="18"/>
        <w:lang w:eastAsia="en-GB"/>
      </w:rPr>
      <w:drawing>
        <wp:anchor distT="0" distB="0" distL="114300" distR="114300" simplePos="0" relativeHeight="251659264" behindDoc="0" locked="0" layoutInCell="1" allowOverlap="1" wp14:anchorId="07CA0044" wp14:editId="6B78D8C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39800" cy="495300"/>
          <wp:effectExtent l="0" t="0" r="0" b="0"/>
          <wp:wrapNone/>
          <wp:docPr id="932248874" name="Picture 2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248874" name="Picture 2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98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93"/>
    <w:rsid w:val="00111463"/>
    <w:rsid w:val="001A033C"/>
    <w:rsid w:val="001E1C0D"/>
    <w:rsid w:val="001F76C0"/>
    <w:rsid w:val="00261967"/>
    <w:rsid w:val="002664CF"/>
    <w:rsid w:val="00267A05"/>
    <w:rsid w:val="002B00DE"/>
    <w:rsid w:val="00336EDB"/>
    <w:rsid w:val="00342F53"/>
    <w:rsid w:val="004705EF"/>
    <w:rsid w:val="0049489E"/>
    <w:rsid w:val="004B7309"/>
    <w:rsid w:val="004C64D0"/>
    <w:rsid w:val="00547885"/>
    <w:rsid w:val="00551F38"/>
    <w:rsid w:val="005B7DD3"/>
    <w:rsid w:val="005D5F43"/>
    <w:rsid w:val="00602E3B"/>
    <w:rsid w:val="00633964"/>
    <w:rsid w:val="0066406F"/>
    <w:rsid w:val="00665A93"/>
    <w:rsid w:val="00766366"/>
    <w:rsid w:val="007958D8"/>
    <w:rsid w:val="007A34F3"/>
    <w:rsid w:val="00830AF5"/>
    <w:rsid w:val="00870F71"/>
    <w:rsid w:val="008D29BD"/>
    <w:rsid w:val="0092176B"/>
    <w:rsid w:val="0092394E"/>
    <w:rsid w:val="009259CC"/>
    <w:rsid w:val="00947DC4"/>
    <w:rsid w:val="009A4B73"/>
    <w:rsid w:val="009B0E59"/>
    <w:rsid w:val="009F4E46"/>
    <w:rsid w:val="00A04F9C"/>
    <w:rsid w:val="00A527C1"/>
    <w:rsid w:val="00A536B3"/>
    <w:rsid w:val="00B206F0"/>
    <w:rsid w:val="00B22B34"/>
    <w:rsid w:val="00B52126"/>
    <w:rsid w:val="00B916DC"/>
    <w:rsid w:val="00BE1D93"/>
    <w:rsid w:val="00C3110B"/>
    <w:rsid w:val="00C33E71"/>
    <w:rsid w:val="00C90471"/>
    <w:rsid w:val="00C91C83"/>
    <w:rsid w:val="00D11DE8"/>
    <w:rsid w:val="00D957EA"/>
    <w:rsid w:val="00DE1630"/>
    <w:rsid w:val="00E63B81"/>
    <w:rsid w:val="00F64F7B"/>
    <w:rsid w:val="00FD0114"/>
    <w:rsid w:val="0335DFBC"/>
    <w:rsid w:val="05C6E92E"/>
    <w:rsid w:val="138A2A7D"/>
    <w:rsid w:val="16B9A76E"/>
    <w:rsid w:val="2409E56E"/>
    <w:rsid w:val="2D1F8747"/>
    <w:rsid w:val="2E99F5DB"/>
    <w:rsid w:val="3ADE6AA9"/>
    <w:rsid w:val="40A7408F"/>
    <w:rsid w:val="43CC3DE0"/>
    <w:rsid w:val="44EA46C1"/>
    <w:rsid w:val="4E4855C9"/>
    <w:rsid w:val="50C1C2C4"/>
    <w:rsid w:val="50F3F316"/>
    <w:rsid w:val="5383D6DC"/>
    <w:rsid w:val="68290DFC"/>
    <w:rsid w:val="6D47D01D"/>
    <w:rsid w:val="6FE1A45F"/>
    <w:rsid w:val="735321C0"/>
    <w:rsid w:val="7C8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0B15"/>
  <w15:chartTrackingRefBased/>
  <w15:docId w15:val="{2E5F6D2E-6071-154E-A3B8-00AD1B0A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5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5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5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65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65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9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65A93"/>
    <w:rPr>
      <w:b/>
      <w:bCs/>
    </w:rPr>
  </w:style>
  <w:style w:type="paragraph" w:styleId="NormalWeb">
    <w:name w:val="Normal (Web)"/>
    <w:basedOn w:val="Normal"/>
    <w:uiPriority w:val="99"/>
    <w:unhideWhenUsed/>
    <w:rsid w:val="0066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whitespace-normal">
    <w:name w:val="whitespace-normal"/>
    <w:basedOn w:val="DefaultParagraphFont"/>
    <w:rsid w:val="00665A93"/>
  </w:style>
  <w:style w:type="character" w:customStyle="1" w:styleId="apple-converted-space">
    <w:name w:val="apple-converted-space"/>
    <w:basedOn w:val="DefaultParagraphFont"/>
    <w:rsid w:val="00665A93"/>
  </w:style>
  <w:style w:type="character" w:styleId="CommentReference">
    <w:name w:val="annotation reference"/>
    <w:basedOn w:val="DefaultParagraphFont"/>
    <w:uiPriority w:val="99"/>
    <w:semiHidden/>
    <w:unhideWhenUsed/>
    <w:rsid w:val="00547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8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88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47DC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22B3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B34"/>
  </w:style>
  <w:style w:type="paragraph" w:styleId="Footer">
    <w:name w:val="footer"/>
    <w:basedOn w:val="Normal"/>
    <w:link w:val="FooterChar"/>
    <w:uiPriority w:val="99"/>
    <w:unhideWhenUsed/>
    <w:rsid w:val="00B22B3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Radžiūnė</dc:creator>
  <cp:keywords/>
  <dc:description/>
  <cp:lastModifiedBy>Viktorija Voroncova</cp:lastModifiedBy>
  <cp:revision>2</cp:revision>
  <dcterms:created xsi:type="dcterms:W3CDTF">2026-03-20T06:59:00Z</dcterms:created>
  <dcterms:modified xsi:type="dcterms:W3CDTF">2026-03-20T06:59:00Z</dcterms:modified>
</cp:coreProperties>
</file>