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51657" w14:textId="5660A94B" w:rsidR="00C41252" w:rsidRPr="00833FB5" w:rsidRDefault="00C41252" w:rsidP="0031300E">
      <w:pPr>
        <w:spacing w:after="240"/>
        <w:jc w:val="center"/>
        <w:rPr>
          <w:b/>
          <w:bCs/>
          <w:sz w:val="28"/>
          <w:szCs w:val="28"/>
          <w:lang w:val="lt-LT"/>
        </w:rPr>
      </w:pPr>
      <w:r w:rsidRPr="00833FB5">
        <w:rPr>
          <w:b/>
          <w:bCs/>
          <w:sz w:val="28"/>
          <w:szCs w:val="28"/>
          <w:lang w:val="lt-LT"/>
        </w:rPr>
        <w:t>Mokestis, apie kurį daugelis nepagalvoja: kokiais atvejais parduodant būstą taikomas GPM?</w:t>
      </w:r>
    </w:p>
    <w:p w14:paraId="399FB347" w14:textId="77777777" w:rsidR="00E558B9" w:rsidRPr="00F93976" w:rsidRDefault="00E558B9" w:rsidP="00F93976">
      <w:pPr>
        <w:spacing w:before="100" w:beforeAutospacing="1" w:after="100" w:afterAutospacing="1"/>
        <w:jc w:val="both"/>
        <w:rPr>
          <w:b/>
          <w:lang w:val="lt-LT" w:eastAsia="lt-LT"/>
        </w:rPr>
      </w:pPr>
      <w:r w:rsidRPr="00F93976">
        <w:rPr>
          <w:b/>
          <w:lang w:val="lt-LT" w:eastAsia="lt-LT"/>
        </w:rPr>
        <w:t>Būsto pardavimas gali pasirodyti kaip įprastas sandoris – randate pirkėją, susitariate dėl kainos ir parduodate. Visgi realybėje dalis gyventojų tik jau sudarę sandorį sužino, kad nuo gauto pelno gali tekti sumokėti gyventojų pajamų mokestį (GPM). Tokiais atvejais skirtumas tarp planuoto ir galutinio finansinio rezultato gali būti itin reikšmingas.</w:t>
      </w:r>
    </w:p>
    <w:p w14:paraId="3EAD769F" w14:textId="77777777" w:rsidR="00E558B9" w:rsidRPr="00E558B9" w:rsidRDefault="00E558B9" w:rsidP="00F93976">
      <w:pPr>
        <w:spacing w:before="100" w:beforeAutospacing="1" w:after="100" w:afterAutospacing="1"/>
        <w:jc w:val="both"/>
        <w:rPr>
          <w:lang w:val="lt-LT" w:eastAsia="lt-LT"/>
        </w:rPr>
      </w:pPr>
      <w:r w:rsidRPr="00E558B9">
        <w:rPr>
          <w:lang w:val="lt-LT" w:eastAsia="lt-LT"/>
        </w:rPr>
        <w:t>NT vystymo bendrovės „Rinvest“ verslo kontrolės vadovė Greta Fominė sako, kad daugiausia neaiškumų kyla būtent dėl to, kada šis mokestis atsiranda ir kokiais atvejais jis nėra taikomas.</w:t>
      </w:r>
    </w:p>
    <w:p w14:paraId="1FAC84B6" w14:textId="77777777" w:rsidR="00E558B9" w:rsidRPr="00E558B9" w:rsidRDefault="00E558B9" w:rsidP="00F93976">
      <w:pPr>
        <w:spacing w:before="100" w:beforeAutospacing="1" w:after="100" w:afterAutospacing="1"/>
        <w:jc w:val="both"/>
        <w:rPr>
          <w:lang w:val="lt-LT" w:eastAsia="lt-LT"/>
        </w:rPr>
      </w:pPr>
      <w:r w:rsidRPr="00E558B9">
        <w:rPr>
          <w:lang w:val="lt-LT" w:eastAsia="lt-LT"/>
        </w:rPr>
        <w:t>„Vertinant būsto pardavimą, svarbiausia suprasti, kad mokestinė prievolė nėra vienareikšmė – ji priklauso nuo kelių skirtingų aplinkybių. Praktikoje dažniausiai tenka aiškintis ne tai, ar bus mokamas GPM, o nuo ko tai priklauso – turto išlaikymo laikotarpio, jo naudojimo kaip pagrindinio būsto ir kitų kriterijų“, – sako G. Fominė.</w:t>
      </w:r>
    </w:p>
    <w:p w14:paraId="386BF084" w14:textId="77777777" w:rsidR="00E558B9" w:rsidRPr="00E558B9" w:rsidRDefault="00E558B9" w:rsidP="00E558B9">
      <w:pPr>
        <w:spacing w:before="100" w:beforeAutospacing="1" w:after="100" w:afterAutospacing="1"/>
        <w:outlineLvl w:val="2"/>
        <w:rPr>
          <w:b/>
          <w:bCs/>
          <w:sz w:val="27"/>
          <w:szCs w:val="27"/>
          <w:lang w:val="lt-LT" w:eastAsia="lt-LT"/>
        </w:rPr>
      </w:pPr>
      <w:r w:rsidRPr="00E558B9">
        <w:rPr>
          <w:b/>
          <w:bCs/>
          <w:sz w:val="27"/>
          <w:szCs w:val="27"/>
          <w:lang w:val="lt-LT" w:eastAsia="lt-LT"/>
        </w:rPr>
        <w:t>Finansinis rezultatas – vienas svarbiausių kriterijų</w:t>
      </w:r>
    </w:p>
    <w:p w14:paraId="1FF6CCD9" w14:textId="46B3C951" w:rsidR="00E558B9" w:rsidRPr="00E558B9" w:rsidRDefault="00E558B9" w:rsidP="00F93976">
      <w:pPr>
        <w:spacing w:before="100" w:beforeAutospacing="1" w:after="100" w:afterAutospacing="1"/>
        <w:jc w:val="both"/>
        <w:rPr>
          <w:lang w:val="lt-LT" w:eastAsia="lt-LT"/>
        </w:rPr>
      </w:pPr>
      <w:r w:rsidRPr="00E558B9">
        <w:rPr>
          <w:lang w:val="lt-LT" w:eastAsia="lt-LT"/>
        </w:rPr>
        <w:t>Pagrindinis kriterijus, lemiantis, ar reikės mokėti GPM, yra finansini</w:t>
      </w:r>
      <w:r w:rsidR="00F93976">
        <w:rPr>
          <w:lang w:val="lt-LT" w:eastAsia="lt-LT"/>
        </w:rPr>
        <w:t xml:space="preserve">s </w:t>
      </w:r>
      <w:r w:rsidRPr="00E558B9">
        <w:rPr>
          <w:lang w:val="lt-LT" w:eastAsia="lt-LT"/>
        </w:rPr>
        <w:t>pardavimo</w:t>
      </w:r>
      <w:r w:rsidR="00F93976">
        <w:rPr>
          <w:lang w:val="lt-LT" w:eastAsia="lt-LT"/>
        </w:rPr>
        <w:t xml:space="preserve"> rezultatas</w:t>
      </w:r>
      <w:r w:rsidRPr="00E558B9">
        <w:rPr>
          <w:lang w:val="lt-LT" w:eastAsia="lt-LT"/>
        </w:rPr>
        <w:t>. Mokestis taikomas tuomet, kai nekilnojama</w:t>
      </w:r>
      <w:r w:rsidR="00F93976">
        <w:rPr>
          <w:lang w:val="lt-LT" w:eastAsia="lt-LT"/>
        </w:rPr>
        <w:t>sis turtas parduodamas brangiau</w:t>
      </w:r>
      <w:r w:rsidRPr="00E558B9">
        <w:rPr>
          <w:lang w:val="lt-LT" w:eastAsia="lt-LT"/>
        </w:rPr>
        <w:t xml:space="preserve"> nei buvo įsigytas, o apmokestinama būtent ši kainų skirtumo dalis.</w:t>
      </w:r>
    </w:p>
    <w:p w14:paraId="5A1D72F4" w14:textId="77777777" w:rsidR="00E558B9" w:rsidRPr="00E558B9" w:rsidRDefault="00E558B9" w:rsidP="00F93976">
      <w:pPr>
        <w:spacing w:before="100" w:beforeAutospacing="1" w:after="100" w:afterAutospacing="1"/>
        <w:jc w:val="both"/>
        <w:rPr>
          <w:lang w:val="lt-LT" w:eastAsia="lt-LT"/>
        </w:rPr>
      </w:pPr>
      <w:r w:rsidRPr="00E558B9">
        <w:rPr>
          <w:lang w:val="lt-LT" w:eastAsia="lt-LT"/>
        </w:rPr>
        <w:t>Vis dėlto, kaip pabrėžia G. Fominė, vien pelno faktas dar nereiškia, kad mokestis bus taikomas, kadangi įstatymai numato keletą išimčių.</w:t>
      </w:r>
    </w:p>
    <w:p w14:paraId="36CFD77A" w14:textId="77777777" w:rsidR="00E558B9" w:rsidRPr="00E558B9" w:rsidRDefault="00E558B9" w:rsidP="00F93976">
      <w:pPr>
        <w:spacing w:before="100" w:beforeAutospacing="1" w:after="100" w:afterAutospacing="1"/>
        <w:jc w:val="both"/>
        <w:rPr>
          <w:lang w:val="lt-LT" w:eastAsia="lt-LT"/>
        </w:rPr>
      </w:pPr>
      <w:r w:rsidRPr="00E558B9">
        <w:rPr>
          <w:lang w:val="lt-LT" w:eastAsia="lt-LT"/>
        </w:rPr>
        <w:t>„Dėl šios priežasties svarbu vertinti ne tik kainų skirtumą, bet ir tai, kiek laiko turtas buvo išlaikytas bei kaip jis buvo naudojamas. Praktikoje dažnai susiduriama su situacijomis, kai iš pirmo žvilgsnio panašūs sandoriai turi skirtingas mokestines pasekmes, todėl vien kainos įvertinimo nepakanka“, – pasakoja „Rinvest“ verslo kontrolės vadovė.</w:t>
      </w:r>
    </w:p>
    <w:p w14:paraId="5E8A3F2E" w14:textId="77777777" w:rsidR="00E558B9" w:rsidRPr="00E558B9" w:rsidRDefault="00E558B9" w:rsidP="00E558B9">
      <w:pPr>
        <w:spacing w:before="100" w:beforeAutospacing="1" w:after="100" w:afterAutospacing="1"/>
        <w:outlineLvl w:val="2"/>
        <w:rPr>
          <w:b/>
          <w:bCs/>
          <w:sz w:val="27"/>
          <w:szCs w:val="27"/>
          <w:lang w:val="lt-LT" w:eastAsia="lt-LT"/>
        </w:rPr>
      </w:pPr>
      <w:r w:rsidRPr="00E558B9">
        <w:rPr>
          <w:b/>
          <w:bCs/>
          <w:sz w:val="27"/>
          <w:szCs w:val="27"/>
          <w:lang w:val="lt-LT" w:eastAsia="lt-LT"/>
        </w:rPr>
        <w:t>Svarbi ir nuosavybės trukmė</w:t>
      </w:r>
    </w:p>
    <w:p w14:paraId="78A6BC12" w14:textId="06CBE985" w:rsidR="00E558B9" w:rsidRPr="00E558B9" w:rsidRDefault="00E558B9" w:rsidP="007B3340">
      <w:pPr>
        <w:spacing w:before="100" w:beforeAutospacing="1" w:after="100" w:afterAutospacing="1"/>
        <w:jc w:val="both"/>
        <w:rPr>
          <w:lang w:val="lt-LT" w:eastAsia="lt-LT"/>
        </w:rPr>
      </w:pPr>
      <w:r w:rsidRPr="00E558B9">
        <w:rPr>
          <w:lang w:val="lt-LT" w:eastAsia="lt-LT"/>
        </w:rPr>
        <w:t xml:space="preserve">Vertinant, ar GPM bus taikomas, pirmiausia reikėtų atsižvelgti į turto išlaikymo laikotarpį. Jei nekilnojamasis turtas </w:t>
      </w:r>
      <w:r w:rsidR="007B3340">
        <w:rPr>
          <w:lang w:val="lt-LT" w:eastAsia="lt-LT"/>
        </w:rPr>
        <w:t>gyventojui priklauso penkerius</w:t>
      </w:r>
      <w:r w:rsidRPr="00E558B9">
        <w:rPr>
          <w:lang w:val="lt-LT" w:eastAsia="lt-LT"/>
        </w:rPr>
        <w:t xml:space="preserve"> metus ar ilgiau, jo pardavimo pelnui GPM paprastai nėra taikomas. Ši taisyklė galioja sandoriams, sudarytiems nuo 2026 m. pradžios.</w:t>
      </w:r>
    </w:p>
    <w:p w14:paraId="2F8A021D" w14:textId="28137692" w:rsidR="00E558B9" w:rsidRPr="00E558B9" w:rsidRDefault="00E558B9" w:rsidP="007B3340">
      <w:pPr>
        <w:spacing w:before="100" w:beforeAutospacing="1" w:after="100" w:afterAutospacing="1"/>
        <w:jc w:val="both"/>
        <w:rPr>
          <w:lang w:val="lt-LT" w:eastAsia="lt-LT"/>
        </w:rPr>
      </w:pPr>
      <w:r w:rsidRPr="00E558B9">
        <w:rPr>
          <w:lang w:val="lt-LT" w:eastAsia="lt-LT"/>
        </w:rPr>
        <w:t xml:space="preserve">„Dalis </w:t>
      </w:r>
      <w:r w:rsidR="009649D0">
        <w:rPr>
          <w:lang w:val="lt-LT" w:eastAsia="lt-LT"/>
        </w:rPr>
        <w:t>par</w:t>
      </w:r>
      <w:r w:rsidR="00C7522F">
        <w:rPr>
          <w:lang w:val="lt-LT" w:eastAsia="lt-LT"/>
        </w:rPr>
        <w:t xml:space="preserve">duodančių būstą </w:t>
      </w:r>
      <w:r w:rsidR="009649D0">
        <w:rPr>
          <w:lang w:val="lt-LT" w:eastAsia="lt-LT"/>
        </w:rPr>
        <w:t>asmenų</w:t>
      </w:r>
      <w:r w:rsidRPr="00E558B9">
        <w:rPr>
          <w:lang w:val="lt-LT" w:eastAsia="lt-LT"/>
        </w:rPr>
        <w:t xml:space="preserve"> vis dar vadovaujasi anksčiau galiojusiu 10 metų laikotarpiu, tačiau dabar terminas yra trumpesnis. Tad, siekiant įvertinti galimą mokestinę prievolę, svarbiausia prieš parduodant būstą tiksliai nustatyti, kiek laiko jis buvo jūsų nuosavybėje“, – pažymi G. Fominė.</w:t>
      </w:r>
    </w:p>
    <w:p w14:paraId="5C7FEAE0" w14:textId="3A0D4C88" w:rsidR="00E558B9" w:rsidRPr="00E558B9" w:rsidRDefault="00E558B9" w:rsidP="007B3340">
      <w:pPr>
        <w:spacing w:before="100" w:beforeAutospacing="1" w:after="100" w:afterAutospacing="1"/>
        <w:jc w:val="both"/>
        <w:rPr>
          <w:lang w:val="lt-LT" w:eastAsia="lt-LT"/>
        </w:rPr>
      </w:pPr>
      <w:r w:rsidRPr="00E558B9">
        <w:rPr>
          <w:lang w:val="lt-LT" w:eastAsia="lt-LT"/>
        </w:rPr>
        <w:t>Net ir tuo atveju, jei turtas išlaikytas trumpiau nei 5 metus, GPM gali būti netaikomas, jei būstas buvo pagrindinė gyvenamoji vieta. Jei</w:t>
      </w:r>
      <w:r w:rsidR="00C15790">
        <w:rPr>
          <w:lang w:val="lt-LT" w:eastAsia="lt-LT"/>
        </w:rPr>
        <w:t xml:space="preserve"> parduodamas būstas</w:t>
      </w:r>
      <w:r w:rsidRPr="00E558B9">
        <w:rPr>
          <w:lang w:val="lt-LT" w:eastAsia="lt-LT"/>
        </w:rPr>
        <w:t xml:space="preserve"> buvo deklaruota</w:t>
      </w:r>
      <w:r w:rsidR="00D87A50">
        <w:rPr>
          <w:lang w:val="lt-LT" w:eastAsia="lt-LT"/>
        </w:rPr>
        <w:t>s</w:t>
      </w:r>
      <w:r w:rsidRPr="00E558B9">
        <w:rPr>
          <w:lang w:val="lt-LT" w:eastAsia="lt-LT"/>
        </w:rPr>
        <w:t xml:space="preserve"> </w:t>
      </w:r>
      <w:r w:rsidR="00C15790">
        <w:rPr>
          <w:lang w:val="lt-LT" w:eastAsia="lt-LT"/>
        </w:rPr>
        <w:t xml:space="preserve">kaip </w:t>
      </w:r>
      <w:r w:rsidR="00D87A50">
        <w:rPr>
          <w:lang w:val="lt-LT" w:eastAsia="lt-LT"/>
        </w:rPr>
        <w:t>gyvenamoji vieta bent dvejus</w:t>
      </w:r>
      <w:r w:rsidRPr="00E558B9">
        <w:rPr>
          <w:lang w:val="lt-LT" w:eastAsia="lt-LT"/>
        </w:rPr>
        <w:t xml:space="preserve"> metus, mokestinė prievolė paprastai neatsiranda.</w:t>
      </w:r>
    </w:p>
    <w:p w14:paraId="32627322" w14:textId="7D76CBBB" w:rsidR="00E558B9" w:rsidRPr="00E558B9" w:rsidRDefault="005913B5" w:rsidP="00D87A50">
      <w:pPr>
        <w:spacing w:before="100" w:beforeAutospacing="1" w:after="100" w:afterAutospacing="1"/>
        <w:jc w:val="both"/>
        <w:rPr>
          <w:lang w:val="lt-LT" w:eastAsia="lt-LT"/>
        </w:rPr>
      </w:pPr>
      <w:r w:rsidRPr="005913B5">
        <w:rPr>
          <w:lang w:val="lt-LT" w:eastAsia="lt-LT"/>
        </w:rPr>
        <w:t xml:space="preserve">„Taip pat teisės aktai numato mokesčio taikymo išimtį, kai per 12 mėnesių nuo nekilnojamojo turto pardavimo gautos pajamos panaudojamos kitam gyvenamajam būstui įsigyti. Svarbi sąlyga – pardavimo momentu gyvenamoji vieta turi būti deklaruota parduodamame būste, o įsigijus naują būstą – gyvenamoji vieta perkeliama ir deklaruojama naujajame būste. Tai </w:t>
      </w:r>
      <w:r w:rsidR="00D87A50">
        <w:rPr>
          <w:lang w:val="lt-LT" w:eastAsia="lt-LT"/>
        </w:rPr>
        <w:t>reiškia</w:t>
      </w:r>
      <w:r w:rsidRPr="005913B5">
        <w:rPr>
          <w:lang w:val="lt-LT" w:eastAsia="lt-LT"/>
        </w:rPr>
        <w:t>, kad asmuo faktiškai keičia savo gyvenamąją vietą, todėl toks sandoris paprastai nėra la</w:t>
      </w:r>
      <w:r w:rsidR="00D87A50">
        <w:rPr>
          <w:lang w:val="lt-LT" w:eastAsia="lt-LT"/>
        </w:rPr>
        <w:t xml:space="preserve">ikomas apmokestinamu. </w:t>
      </w:r>
      <w:r w:rsidR="00D87A50">
        <w:rPr>
          <w:lang w:val="lt-LT" w:eastAsia="lt-LT"/>
        </w:rPr>
        <w:lastRenderedPageBreak/>
        <w:t>Taip pat svarbu žinoti</w:t>
      </w:r>
      <w:r w:rsidRPr="005913B5">
        <w:rPr>
          <w:lang w:val="lt-LT" w:eastAsia="lt-LT"/>
        </w:rPr>
        <w:t>, kad naujai įsigyjamo turto vertė neprivalo sutapti su parduoto turto verte – jis gali būti tiek</w:t>
      </w:r>
      <w:r w:rsidR="00D87A50">
        <w:rPr>
          <w:lang w:val="lt-LT" w:eastAsia="lt-LT"/>
        </w:rPr>
        <w:t xml:space="preserve"> mažesnės, tiek didesnės vertės</w:t>
      </w:r>
      <w:r w:rsidRPr="005913B5">
        <w:rPr>
          <w:lang w:val="lt-LT" w:eastAsia="lt-LT"/>
        </w:rPr>
        <w:t>“</w:t>
      </w:r>
      <w:r w:rsidR="00D87A50">
        <w:rPr>
          <w:lang w:val="lt-LT" w:eastAsia="lt-LT"/>
        </w:rPr>
        <w:t xml:space="preserve">, </w:t>
      </w:r>
      <w:r w:rsidR="00E558B9" w:rsidRPr="00E558B9">
        <w:rPr>
          <w:lang w:val="lt-LT" w:eastAsia="lt-LT"/>
        </w:rPr>
        <w:t>– akcentuoja G. Fominė.</w:t>
      </w:r>
    </w:p>
    <w:p w14:paraId="05E7BE70" w14:textId="77777777" w:rsidR="00E558B9" w:rsidRPr="00E558B9" w:rsidRDefault="00E558B9" w:rsidP="00E558B9">
      <w:pPr>
        <w:spacing w:before="100" w:beforeAutospacing="1" w:after="100" w:afterAutospacing="1"/>
        <w:outlineLvl w:val="2"/>
        <w:rPr>
          <w:b/>
          <w:bCs/>
          <w:sz w:val="27"/>
          <w:szCs w:val="27"/>
          <w:lang w:val="lt-LT" w:eastAsia="lt-LT"/>
        </w:rPr>
      </w:pPr>
      <w:r w:rsidRPr="00E558B9">
        <w:rPr>
          <w:b/>
          <w:bCs/>
          <w:sz w:val="27"/>
          <w:szCs w:val="27"/>
          <w:lang w:val="lt-LT" w:eastAsia="lt-LT"/>
        </w:rPr>
        <w:t>Daugiausia klausimų kyla nestandartinėse situacijose</w:t>
      </w:r>
    </w:p>
    <w:p w14:paraId="2681956C" w14:textId="25C83457" w:rsidR="00E558B9" w:rsidRPr="00E558B9" w:rsidRDefault="00E558B9" w:rsidP="00D87A50">
      <w:pPr>
        <w:spacing w:before="100" w:beforeAutospacing="1" w:after="100" w:afterAutospacing="1"/>
        <w:jc w:val="both"/>
        <w:rPr>
          <w:lang w:val="lt-LT" w:eastAsia="lt-LT"/>
        </w:rPr>
      </w:pPr>
      <w:r w:rsidRPr="00E558B9">
        <w:rPr>
          <w:lang w:val="lt-LT" w:eastAsia="lt-LT"/>
        </w:rPr>
        <w:t xml:space="preserve">Praktikoje neaiškumų dažniausiai atsiranda tais atvejais, kai situacija nėra tipinė. Pasak G. Fominės, </w:t>
      </w:r>
      <w:r w:rsidR="00D23023">
        <w:rPr>
          <w:lang w:val="lt-LT" w:eastAsia="lt-LT"/>
        </w:rPr>
        <w:t>neretai</w:t>
      </w:r>
      <w:r w:rsidR="00673FD0">
        <w:rPr>
          <w:lang w:val="lt-LT" w:eastAsia="lt-LT"/>
        </w:rPr>
        <w:t xml:space="preserve"> kyla</w:t>
      </w:r>
      <w:r w:rsidRPr="00E558B9">
        <w:rPr>
          <w:lang w:val="lt-LT" w:eastAsia="lt-LT"/>
        </w:rPr>
        <w:t xml:space="preserve"> </w:t>
      </w:r>
      <w:r w:rsidR="00673FD0">
        <w:rPr>
          <w:lang w:val="lt-LT" w:eastAsia="lt-LT"/>
        </w:rPr>
        <w:t>dvejonių</w:t>
      </w:r>
      <w:r w:rsidRPr="00E558B9">
        <w:rPr>
          <w:lang w:val="lt-LT" w:eastAsia="lt-LT"/>
        </w:rPr>
        <w:t xml:space="preserve"> kaip vertinti paveldėto ar dovanoto turto pardavimą, taip pat, kai realizuojamas ne pagrindinis, o investicinis būstas.</w:t>
      </w:r>
    </w:p>
    <w:p w14:paraId="544E15B1" w14:textId="443AB653" w:rsidR="00E558B9" w:rsidRPr="00E558B9" w:rsidRDefault="00E558B9" w:rsidP="00D87A50">
      <w:pPr>
        <w:spacing w:before="100" w:beforeAutospacing="1" w:after="100" w:afterAutospacing="1"/>
        <w:jc w:val="both"/>
        <w:rPr>
          <w:lang w:val="lt-LT" w:eastAsia="lt-LT"/>
        </w:rPr>
      </w:pPr>
      <w:r w:rsidRPr="00E558B9">
        <w:rPr>
          <w:lang w:val="lt-LT" w:eastAsia="lt-LT"/>
        </w:rPr>
        <w:t xml:space="preserve">Papildomų klausimų kyla </w:t>
      </w:r>
      <w:r w:rsidR="00673FD0">
        <w:rPr>
          <w:lang w:val="lt-LT" w:eastAsia="lt-LT"/>
        </w:rPr>
        <w:t>tada</w:t>
      </w:r>
      <w:r w:rsidRPr="00E558B9">
        <w:rPr>
          <w:lang w:val="lt-LT" w:eastAsia="lt-LT"/>
        </w:rPr>
        <w:t>, kai būstas priklauso keliems savininkams. Jei vienas iš bendrasavininkių yra deklaravęs gyvenamąją vietą parduodamame būste, o kitas – ne, GPM taikymas vertinamas individualiai. Tokiu atveju mokestinė prievolė gali atsirasti tik tam savininkui, kuris neatitinka gyvenamosios vietos deklaravimo sąlygų, o kitam – nebūti taikoma.</w:t>
      </w:r>
    </w:p>
    <w:p w14:paraId="52A30FC0" w14:textId="77777777" w:rsidR="00E558B9" w:rsidRPr="00E558B9" w:rsidRDefault="00E558B9" w:rsidP="00D87A50">
      <w:pPr>
        <w:spacing w:before="100" w:beforeAutospacing="1" w:after="100" w:afterAutospacing="1"/>
        <w:jc w:val="both"/>
        <w:rPr>
          <w:lang w:val="lt-LT" w:eastAsia="lt-LT"/>
        </w:rPr>
      </w:pPr>
      <w:r w:rsidRPr="00E558B9">
        <w:rPr>
          <w:lang w:val="lt-LT" w:eastAsia="lt-LT"/>
        </w:rPr>
        <w:t>Klausimų kyla ir tuomet, kai turtas per kelerius metus smarkiai pabrango arba kai nėra aišku, nuo kada tiksliai skaičiuojamas išlaikymo laikotarpis. Tokiose situacijose vien kainos įvertinimo nepakanka – svarbus visas turto kontekstas.</w:t>
      </w:r>
    </w:p>
    <w:p w14:paraId="54A01A88" w14:textId="77777777" w:rsidR="00E558B9" w:rsidRPr="00E558B9" w:rsidRDefault="00E558B9" w:rsidP="00D87A50">
      <w:pPr>
        <w:spacing w:before="100" w:beforeAutospacing="1" w:after="100" w:afterAutospacing="1"/>
        <w:jc w:val="both"/>
        <w:rPr>
          <w:lang w:val="lt-LT" w:eastAsia="lt-LT"/>
        </w:rPr>
      </w:pPr>
      <w:r w:rsidRPr="00E558B9">
        <w:rPr>
          <w:lang w:val="lt-LT" w:eastAsia="lt-LT"/>
        </w:rPr>
        <w:t>„Kiekvienas atvejis gali turėti savų niuansų – svarbi įsigijimo data, deklaruota gyvenamoji vieta, sandorio aplinkybės. Dėl šios priežasties prieš priimant sprendimą verta įvertinti visą informaciją, o esant abejonių – pasikonsultuoti su specialistais“, – pažymi G. Fominė.</w:t>
      </w:r>
    </w:p>
    <w:p w14:paraId="12CCEB33" w14:textId="77777777" w:rsidR="00E558B9" w:rsidRDefault="00E558B9" w:rsidP="0074617E">
      <w:pPr>
        <w:spacing w:after="240"/>
        <w:jc w:val="both"/>
        <w:rPr>
          <w:rFonts w:asciiTheme="minorHAnsi" w:hAnsiTheme="minorHAnsi" w:cstheme="minorHAnsi"/>
          <w:b/>
          <w:bCs/>
          <w:sz w:val="28"/>
          <w:szCs w:val="28"/>
          <w:lang w:val="lt-LT"/>
        </w:rPr>
      </w:pPr>
    </w:p>
    <w:sectPr w:rsidR="00E558B9" w:rsidSect="00EF2FD0">
      <w:headerReference w:type="even" r:id="rId8"/>
      <w:footerReference w:type="default" r:id="rId9"/>
      <w:headerReference w:type="first" r:id="rId10"/>
      <w:footerReference w:type="first" r:id="rId11"/>
      <w:pgSz w:w="11900" w:h="16840"/>
      <w:pgMar w:top="1701" w:right="567" w:bottom="1134" w:left="1701"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628A5" w14:textId="77777777" w:rsidR="000F463A" w:rsidRDefault="000F463A">
      <w:r>
        <w:separator/>
      </w:r>
    </w:p>
  </w:endnote>
  <w:endnote w:type="continuationSeparator" w:id="0">
    <w:p w14:paraId="69D1F7E8" w14:textId="77777777" w:rsidR="000F463A" w:rsidRDefault="000F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Footer"/>
    </w:pPr>
  </w:p>
  <w:p w14:paraId="4583C3E3" w14:textId="27BAA004" w:rsidR="00924E66" w:rsidRDefault="00924E66" w:rsidP="00793517">
    <w:pPr>
      <w:pStyle w:val="Footer"/>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C50E" w14:textId="77777777" w:rsidR="000F463A" w:rsidRDefault="000F463A">
      <w:r>
        <w:separator/>
      </w:r>
    </w:p>
  </w:footnote>
  <w:footnote w:type="continuationSeparator" w:id="0">
    <w:p w14:paraId="499E0BDD" w14:textId="77777777" w:rsidR="000F463A" w:rsidRDefault="000F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Header"/>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079831">
    <w:abstractNumId w:val="2"/>
  </w:num>
  <w:num w:numId="2" w16cid:durableId="407920569">
    <w:abstractNumId w:val="10"/>
  </w:num>
  <w:num w:numId="3" w16cid:durableId="818615092">
    <w:abstractNumId w:val="9"/>
  </w:num>
  <w:num w:numId="4" w16cid:durableId="1433017061">
    <w:abstractNumId w:val="6"/>
  </w:num>
  <w:num w:numId="5" w16cid:durableId="423309956">
    <w:abstractNumId w:val="0"/>
  </w:num>
  <w:num w:numId="6" w16cid:durableId="2038385314">
    <w:abstractNumId w:val="8"/>
  </w:num>
  <w:num w:numId="7" w16cid:durableId="792791070">
    <w:abstractNumId w:val="7"/>
  </w:num>
  <w:num w:numId="8" w16cid:durableId="883062772">
    <w:abstractNumId w:val="5"/>
  </w:num>
  <w:num w:numId="9" w16cid:durableId="727804447">
    <w:abstractNumId w:val="11"/>
  </w:num>
  <w:num w:numId="10" w16cid:durableId="483817152">
    <w:abstractNumId w:val="3"/>
  </w:num>
  <w:num w:numId="11" w16cid:durableId="2001930750">
    <w:abstractNumId w:val="4"/>
  </w:num>
  <w:num w:numId="12" w16cid:durableId="280838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0A45"/>
    <w:rsid w:val="00000EA2"/>
    <w:rsid w:val="00001952"/>
    <w:rsid w:val="00004052"/>
    <w:rsid w:val="000050D9"/>
    <w:rsid w:val="0000512B"/>
    <w:rsid w:val="00007E3B"/>
    <w:rsid w:val="000105E9"/>
    <w:rsid w:val="000117E6"/>
    <w:rsid w:val="00011807"/>
    <w:rsid w:val="0001400B"/>
    <w:rsid w:val="00014972"/>
    <w:rsid w:val="00015A51"/>
    <w:rsid w:val="00015C06"/>
    <w:rsid w:val="00016D41"/>
    <w:rsid w:val="00016E3D"/>
    <w:rsid w:val="00017C7C"/>
    <w:rsid w:val="000203A2"/>
    <w:rsid w:val="0002079D"/>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1D7C"/>
    <w:rsid w:val="000423C8"/>
    <w:rsid w:val="00044EBF"/>
    <w:rsid w:val="000466DD"/>
    <w:rsid w:val="00047456"/>
    <w:rsid w:val="00047738"/>
    <w:rsid w:val="00050643"/>
    <w:rsid w:val="00051A80"/>
    <w:rsid w:val="00051C1A"/>
    <w:rsid w:val="0005215F"/>
    <w:rsid w:val="000536DD"/>
    <w:rsid w:val="00054840"/>
    <w:rsid w:val="00054F3B"/>
    <w:rsid w:val="0005652C"/>
    <w:rsid w:val="000566A5"/>
    <w:rsid w:val="00057159"/>
    <w:rsid w:val="00066E55"/>
    <w:rsid w:val="000701FB"/>
    <w:rsid w:val="000706B8"/>
    <w:rsid w:val="00070A0F"/>
    <w:rsid w:val="00071135"/>
    <w:rsid w:val="00073404"/>
    <w:rsid w:val="00073DBC"/>
    <w:rsid w:val="00073E54"/>
    <w:rsid w:val="00073FD3"/>
    <w:rsid w:val="00080D82"/>
    <w:rsid w:val="00085291"/>
    <w:rsid w:val="000854A5"/>
    <w:rsid w:val="0008634F"/>
    <w:rsid w:val="00086E52"/>
    <w:rsid w:val="00087FB0"/>
    <w:rsid w:val="000903AE"/>
    <w:rsid w:val="00091D04"/>
    <w:rsid w:val="000928F3"/>
    <w:rsid w:val="0009336F"/>
    <w:rsid w:val="00094659"/>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A90"/>
    <w:rsid w:val="000B7875"/>
    <w:rsid w:val="000C2521"/>
    <w:rsid w:val="000C32F9"/>
    <w:rsid w:val="000C38C3"/>
    <w:rsid w:val="000C4DE6"/>
    <w:rsid w:val="000C68C8"/>
    <w:rsid w:val="000C6EE7"/>
    <w:rsid w:val="000D0DFE"/>
    <w:rsid w:val="000D13B3"/>
    <w:rsid w:val="000D22D9"/>
    <w:rsid w:val="000D2DA6"/>
    <w:rsid w:val="000D2FEA"/>
    <w:rsid w:val="000D4CA2"/>
    <w:rsid w:val="000D4D08"/>
    <w:rsid w:val="000D5252"/>
    <w:rsid w:val="000D710F"/>
    <w:rsid w:val="000D7B12"/>
    <w:rsid w:val="000D7C8A"/>
    <w:rsid w:val="000E00B3"/>
    <w:rsid w:val="000E10AC"/>
    <w:rsid w:val="000E2560"/>
    <w:rsid w:val="000E2F83"/>
    <w:rsid w:val="000E3A0B"/>
    <w:rsid w:val="000E4461"/>
    <w:rsid w:val="000E45B5"/>
    <w:rsid w:val="000E6584"/>
    <w:rsid w:val="000E682E"/>
    <w:rsid w:val="000E71FD"/>
    <w:rsid w:val="000E7798"/>
    <w:rsid w:val="000E7E6C"/>
    <w:rsid w:val="000F0347"/>
    <w:rsid w:val="000F0691"/>
    <w:rsid w:val="000F1A50"/>
    <w:rsid w:val="000F4459"/>
    <w:rsid w:val="000F463A"/>
    <w:rsid w:val="000F4AA7"/>
    <w:rsid w:val="000F59C8"/>
    <w:rsid w:val="000F5B3D"/>
    <w:rsid w:val="000F6BAB"/>
    <w:rsid w:val="000F725F"/>
    <w:rsid w:val="00101552"/>
    <w:rsid w:val="00101D64"/>
    <w:rsid w:val="001029F2"/>
    <w:rsid w:val="001030F2"/>
    <w:rsid w:val="0010398B"/>
    <w:rsid w:val="00104AED"/>
    <w:rsid w:val="0010652B"/>
    <w:rsid w:val="00107427"/>
    <w:rsid w:val="001079B7"/>
    <w:rsid w:val="00107D0A"/>
    <w:rsid w:val="001109BA"/>
    <w:rsid w:val="00110F44"/>
    <w:rsid w:val="00111442"/>
    <w:rsid w:val="001137FE"/>
    <w:rsid w:val="00114AF7"/>
    <w:rsid w:val="00114B44"/>
    <w:rsid w:val="00120642"/>
    <w:rsid w:val="001218F1"/>
    <w:rsid w:val="00122377"/>
    <w:rsid w:val="001227A8"/>
    <w:rsid w:val="00122910"/>
    <w:rsid w:val="00122D6B"/>
    <w:rsid w:val="00123B0E"/>
    <w:rsid w:val="00124861"/>
    <w:rsid w:val="00125118"/>
    <w:rsid w:val="00125166"/>
    <w:rsid w:val="00126BE5"/>
    <w:rsid w:val="001272E2"/>
    <w:rsid w:val="001273FF"/>
    <w:rsid w:val="00130AFB"/>
    <w:rsid w:val="00131E7A"/>
    <w:rsid w:val="0013233F"/>
    <w:rsid w:val="00132E55"/>
    <w:rsid w:val="00135556"/>
    <w:rsid w:val="001409A0"/>
    <w:rsid w:val="00142B9C"/>
    <w:rsid w:val="0014463A"/>
    <w:rsid w:val="00144D5D"/>
    <w:rsid w:val="00144E02"/>
    <w:rsid w:val="00145719"/>
    <w:rsid w:val="00145B1E"/>
    <w:rsid w:val="001462A0"/>
    <w:rsid w:val="0014665A"/>
    <w:rsid w:val="00147117"/>
    <w:rsid w:val="00147A62"/>
    <w:rsid w:val="00150ABA"/>
    <w:rsid w:val="00150D1A"/>
    <w:rsid w:val="00151262"/>
    <w:rsid w:val="0015165A"/>
    <w:rsid w:val="00151EBE"/>
    <w:rsid w:val="00153C41"/>
    <w:rsid w:val="00155CCC"/>
    <w:rsid w:val="0015659C"/>
    <w:rsid w:val="00156F0B"/>
    <w:rsid w:val="00160064"/>
    <w:rsid w:val="00161C27"/>
    <w:rsid w:val="00162632"/>
    <w:rsid w:val="00162A13"/>
    <w:rsid w:val="00163B48"/>
    <w:rsid w:val="00166424"/>
    <w:rsid w:val="00166E50"/>
    <w:rsid w:val="0016734F"/>
    <w:rsid w:val="00167EDC"/>
    <w:rsid w:val="00170C99"/>
    <w:rsid w:val="00171025"/>
    <w:rsid w:val="001710F7"/>
    <w:rsid w:val="001726D7"/>
    <w:rsid w:val="00172A29"/>
    <w:rsid w:val="00174E01"/>
    <w:rsid w:val="00177998"/>
    <w:rsid w:val="00181460"/>
    <w:rsid w:val="001818B9"/>
    <w:rsid w:val="00182902"/>
    <w:rsid w:val="00184183"/>
    <w:rsid w:val="00184251"/>
    <w:rsid w:val="00184A19"/>
    <w:rsid w:val="00184C19"/>
    <w:rsid w:val="0018531F"/>
    <w:rsid w:val="0018600F"/>
    <w:rsid w:val="00187895"/>
    <w:rsid w:val="00191713"/>
    <w:rsid w:val="00191F0F"/>
    <w:rsid w:val="0019215C"/>
    <w:rsid w:val="00192564"/>
    <w:rsid w:val="00192ABD"/>
    <w:rsid w:val="00193868"/>
    <w:rsid w:val="00194362"/>
    <w:rsid w:val="001972BE"/>
    <w:rsid w:val="001A0778"/>
    <w:rsid w:val="001A0C24"/>
    <w:rsid w:val="001A1543"/>
    <w:rsid w:val="001A5B12"/>
    <w:rsid w:val="001A5F46"/>
    <w:rsid w:val="001A67CA"/>
    <w:rsid w:val="001A702C"/>
    <w:rsid w:val="001A7B5D"/>
    <w:rsid w:val="001A7B6F"/>
    <w:rsid w:val="001B0C5F"/>
    <w:rsid w:val="001B1803"/>
    <w:rsid w:val="001B1FB1"/>
    <w:rsid w:val="001B5FA6"/>
    <w:rsid w:val="001B78D1"/>
    <w:rsid w:val="001C0049"/>
    <w:rsid w:val="001C0848"/>
    <w:rsid w:val="001C3BDB"/>
    <w:rsid w:val="001C3DA6"/>
    <w:rsid w:val="001C4A99"/>
    <w:rsid w:val="001C5BCD"/>
    <w:rsid w:val="001C5F13"/>
    <w:rsid w:val="001C7448"/>
    <w:rsid w:val="001C7555"/>
    <w:rsid w:val="001D1260"/>
    <w:rsid w:val="001D12F4"/>
    <w:rsid w:val="001D13D2"/>
    <w:rsid w:val="001D1B70"/>
    <w:rsid w:val="001D4FFA"/>
    <w:rsid w:val="001D6AA7"/>
    <w:rsid w:val="001D7706"/>
    <w:rsid w:val="001E0AD9"/>
    <w:rsid w:val="001E254D"/>
    <w:rsid w:val="001E361E"/>
    <w:rsid w:val="001E3650"/>
    <w:rsid w:val="001E5071"/>
    <w:rsid w:val="001E641F"/>
    <w:rsid w:val="001E6FF5"/>
    <w:rsid w:val="001E7F34"/>
    <w:rsid w:val="001F0D91"/>
    <w:rsid w:val="001F2063"/>
    <w:rsid w:val="001F27AB"/>
    <w:rsid w:val="001F2C54"/>
    <w:rsid w:val="001F43C7"/>
    <w:rsid w:val="001F4583"/>
    <w:rsid w:val="001F5D60"/>
    <w:rsid w:val="001F7D58"/>
    <w:rsid w:val="00201500"/>
    <w:rsid w:val="002047CD"/>
    <w:rsid w:val="002050D8"/>
    <w:rsid w:val="00210A31"/>
    <w:rsid w:val="00212485"/>
    <w:rsid w:val="00214CC4"/>
    <w:rsid w:val="00214D22"/>
    <w:rsid w:val="0021549D"/>
    <w:rsid w:val="002157C9"/>
    <w:rsid w:val="00216453"/>
    <w:rsid w:val="002209C5"/>
    <w:rsid w:val="0022186B"/>
    <w:rsid w:val="00221B0D"/>
    <w:rsid w:val="00222B7A"/>
    <w:rsid w:val="002236CF"/>
    <w:rsid w:val="002242A2"/>
    <w:rsid w:val="00224A0E"/>
    <w:rsid w:val="00225744"/>
    <w:rsid w:val="00230F26"/>
    <w:rsid w:val="00232DAF"/>
    <w:rsid w:val="00233C48"/>
    <w:rsid w:val="00237FEB"/>
    <w:rsid w:val="00240219"/>
    <w:rsid w:val="0024097A"/>
    <w:rsid w:val="0024375F"/>
    <w:rsid w:val="002439E1"/>
    <w:rsid w:val="002459DF"/>
    <w:rsid w:val="00245B5D"/>
    <w:rsid w:val="00245D42"/>
    <w:rsid w:val="00246C44"/>
    <w:rsid w:val="0024702B"/>
    <w:rsid w:val="002474C6"/>
    <w:rsid w:val="00250433"/>
    <w:rsid w:val="00251A39"/>
    <w:rsid w:val="0025223D"/>
    <w:rsid w:val="00256AA1"/>
    <w:rsid w:val="00256BE9"/>
    <w:rsid w:val="002579F7"/>
    <w:rsid w:val="00257A02"/>
    <w:rsid w:val="00257F4B"/>
    <w:rsid w:val="002604DE"/>
    <w:rsid w:val="00264E8B"/>
    <w:rsid w:val="00265C4B"/>
    <w:rsid w:val="00265DF9"/>
    <w:rsid w:val="002675B1"/>
    <w:rsid w:val="00270101"/>
    <w:rsid w:val="002757E4"/>
    <w:rsid w:val="00276FA5"/>
    <w:rsid w:val="002807F3"/>
    <w:rsid w:val="0028200F"/>
    <w:rsid w:val="00283EE5"/>
    <w:rsid w:val="00285988"/>
    <w:rsid w:val="00285F63"/>
    <w:rsid w:val="002860E3"/>
    <w:rsid w:val="002876D5"/>
    <w:rsid w:val="00287D56"/>
    <w:rsid w:val="00290F6F"/>
    <w:rsid w:val="00291216"/>
    <w:rsid w:val="002933F4"/>
    <w:rsid w:val="00293B0F"/>
    <w:rsid w:val="00293C2C"/>
    <w:rsid w:val="002950E4"/>
    <w:rsid w:val="00296A26"/>
    <w:rsid w:val="00296A44"/>
    <w:rsid w:val="002A1E0E"/>
    <w:rsid w:val="002A2940"/>
    <w:rsid w:val="002A2A17"/>
    <w:rsid w:val="002A37F7"/>
    <w:rsid w:val="002A4569"/>
    <w:rsid w:val="002A4D06"/>
    <w:rsid w:val="002A54D6"/>
    <w:rsid w:val="002A5542"/>
    <w:rsid w:val="002A7736"/>
    <w:rsid w:val="002B1DE2"/>
    <w:rsid w:val="002B4BE2"/>
    <w:rsid w:val="002B4F59"/>
    <w:rsid w:val="002B55CC"/>
    <w:rsid w:val="002B5ADD"/>
    <w:rsid w:val="002B5FE7"/>
    <w:rsid w:val="002C2E67"/>
    <w:rsid w:val="002C3B7A"/>
    <w:rsid w:val="002C4356"/>
    <w:rsid w:val="002C4B3F"/>
    <w:rsid w:val="002C5B50"/>
    <w:rsid w:val="002C783F"/>
    <w:rsid w:val="002D4551"/>
    <w:rsid w:val="002D4A6F"/>
    <w:rsid w:val="002E0977"/>
    <w:rsid w:val="002E1485"/>
    <w:rsid w:val="002E2DC4"/>
    <w:rsid w:val="002E4826"/>
    <w:rsid w:val="002E726D"/>
    <w:rsid w:val="002E7A14"/>
    <w:rsid w:val="002F1BF6"/>
    <w:rsid w:val="002F1EF5"/>
    <w:rsid w:val="002F2357"/>
    <w:rsid w:val="002F2DD1"/>
    <w:rsid w:val="002F2FAB"/>
    <w:rsid w:val="002F4F62"/>
    <w:rsid w:val="00301835"/>
    <w:rsid w:val="00303297"/>
    <w:rsid w:val="00303528"/>
    <w:rsid w:val="00305D3C"/>
    <w:rsid w:val="00305ED4"/>
    <w:rsid w:val="00305FA6"/>
    <w:rsid w:val="003066C7"/>
    <w:rsid w:val="00307047"/>
    <w:rsid w:val="00307CD9"/>
    <w:rsid w:val="00307D36"/>
    <w:rsid w:val="00310165"/>
    <w:rsid w:val="00310A21"/>
    <w:rsid w:val="00311EF3"/>
    <w:rsid w:val="00312267"/>
    <w:rsid w:val="0031300E"/>
    <w:rsid w:val="003148A6"/>
    <w:rsid w:val="0031519B"/>
    <w:rsid w:val="00316D35"/>
    <w:rsid w:val="00317C8E"/>
    <w:rsid w:val="003207A8"/>
    <w:rsid w:val="00321623"/>
    <w:rsid w:val="00321795"/>
    <w:rsid w:val="003237DB"/>
    <w:rsid w:val="00323F32"/>
    <w:rsid w:val="00324F8D"/>
    <w:rsid w:val="003257C0"/>
    <w:rsid w:val="00325FDC"/>
    <w:rsid w:val="00330B8A"/>
    <w:rsid w:val="00330D31"/>
    <w:rsid w:val="00331BC8"/>
    <w:rsid w:val="00331DF5"/>
    <w:rsid w:val="00333175"/>
    <w:rsid w:val="00334667"/>
    <w:rsid w:val="00335157"/>
    <w:rsid w:val="00335CCE"/>
    <w:rsid w:val="00336846"/>
    <w:rsid w:val="00336CE4"/>
    <w:rsid w:val="00340920"/>
    <w:rsid w:val="00340B3C"/>
    <w:rsid w:val="00340CF7"/>
    <w:rsid w:val="00340D54"/>
    <w:rsid w:val="003413EF"/>
    <w:rsid w:val="00341980"/>
    <w:rsid w:val="00342831"/>
    <w:rsid w:val="0034425F"/>
    <w:rsid w:val="00345BA2"/>
    <w:rsid w:val="00346A98"/>
    <w:rsid w:val="00346FC8"/>
    <w:rsid w:val="00347667"/>
    <w:rsid w:val="003514AC"/>
    <w:rsid w:val="00354404"/>
    <w:rsid w:val="00356347"/>
    <w:rsid w:val="003568AA"/>
    <w:rsid w:val="003575E8"/>
    <w:rsid w:val="00357FAE"/>
    <w:rsid w:val="00360CB6"/>
    <w:rsid w:val="0036167F"/>
    <w:rsid w:val="00362B84"/>
    <w:rsid w:val="00363F8E"/>
    <w:rsid w:val="00364E31"/>
    <w:rsid w:val="003655CB"/>
    <w:rsid w:val="00365615"/>
    <w:rsid w:val="00367503"/>
    <w:rsid w:val="00370197"/>
    <w:rsid w:val="00371DF9"/>
    <w:rsid w:val="00374E7B"/>
    <w:rsid w:val="00375424"/>
    <w:rsid w:val="0037557B"/>
    <w:rsid w:val="00375B7B"/>
    <w:rsid w:val="00376112"/>
    <w:rsid w:val="00377281"/>
    <w:rsid w:val="00380A8C"/>
    <w:rsid w:val="00381A5D"/>
    <w:rsid w:val="00382C8A"/>
    <w:rsid w:val="00384B5B"/>
    <w:rsid w:val="00385333"/>
    <w:rsid w:val="00385C5E"/>
    <w:rsid w:val="00390319"/>
    <w:rsid w:val="00390EBE"/>
    <w:rsid w:val="00391CBE"/>
    <w:rsid w:val="0039203E"/>
    <w:rsid w:val="00392E9B"/>
    <w:rsid w:val="00393CC7"/>
    <w:rsid w:val="00393E50"/>
    <w:rsid w:val="003941B7"/>
    <w:rsid w:val="0039562E"/>
    <w:rsid w:val="003A0E37"/>
    <w:rsid w:val="003A0E66"/>
    <w:rsid w:val="003A43AF"/>
    <w:rsid w:val="003A54D4"/>
    <w:rsid w:val="003A5AC5"/>
    <w:rsid w:val="003A639A"/>
    <w:rsid w:val="003A65D4"/>
    <w:rsid w:val="003A65D9"/>
    <w:rsid w:val="003A69C7"/>
    <w:rsid w:val="003A7017"/>
    <w:rsid w:val="003B0FF9"/>
    <w:rsid w:val="003B1DF9"/>
    <w:rsid w:val="003B3F46"/>
    <w:rsid w:val="003B5C9E"/>
    <w:rsid w:val="003C0129"/>
    <w:rsid w:val="003C2757"/>
    <w:rsid w:val="003C3F8B"/>
    <w:rsid w:val="003C46F1"/>
    <w:rsid w:val="003C4A25"/>
    <w:rsid w:val="003C6276"/>
    <w:rsid w:val="003C62F2"/>
    <w:rsid w:val="003C72E6"/>
    <w:rsid w:val="003D029F"/>
    <w:rsid w:val="003D0CD1"/>
    <w:rsid w:val="003D0DF3"/>
    <w:rsid w:val="003D3C9B"/>
    <w:rsid w:val="003D4840"/>
    <w:rsid w:val="003D52DD"/>
    <w:rsid w:val="003D6601"/>
    <w:rsid w:val="003D7429"/>
    <w:rsid w:val="003E0C18"/>
    <w:rsid w:val="003E0D0E"/>
    <w:rsid w:val="003E265E"/>
    <w:rsid w:val="003E47F6"/>
    <w:rsid w:val="003E7F88"/>
    <w:rsid w:val="003F1933"/>
    <w:rsid w:val="003F1FA9"/>
    <w:rsid w:val="003F6A67"/>
    <w:rsid w:val="003F6C5F"/>
    <w:rsid w:val="003F7459"/>
    <w:rsid w:val="003F7B49"/>
    <w:rsid w:val="004018B2"/>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A67"/>
    <w:rsid w:val="00416E00"/>
    <w:rsid w:val="004174D3"/>
    <w:rsid w:val="004207F7"/>
    <w:rsid w:val="0042279D"/>
    <w:rsid w:val="0042470D"/>
    <w:rsid w:val="004255CE"/>
    <w:rsid w:val="00434859"/>
    <w:rsid w:val="0043586F"/>
    <w:rsid w:val="00435E25"/>
    <w:rsid w:val="004360D3"/>
    <w:rsid w:val="00436893"/>
    <w:rsid w:val="0044182D"/>
    <w:rsid w:val="004437E6"/>
    <w:rsid w:val="0044535C"/>
    <w:rsid w:val="004511AD"/>
    <w:rsid w:val="00451532"/>
    <w:rsid w:val="004546AD"/>
    <w:rsid w:val="004548CB"/>
    <w:rsid w:val="00456954"/>
    <w:rsid w:val="004605CB"/>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90267"/>
    <w:rsid w:val="004903DB"/>
    <w:rsid w:val="00490AAC"/>
    <w:rsid w:val="00491A4C"/>
    <w:rsid w:val="004924F1"/>
    <w:rsid w:val="00492AB5"/>
    <w:rsid w:val="00492C07"/>
    <w:rsid w:val="004959DF"/>
    <w:rsid w:val="004970CC"/>
    <w:rsid w:val="004A046D"/>
    <w:rsid w:val="004A1069"/>
    <w:rsid w:val="004A113C"/>
    <w:rsid w:val="004A121F"/>
    <w:rsid w:val="004A1B33"/>
    <w:rsid w:val="004A1C3A"/>
    <w:rsid w:val="004A3135"/>
    <w:rsid w:val="004A3361"/>
    <w:rsid w:val="004A507A"/>
    <w:rsid w:val="004A587B"/>
    <w:rsid w:val="004A65F9"/>
    <w:rsid w:val="004A6859"/>
    <w:rsid w:val="004A7C33"/>
    <w:rsid w:val="004B3B3F"/>
    <w:rsid w:val="004B3B89"/>
    <w:rsid w:val="004B631A"/>
    <w:rsid w:val="004B6883"/>
    <w:rsid w:val="004B75FA"/>
    <w:rsid w:val="004C0FA8"/>
    <w:rsid w:val="004C17FC"/>
    <w:rsid w:val="004C230C"/>
    <w:rsid w:val="004C23EE"/>
    <w:rsid w:val="004C2756"/>
    <w:rsid w:val="004C2D71"/>
    <w:rsid w:val="004C4A76"/>
    <w:rsid w:val="004C63F3"/>
    <w:rsid w:val="004C7E80"/>
    <w:rsid w:val="004D0606"/>
    <w:rsid w:val="004D070E"/>
    <w:rsid w:val="004D08E5"/>
    <w:rsid w:val="004D1A3D"/>
    <w:rsid w:val="004D396B"/>
    <w:rsid w:val="004D3A1F"/>
    <w:rsid w:val="004D3A6F"/>
    <w:rsid w:val="004D5BFF"/>
    <w:rsid w:val="004D5E1C"/>
    <w:rsid w:val="004E1621"/>
    <w:rsid w:val="004E17B5"/>
    <w:rsid w:val="004E1D39"/>
    <w:rsid w:val="004E248C"/>
    <w:rsid w:val="004E2F8F"/>
    <w:rsid w:val="004E2FAA"/>
    <w:rsid w:val="004E4945"/>
    <w:rsid w:val="004E7C6D"/>
    <w:rsid w:val="004F03E4"/>
    <w:rsid w:val="004F06B5"/>
    <w:rsid w:val="004F0E7D"/>
    <w:rsid w:val="004F1193"/>
    <w:rsid w:val="004F25A1"/>
    <w:rsid w:val="004F388B"/>
    <w:rsid w:val="004F3F2E"/>
    <w:rsid w:val="004F503A"/>
    <w:rsid w:val="004F5047"/>
    <w:rsid w:val="004F53E1"/>
    <w:rsid w:val="00500194"/>
    <w:rsid w:val="005011AB"/>
    <w:rsid w:val="0050201A"/>
    <w:rsid w:val="005023DB"/>
    <w:rsid w:val="00502760"/>
    <w:rsid w:val="00504572"/>
    <w:rsid w:val="00504944"/>
    <w:rsid w:val="00505D2C"/>
    <w:rsid w:val="00506530"/>
    <w:rsid w:val="005067BC"/>
    <w:rsid w:val="00506E41"/>
    <w:rsid w:val="005070FC"/>
    <w:rsid w:val="005076CE"/>
    <w:rsid w:val="00507790"/>
    <w:rsid w:val="0051000D"/>
    <w:rsid w:val="0051013F"/>
    <w:rsid w:val="005120AC"/>
    <w:rsid w:val="005128A8"/>
    <w:rsid w:val="005137E6"/>
    <w:rsid w:val="00513D0F"/>
    <w:rsid w:val="005155A8"/>
    <w:rsid w:val="00516C71"/>
    <w:rsid w:val="00521C4D"/>
    <w:rsid w:val="00522218"/>
    <w:rsid w:val="005224D8"/>
    <w:rsid w:val="005225F2"/>
    <w:rsid w:val="00522B82"/>
    <w:rsid w:val="00524221"/>
    <w:rsid w:val="005271B2"/>
    <w:rsid w:val="00531386"/>
    <w:rsid w:val="005314EF"/>
    <w:rsid w:val="00532129"/>
    <w:rsid w:val="0053375F"/>
    <w:rsid w:val="005338FF"/>
    <w:rsid w:val="005355F8"/>
    <w:rsid w:val="005362A2"/>
    <w:rsid w:val="00541101"/>
    <w:rsid w:val="0054133F"/>
    <w:rsid w:val="0054283A"/>
    <w:rsid w:val="00542FBD"/>
    <w:rsid w:val="00544AFE"/>
    <w:rsid w:val="005477C9"/>
    <w:rsid w:val="005535F0"/>
    <w:rsid w:val="00554850"/>
    <w:rsid w:val="00555A5A"/>
    <w:rsid w:val="00556726"/>
    <w:rsid w:val="00556B53"/>
    <w:rsid w:val="00557EE1"/>
    <w:rsid w:val="00560B3B"/>
    <w:rsid w:val="00560EFF"/>
    <w:rsid w:val="005636D1"/>
    <w:rsid w:val="00564B7D"/>
    <w:rsid w:val="00564F9C"/>
    <w:rsid w:val="00566588"/>
    <w:rsid w:val="0056753D"/>
    <w:rsid w:val="00567942"/>
    <w:rsid w:val="0057002D"/>
    <w:rsid w:val="0057121D"/>
    <w:rsid w:val="00572D06"/>
    <w:rsid w:val="00574F86"/>
    <w:rsid w:val="00575802"/>
    <w:rsid w:val="00576C95"/>
    <w:rsid w:val="005773C6"/>
    <w:rsid w:val="0057774B"/>
    <w:rsid w:val="00577FC3"/>
    <w:rsid w:val="005801D0"/>
    <w:rsid w:val="005802C5"/>
    <w:rsid w:val="005814FC"/>
    <w:rsid w:val="00581702"/>
    <w:rsid w:val="00582615"/>
    <w:rsid w:val="00582B4A"/>
    <w:rsid w:val="00583867"/>
    <w:rsid w:val="0058439C"/>
    <w:rsid w:val="00587B97"/>
    <w:rsid w:val="00591220"/>
    <w:rsid w:val="005913B5"/>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D3D"/>
    <w:rsid w:val="005B2E6C"/>
    <w:rsid w:val="005B3AA5"/>
    <w:rsid w:val="005B3F11"/>
    <w:rsid w:val="005B428D"/>
    <w:rsid w:val="005B482D"/>
    <w:rsid w:val="005B6A9C"/>
    <w:rsid w:val="005B716F"/>
    <w:rsid w:val="005C176A"/>
    <w:rsid w:val="005C1B48"/>
    <w:rsid w:val="005C21FA"/>
    <w:rsid w:val="005C25CE"/>
    <w:rsid w:val="005C271C"/>
    <w:rsid w:val="005C3118"/>
    <w:rsid w:val="005C3D4B"/>
    <w:rsid w:val="005D25AC"/>
    <w:rsid w:val="005D2AD8"/>
    <w:rsid w:val="005D4260"/>
    <w:rsid w:val="005D55BC"/>
    <w:rsid w:val="005E1259"/>
    <w:rsid w:val="005E3F75"/>
    <w:rsid w:val="005E5B00"/>
    <w:rsid w:val="005F1AD3"/>
    <w:rsid w:val="005F1D0C"/>
    <w:rsid w:val="005F221E"/>
    <w:rsid w:val="005F2242"/>
    <w:rsid w:val="005F2E0F"/>
    <w:rsid w:val="005F544F"/>
    <w:rsid w:val="005F5825"/>
    <w:rsid w:val="005F5862"/>
    <w:rsid w:val="005F794F"/>
    <w:rsid w:val="006008DB"/>
    <w:rsid w:val="00601526"/>
    <w:rsid w:val="00601984"/>
    <w:rsid w:val="00603A88"/>
    <w:rsid w:val="00603E1D"/>
    <w:rsid w:val="00605521"/>
    <w:rsid w:val="00605815"/>
    <w:rsid w:val="00607217"/>
    <w:rsid w:val="00610592"/>
    <w:rsid w:val="00612503"/>
    <w:rsid w:val="00612CF7"/>
    <w:rsid w:val="006134A1"/>
    <w:rsid w:val="0061483D"/>
    <w:rsid w:val="006214A1"/>
    <w:rsid w:val="00623266"/>
    <w:rsid w:val="00623F9E"/>
    <w:rsid w:val="006241D8"/>
    <w:rsid w:val="00624EDE"/>
    <w:rsid w:val="00626C58"/>
    <w:rsid w:val="0063005F"/>
    <w:rsid w:val="006310A9"/>
    <w:rsid w:val="00631226"/>
    <w:rsid w:val="006327B4"/>
    <w:rsid w:val="00632C3A"/>
    <w:rsid w:val="0063539C"/>
    <w:rsid w:val="00635416"/>
    <w:rsid w:val="00640FC3"/>
    <w:rsid w:val="00641B77"/>
    <w:rsid w:val="00641D80"/>
    <w:rsid w:val="00642204"/>
    <w:rsid w:val="006440DA"/>
    <w:rsid w:val="006443A2"/>
    <w:rsid w:val="006476E0"/>
    <w:rsid w:val="006516C8"/>
    <w:rsid w:val="006538BC"/>
    <w:rsid w:val="006560A7"/>
    <w:rsid w:val="00656470"/>
    <w:rsid w:val="00656FBD"/>
    <w:rsid w:val="006602A4"/>
    <w:rsid w:val="006607CB"/>
    <w:rsid w:val="00661040"/>
    <w:rsid w:val="006617A2"/>
    <w:rsid w:val="00664413"/>
    <w:rsid w:val="00666033"/>
    <w:rsid w:val="0066716C"/>
    <w:rsid w:val="00670FD0"/>
    <w:rsid w:val="006736CE"/>
    <w:rsid w:val="0067386F"/>
    <w:rsid w:val="00673FD0"/>
    <w:rsid w:val="00674A04"/>
    <w:rsid w:val="006755F2"/>
    <w:rsid w:val="006771E4"/>
    <w:rsid w:val="00677862"/>
    <w:rsid w:val="00677D08"/>
    <w:rsid w:val="006802E1"/>
    <w:rsid w:val="006809B5"/>
    <w:rsid w:val="00683503"/>
    <w:rsid w:val="006858B8"/>
    <w:rsid w:val="006909F0"/>
    <w:rsid w:val="00690F3D"/>
    <w:rsid w:val="006911C8"/>
    <w:rsid w:val="006920FC"/>
    <w:rsid w:val="00692CEF"/>
    <w:rsid w:val="00692D38"/>
    <w:rsid w:val="00693C09"/>
    <w:rsid w:val="00696C0F"/>
    <w:rsid w:val="006A0D35"/>
    <w:rsid w:val="006A1B81"/>
    <w:rsid w:val="006A3ACC"/>
    <w:rsid w:val="006A4772"/>
    <w:rsid w:val="006A55F7"/>
    <w:rsid w:val="006A67E3"/>
    <w:rsid w:val="006B0F10"/>
    <w:rsid w:val="006B1E87"/>
    <w:rsid w:val="006B2E5E"/>
    <w:rsid w:val="006B60B1"/>
    <w:rsid w:val="006B6CDA"/>
    <w:rsid w:val="006B7B94"/>
    <w:rsid w:val="006C07D9"/>
    <w:rsid w:val="006C2504"/>
    <w:rsid w:val="006C30F7"/>
    <w:rsid w:val="006C3481"/>
    <w:rsid w:val="006C37B7"/>
    <w:rsid w:val="006C441A"/>
    <w:rsid w:val="006C5709"/>
    <w:rsid w:val="006C7494"/>
    <w:rsid w:val="006D0274"/>
    <w:rsid w:val="006D7AC5"/>
    <w:rsid w:val="006D7FB9"/>
    <w:rsid w:val="006E0451"/>
    <w:rsid w:val="006E0DE3"/>
    <w:rsid w:val="006E1AD8"/>
    <w:rsid w:val="006E2D00"/>
    <w:rsid w:val="006F0DF8"/>
    <w:rsid w:val="006F2182"/>
    <w:rsid w:val="006F2220"/>
    <w:rsid w:val="006F2C7C"/>
    <w:rsid w:val="006F45BE"/>
    <w:rsid w:val="006F5349"/>
    <w:rsid w:val="006F53C4"/>
    <w:rsid w:val="006F57DB"/>
    <w:rsid w:val="006F6F56"/>
    <w:rsid w:val="006F7A60"/>
    <w:rsid w:val="00700B9C"/>
    <w:rsid w:val="00702CCA"/>
    <w:rsid w:val="00704F63"/>
    <w:rsid w:val="00706430"/>
    <w:rsid w:val="00711160"/>
    <w:rsid w:val="0071160E"/>
    <w:rsid w:val="00711AAC"/>
    <w:rsid w:val="00713B6D"/>
    <w:rsid w:val="0071416D"/>
    <w:rsid w:val="00714C10"/>
    <w:rsid w:val="007151C0"/>
    <w:rsid w:val="007167A2"/>
    <w:rsid w:val="007172FF"/>
    <w:rsid w:val="00717649"/>
    <w:rsid w:val="00717BA9"/>
    <w:rsid w:val="00720A0B"/>
    <w:rsid w:val="00721B30"/>
    <w:rsid w:val="00723571"/>
    <w:rsid w:val="00724B1A"/>
    <w:rsid w:val="00724E1C"/>
    <w:rsid w:val="00725953"/>
    <w:rsid w:val="00726582"/>
    <w:rsid w:val="007266C8"/>
    <w:rsid w:val="007275A4"/>
    <w:rsid w:val="00731833"/>
    <w:rsid w:val="00732EEE"/>
    <w:rsid w:val="007331F7"/>
    <w:rsid w:val="00733B71"/>
    <w:rsid w:val="00733BBB"/>
    <w:rsid w:val="00736C61"/>
    <w:rsid w:val="00737324"/>
    <w:rsid w:val="00737D85"/>
    <w:rsid w:val="0074037E"/>
    <w:rsid w:val="00741929"/>
    <w:rsid w:val="0074221E"/>
    <w:rsid w:val="00743C84"/>
    <w:rsid w:val="00745F91"/>
    <w:rsid w:val="0074617E"/>
    <w:rsid w:val="0075078D"/>
    <w:rsid w:val="0075134F"/>
    <w:rsid w:val="00751767"/>
    <w:rsid w:val="007518C4"/>
    <w:rsid w:val="00751CE2"/>
    <w:rsid w:val="00752144"/>
    <w:rsid w:val="00752789"/>
    <w:rsid w:val="00752B23"/>
    <w:rsid w:val="007530A0"/>
    <w:rsid w:val="00754E52"/>
    <w:rsid w:val="00755D9D"/>
    <w:rsid w:val="007562EC"/>
    <w:rsid w:val="007601C4"/>
    <w:rsid w:val="00765918"/>
    <w:rsid w:val="007659F3"/>
    <w:rsid w:val="00765AF5"/>
    <w:rsid w:val="00765EA4"/>
    <w:rsid w:val="00766A0F"/>
    <w:rsid w:val="00766FE3"/>
    <w:rsid w:val="00771182"/>
    <w:rsid w:val="007713EC"/>
    <w:rsid w:val="007718FF"/>
    <w:rsid w:val="00772A6C"/>
    <w:rsid w:val="00780803"/>
    <w:rsid w:val="00780885"/>
    <w:rsid w:val="00780C8F"/>
    <w:rsid w:val="00780FE5"/>
    <w:rsid w:val="0078113E"/>
    <w:rsid w:val="007814DC"/>
    <w:rsid w:val="00781771"/>
    <w:rsid w:val="00781B2A"/>
    <w:rsid w:val="00781E49"/>
    <w:rsid w:val="007839ED"/>
    <w:rsid w:val="00785706"/>
    <w:rsid w:val="00786650"/>
    <w:rsid w:val="00786916"/>
    <w:rsid w:val="0079079C"/>
    <w:rsid w:val="007908E0"/>
    <w:rsid w:val="00790B73"/>
    <w:rsid w:val="00790B7D"/>
    <w:rsid w:val="007913B4"/>
    <w:rsid w:val="00791499"/>
    <w:rsid w:val="00791C94"/>
    <w:rsid w:val="007925F5"/>
    <w:rsid w:val="00793517"/>
    <w:rsid w:val="007952D3"/>
    <w:rsid w:val="00795509"/>
    <w:rsid w:val="00795676"/>
    <w:rsid w:val="0079642D"/>
    <w:rsid w:val="00797E4F"/>
    <w:rsid w:val="007A0AF8"/>
    <w:rsid w:val="007A0BC4"/>
    <w:rsid w:val="007A1060"/>
    <w:rsid w:val="007A1458"/>
    <w:rsid w:val="007A29EF"/>
    <w:rsid w:val="007A2AB7"/>
    <w:rsid w:val="007A39ED"/>
    <w:rsid w:val="007A4062"/>
    <w:rsid w:val="007A4342"/>
    <w:rsid w:val="007A4566"/>
    <w:rsid w:val="007A467E"/>
    <w:rsid w:val="007A4A3D"/>
    <w:rsid w:val="007A6E11"/>
    <w:rsid w:val="007B01EE"/>
    <w:rsid w:val="007B0763"/>
    <w:rsid w:val="007B195D"/>
    <w:rsid w:val="007B2334"/>
    <w:rsid w:val="007B3340"/>
    <w:rsid w:val="007B470D"/>
    <w:rsid w:val="007B5B58"/>
    <w:rsid w:val="007C15C8"/>
    <w:rsid w:val="007C1696"/>
    <w:rsid w:val="007C1AA7"/>
    <w:rsid w:val="007C2C12"/>
    <w:rsid w:val="007C2C23"/>
    <w:rsid w:val="007C2C75"/>
    <w:rsid w:val="007C3849"/>
    <w:rsid w:val="007C4F76"/>
    <w:rsid w:val="007C7D54"/>
    <w:rsid w:val="007D173E"/>
    <w:rsid w:val="007D3EDE"/>
    <w:rsid w:val="007D4E77"/>
    <w:rsid w:val="007D7F69"/>
    <w:rsid w:val="007E01D5"/>
    <w:rsid w:val="007E108D"/>
    <w:rsid w:val="007E18C4"/>
    <w:rsid w:val="007E30E8"/>
    <w:rsid w:val="007E4765"/>
    <w:rsid w:val="007E7133"/>
    <w:rsid w:val="007E786C"/>
    <w:rsid w:val="007E7F46"/>
    <w:rsid w:val="007F0F0C"/>
    <w:rsid w:val="007F2B36"/>
    <w:rsid w:val="007F300C"/>
    <w:rsid w:val="007F55B6"/>
    <w:rsid w:val="008007D5"/>
    <w:rsid w:val="0080093C"/>
    <w:rsid w:val="00801DE3"/>
    <w:rsid w:val="00803D75"/>
    <w:rsid w:val="00804B3E"/>
    <w:rsid w:val="008068DA"/>
    <w:rsid w:val="00807650"/>
    <w:rsid w:val="00807D85"/>
    <w:rsid w:val="00811486"/>
    <w:rsid w:val="008120E6"/>
    <w:rsid w:val="00812B69"/>
    <w:rsid w:val="00814567"/>
    <w:rsid w:val="008145B3"/>
    <w:rsid w:val="00814FB0"/>
    <w:rsid w:val="008169EE"/>
    <w:rsid w:val="008201EE"/>
    <w:rsid w:val="008208E1"/>
    <w:rsid w:val="00820CA5"/>
    <w:rsid w:val="00821F27"/>
    <w:rsid w:val="00823625"/>
    <w:rsid w:val="00823E1E"/>
    <w:rsid w:val="00823E41"/>
    <w:rsid w:val="0082729A"/>
    <w:rsid w:val="00827BF0"/>
    <w:rsid w:val="00830733"/>
    <w:rsid w:val="00830A3C"/>
    <w:rsid w:val="008312F0"/>
    <w:rsid w:val="00831F89"/>
    <w:rsid w:val="0083306B"/>
    <w:rsid w:val="008331E8"/>
    <w:rsid w:val="00833414"/>
    <w:rsid w:val="00833FB5"/>
    <w:rsid w:val="00835742"/>
    <w:rsid w:val="00842897"/>
    <w:rsid w:val="008435EE"/>
    <w:rsid w:val="0084452E"/>
    <w:rsid w:val="00844639"/>
    <w:rsid w:val="00845CFE"/>
    <w:rsid w:val="00845EE4"/>
    <w:rsid w:val="008462D3"/>
    <w:rsid w:val="00846FA3"/>
    <w:rsid w:val="00847182"/>
    <w:rsid w:val="00847B04"/>
    <w:rsid w:val="00851302"/>
    <w:rsid w:val="0085150F"/>
    <w:rsid w:val="0085238E"/>
    <w:rsid w:val="00853FE6"/>
    <w:rsid w:val="00854864"/>
    <w:rsid w:val="008560B0"/>
    <w:rsid w:val="00856C1A"/>
    <w:rsid w:val="0086203D"/>
    <w:rsid w:val="00866DEC"/>
    <w:rsid w:val="00866FE3"/>
    <w:rsid w:val="00870371"/>
    <w:rsid w:val="008717A5"/>
    <w:rsid w:val="00872A96"/>
    <w:rsid w:val="00873007"/>
    <w:rsid w:val="00876080"/>
    <w:rsid w:val="008767F4"/>
    <w:rsid w:val="008814D2"/>
    <w:rsid w:val="00881DD8"/>
    <w:rsid w:val="00883A03"/>
    <w:rsid w:val="00883B0B"/>
    <w:rsid w:val="00884FAB"/>
    <w:rsid w:val="0088502D"/>
    <w:rsid w:val="00885A96"/>
    <w:rsid w:val="008863E8"/>
    <w:rsid w:val="00886CC4"/>
    <w:rsid w:val="008871CD"/>
    <w:rsid w:val="008904A8"/>
    <w:rsid w:val="00890FAB"/>
    <w:rsid w:val="008916A1"/>
    <w:rsid w:val="008918AE"/>
    <w:rsid w:val="00891B8D"/>
    <w:rsid w:val="008925E0"/>
    <w:rsid w:val="008928E7"/>
    <w:rsid w:val="008954AA"/>
    <w:rsid w:val="008957CF"/>
    <w:rsid w:val="00895A66"/>
    <w:rsid w:val="00897176"/>
    <w:rsid w:val="008975C8"/>
    <w:rsid w:val="008A0973"/>
    <w:rsid w:val="008A0BD3"/>
    <w:rsid w:val="008A0FF4"/>
    <w:rsid w:val="008A3B76"/>
    <w:rsid w:val="008A43E4"/>
    <w:rsid w:val="008A44A4"/>
    <w:rsid w:val="008A4C10"/>
    <w:rsid w:val="008A52F6"/>
    <w:rsid w:val="008A5F6E"/>
    <w:rsid w:val="008A7C75"/>
    <w:rsid w:val="008B02F1"/>
    <w:rsid w:val="008B1B8D"/>
    <w:rsid w:val="008B4331"/>
    <w:rsid w:val="008B7297"/>
    <w:rsid w:val="008B78FB"/>
    <w:rsid w:val="008B7F1E"/>
    <w:rsid w:val="008C18C2"/>
    <w:rsid w:val="008C2A2A"/>
    <w:rsid w:val="008C2B5D"/>
    <w:rsid w:val="008C2EB5"/>
    <w:rsid w:val="008C35CC"/>
    <w:rsid w:val="008C3634"/>
    <w:rsid w:val="008C5C5D"/>
    <w:rsid w:val="008C626A"/>
    <w:rsid w:val="008C725A"/>
    <w:rsid w:val="008D1C20"/>
    <w:rsid w:val="008D1F79"/>
    <w:rsid w:val="008D1FC7"/>
    <w:rsid w:val="008D501C"/>
    <w:rsid w:val="008D51A7"/>
    <w:rsid w:val="008D5541"/>
    <w:rsid w:val="008E05C0"/>
    <w:rsid w:val="008E0FF3"/>
    <w:rsid w:val="008E689F"/>
    <w:rsid w:val="008F0191"/>
    <w:rsid w:val="008F107B"/>
    <w:rsid w:val="008F124C"/>
    <w:rsid w:val="008F1454"/>
    <w:rsid w:val="008F1C31"/>
    <w:rsid w:val="008F450D"/>
    <w:rsid w:val="008F7EE5"/>
    <w:rsid w:val="00900D26"/>
    <w:rsid w:val="00901C3B"/>
    <w:rsid w:val="00904A29"/>
    <w:rsid w:val="00905093"/>
    <w:rsid w:val="009067A3"/>
    <w:rsid w:val="00906F0E"/>
    <w:rsid w:val="00907B5C"/>
    <w:rsid w:val="0091297F"/>
    <w:rsid w:val="00912ADF"/>
    <w:rsid w:val="00912F10"/>
    <w:rsid w:val="00913FAE"/>
    <w:rsid w:val="00915146"/>
    <w:rsid w:val="00915AF1"/>
    <w:rsid w:val="00916113"/>
    <w:rsid w:val="00917442"/>
    <w:rsid w:val="00917FD0"/>
    <w:rsid w:val="009200A9"/>
    <w:rsid w:val="009208DD"/>
    <w:rsid w:val="0092225F"/>
    <w:rsid w:val="009225D5"/>
    <w:rsid w:val="0092390C"/>
    <w:rsid w:val="00924E66"/>
    <w:rsid w:val="00927BCF"/>
    <w:rsid w:val="009319BE"/>
    <w:rsid w:val="00932A30"/>
    <w:rsid w:val="0093311E"/>
    <w:rsid w:val="00933480"/>
    <w:rsid w:val="0093366C"/>
    <w:rsid w:val="00933ACC"/>
    <w:rsid w:val="00934ED3"/>
    <w:rsid w:val="009353B9"/>
    <w:rsid w:val="009354D2"/>
    <w:rsid w:val="00935C33"/>
    <w:rsid w:val="009360E3"/>
    <w:rsid w:val="009365D2"/>
    <w:rsid w:val="00940D0F"/>
    <w:rsid w:val="009417AD"/>
    <w:rsid w:val="00941E30"/>
    <w:rsid w:val="00943F71"/>
    <w:rsid w:val="00944EE3"/>
    <w:rsid w:val="00945270"/>
    <w:rsid w:val="00946A76"/>
    <w:rsid w:val="0094725A"/>
    <w:rsid w:val="0095004C"/>
    <w:rsid w:val="009512AE"/>
    <w:rsid w:val="009512F6"/>
    <w:rsid w:val="00952A10"/>
    <w:rsid w:val="009551C0"/>
    <w:rsid w:val="00956872"/>
    <w:rsid w:val="00956F2B"/>
    <w:rsid w:val="0095733B"/>
    <w:rsid w:val="0095746F"/>
    <w:rsid w:val="009607AD"/>
    <w:rsid w:val="00960817"/>
    <w:rsid w:val="00961ABE"/>
    <w:rsid w:val="00962D06"/>
    <w:rsid w:val="009642BC"/>
    <w:rsid w:val="0096456A"/>
    <w:rsid w:val="009649D0"/>
    <w:rsid w:val="009660E3"/>
    <w:rsid w:val="009666B6"/>
    <w:rsid w:val="00966828"/>
    <w:rsid w:val="009678C7"/>
    <w:rsid w:val="009718E5"/>
    <w:rsid w:val="00973305"/>
    <w:rsid w:val="00973F3A"/>
    <w:rsid w:val="009745A9"/>
    <w:rsid w:val="0097583D"/>
    <w:rsid w:val="00982B50"/>
    <w:rsid w:val="0098414F"/>
    <w:rsid w:val="009847D8"/>
    <w:rsid w:val="00985476"/>
    <w:rsid w:val="0098618B"/>
    <w:rsid w:val="00986764"/>
    <w:rsid w:val="009900D3"/>
    <w:rsid w:val="00990791"/>
    <w:rsid w:val="00990B11"/>
    <w:rsid w:val="00990D7E"/>
    <w:rsid w:val="00993896"/>
    <w:rsid w:val="00993BB6"/>
    <w:rsid w:val="00994108"/>
    <w:rsid w:val="0099465D"/>
    <w:rsid w:val="00994D70"/>
    <w:rsid w:val="00994FA0"/>
    <w:rsid w:val="00996C6E"/>
    <w:rsid w:val="00997191"/>
    <w:rsid w:val="00997950"/>
    <w:rsid w:val="0099795C"/>
    <w:rsid w:val="009A09B9"/>
    <w:rsid w:val="009A0F92"/>
    <w:rsid w:val="009A44EB"/>
    <w:rsid w:val="009A6B12"/>
    <w:rsid w:val="009A71E3"/>
    <w:rsid w:val="009B3851"/>
    <w:rsid w:val="009B6F41"/>
    <w:rsid w:val="009B7443"/>
    <w:rsid w:val="009B7685"/>
    <w:rsid w:val="009B77E2"/>
    <w:rsid w:val="009C2490"/>
    <w:rsid w:val="009C28EB"/>
    <w:rsid w:val="009C3AF3"/>
    <w:rsid w:val="009C4298"/>
    <w:rsid w:val="009C503F"/>
    <w:rsid w:val="009C5AB8"/>
    <w:rsid w:val="009C7300"/>
    <w:rsid w:val="009D0DD9"/>
    <w:rsid w:val="009D3737"/>
    <w:rsid w:val="009D3D01"/>
    <w:rsid w:val="009D3F44"/>
    <w:rsid w:val="009D5852"/>
    <w:rsid w:val="009D5B0A"/>
    <w:rsid w:val="009D5C25"/>
    <w:rsid w:val="009E0268"/>
    <w:rsid w:val="009E07B1"/>
    <w:rsid w:val="009E1ED7"/>
    <w:rsid w:val="009E28BB"/>
    <w:rsid w:val="009E2AFF"/>
    <w:rsid w:val="009E5485"/>
    <w:rsid w:val="009E61FF"/>
    <w:rsid w:val="009F0FB7"/>
    <w:rsid w:val="009F1BC0"/>
    <w:rsid w:val="009F2520"/>
    <w:rsid w:val="009F2BA8"/>
    <w:rsid w:val="009F370A"/>
    <w:rsid w:val="00A018A0"/>
    <w:rsid w:val="00A029AD"/>
    <w:rsid w:val="00A029EA"/>
    <w:rsid w:val="00A044B8"/>
    <w:rsid w:val="00A04625"/>
    <w:rsid w:val="00A05177"/>
    <w:rsid w:val="00A07569"/>
    <w:rsid w:val="00A0774B"/>
    <w:rsid w:val="00A1052F"/>
    <w:rsid w:val="00A10BC3"/>
    <w:rsid w:val="00A11137"/>
    <w:rsid w:val="00A11B63"/>
    <w:rsid w:val="00A12766"/>
    <w:rsid w:val="00A16736"/>
    <w:rsid w:val="00A16AEC"/>
    <w:rsid w:val="00A200D9"/>
    <w:rsid w:val="00A20540"/>
    <w:rsid w:val="00A236EB"/>
    <w:rsid w:val="00A2397F"/>
    <w:rsid w:val="00A25FE2"/>
    <w:rsid w:val="00A32AD3"/>
    <w:rsid w:val="00A331D3"/>
    <w:rsid w:val="00A3342D"/>
    <w:rsid w:val="00A34C22"/>
    <w:rsid w:val="00A355E3"/>
    <w:rsid w:val="00A35F9C"/>
    <w:rsid w:val="00A36B7C"/>
    <w:rsid w:val="00A36BB9"/>
    <w:rsid w:val="00A37CC5"/>
    <w:rsid w:val="00A40866"/>
    <w:rsid w:val="00A410EA"/>
    <w:rsid w:val="00A41919"/>
    <w:rsid w:val="00A471E9"/>
    <w:rsid w:val="00A52280"/>
    <w:rsid w:val="00A52F77"/>
    <w:rsid w:val="00A55ABF"/>
    <w:rsid w:val="00A55D26"/>
    <w:rsid w:val="00A565D3"/>
    <w:rsid w:val="00A56BA5"/>
    <w:rsid w:val="00A577B6"/>
    <w:rsid w:val="00A60085"/>
    <w:rsid w:val="00A617A3"/>
    <w:rsid w:val="00A61C4D"/>
    <w:rsid w:val="00A62207"/>
    <w:rsid w:val="00A62AB0"/>
    <w:rsid w:val="00A62C4B"/>
    <w:rsid w:val="00A62D99"/>
    <w:rsid w:val="00A6403C"/>
    <w:rsid w:val="00A66709"/>
    <w:rsid w:val="00A66DD8"/>
    <w:rsid w:val="00A66FB3"/>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80AA7"/>
    <w:rsid w:val="00A83E33"/>
    <w:rsid w:val="00A8413D"/>
    <w:rsid w:val="00A84661"/>
    <w:rsid w:val="00A84837"/>
    <w:rsid w:val="00A8784D"/>
    <w:rsid w:val="00A91B61"/>
    <w:rsid w:val="00A925FE"/>
    <w:rsid w:val="00A93533"/>
    <w:rsid w:val="00A93A08"/>
    <w:rsid w:val="00A94EF5"/>
    <w:rsid w:val="00A95FCC"/>
    <w:rsid w:val="00AA0456"/>
    <w:rsid w:val="00AA07EF"/>
    <w:rsid w:val="00AA0A97"/>
    <w:rsid w:val="00AA334C"/>
    <w:rsid w:val="00AA3651"/>
    <w:rsid w:val="00AA43E6"/>
    <w:rsid w:val="00AA5747"/>
    <w:rsid w:val="00AA736A"/>
    <w:rsid w:val="00AB274C"/>
    <w:rsid w:val="00AB3384"/>
    <w:rsid w:val="00AB3B8E"/>
    <w:rsid w:val="00AB47B2"/>
    <w:rsid w:val="00AB5696"/>
    <w:rsid w:val="00AB5D5F"/>
    <w:rsid w:val="00AB5F35"/>
    <w:rsid w:val="00AB6C40"/>
    <w:rsid w:val="00AC5B1F"/>
    <w:rsid w:val="00AC6077"/>
    <w:rsid w:val="00AC6660"/>
    <w:rsid w:val="00AC6AE0"/>
    <w:rsid w:val="00AC7471"/>
    <w:rsid w:val="00AC78D1"/>
    <w:rsid w:val="00AD1770"/>
    <w:rsid w:val="00AD36AE"/>
    <w:rsid w:val="00AD3896"/>
    <w:rsid w:val="00AD5DE7"/>
    <w:rsid w:val="00AD690D"/>
    <w:rsid w:val="00AD69EB"/>
    <w:rsid w:val="00AD750F"/>
    <w:rsid w:val="00AE0815"/>
    <w:rsid w:val="00AE4D6E"/>
    <w:rsid w:val="00AE4F81"/>
    <w:rsid w:val="00AE501D"/>
    <w:rsid w:val="00AE6001"/>
    <w:rsid w:val="00AE6807"/>
    <w:rsid w:val="00AE68A9"/>
    <w:rsid w:val="00AE6E21"/>
    <w:rsid w:val="00AF0A9E"/>
    <w:rsid w:val="00AF34CE"/>
    <w:rsid w:val="00AF54EF"/>
    <w:rsid w:val="00AF66C7"/>
    <w:rsid w:val="00B01265"/>
    <w:rsid w:val="00B01F76"/>
    <w:rsid w:val="00B06737"/>
    <w:rsid w:val="00B07179"/>
    <w:rsid w:val="00B07411"/>
    <w:rsid w:val="00B11521"/>
    <w:rsid w:val="00B115ED"/>
    <w:rsid w:val="00B12FC1"/>
    <w:rsid w:val="00B1445D"/>
    <w:rsid w:val="00B147E7"/>
    <w:rsid w:val="00B14DCC"/>
    <w:rsid w:val="00B15707"/>
    <w:rsid w:val="00B16608"/>
    <w:rsid w:val="00B17AF9"/>
    <w:rsid w:val="00B22372"/>
    <w:rsid w:val="00B22856"/>
    <w:rsid w:val="00B24125"/>
    <w:rsid w:val="00B24C83"/>
    <w:rsid w:val="00B26EDE"/>
    <w:rsid w:val="00B275B3"/>
    <w:rsid w:val="00B27E7A"/>
    <w:rsid w:val="00B31883"/>
    <w:rsid w:val="00B322C1"/>
    <w:rsid w:val="00B346A9"/>
    <w:rsid w:val="00B35063"/>
    <w:rsid w:val="00B36366"/>
    <w:rsid w:val="00B368DA"/>
    <w:rsid w:val="00B36A0A"/>
    <w:rsid w:val="00B36E40"/>
    <w:rsid w:val="00B40D88"/>
    <w:rsid w:val="00B41F6F"/>
    <w:rsid w:val="00B41FC5"/>
    <w:rsid w:val="00B42CD0"/>
    <w:rsid w:val="00B44AEE"/>
    <w:rsid w:val="00B46716"/>
    <w:rsid w:val="00B473DA"/>
    <w:rsid w:val="00B47AC1"/>
    <w:rsid w:val="00B47B60"/>
    <w:rsid w:val="00B47C95"/>
    <w:rsid w:val="00B50014"/>
    <w:rsid w:val="00B52912"/>
    <w:rsid w:val="00B5343B"/>
    <w:rsid w:val="00B55164"/>
    <w:rsid w:val="00B56199"/>
    <w:rsid w:val="00B56590"/>
    <w:rsid w:val="00B57933"/>
    <w:rsid w:val="00B602BE"/>
    <w:rsid w:val="00B6096E"/>
    <w:rsid w:val="00B60AD8"/>
    <w:rsid w:val="00B6175D"/>
    <w:rsid w:val="00B625C8"/>
    <w:rsid w:val="00B62802"/>
    <w:rsid w:val="00B62C2B"/>
    <w:rsid w:val="00B66CF4"/>
    <w:rsid w:val="00B676BC"/>
    <w:rsid w:val="00B67926"/>
    <w:rsid w:val="00B705E7"/>
    <w:rsid w:val="00B71476"/>
    <w:rsid w:val="00B73A16"/>
    <w:rsid w:val="00B7585B"/>
    <w:rsid w:val="00B763F5"/>
    <w:rsid w:val="00B76C8C"/>
    <w:rsid w:val="00B774AC"/>
    <w:rsid w:val="00B7766A"/>
    <w:rsid w:val="00B8290D"/>
    <w:rsid w:val="00B83F7A"/>
    <w:rsid w:val="00B854D6"/>
    <w:rsid w:val="00B86C84"/>
    <w:rsid w:val="00B86F03"/>
    <w:rsid w:val="00B90324"/>
    <w:rsid w:val="00B9237E"/>
    <w:rsid w:val="00B92BA8"/>
    <w:rsid w:val="00B94264"/>
    <w:rsid w:val="00B95058"/>
    <w:rsid w:val="00B968BA"/>
    <w:rsid w:val="00B96DA2"/>
    <w:rsid w:val="00BA07DB"/>
    <w:rsid w:val="00BA0CB3"/>
    <w:rsid w:val="00BA357C"/>
    <w:rsid w:val="00BA3D09"/>
    <w:rsid w:val="00BA4268"/>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78C3"/>
    <w:rsid w:val="00BB7E36"/>
    <w:rsid w:val="00BC0530"/>
    <w:rsid w:val="00BC14F3"/>
    <w:rsid w:val="00BC1EFC"/>
    <w:rsid w:val="00BC2F08"/>
    <w:rsid w:val="00BC390F"/>
    <w:rsid w:val="00BC39B8"/>
    <w:rsid w:val="00BC3CF0"/>
    <w:rsid w:val="00BC58F4"/>
    <w:rsid w:val="00BC669C"/>
    <w:rsid w:val="00BD0336"/>
    <w:rsid w:val="00BD1CB6"/>
    <w:rsid w:val="00BD25A3"/>
    <w:rsid w:val="00BD3A8D"/>
    <w:rsid w:val="00BD41C0"/>
    <w:rsid w:val="00BD4DDA"/>
    <w:rsid w:val="00BD5DED"/>
    <w:rsid w:val="00BD6056"/>
    <w:rsid w:val="00BD6465"/>
    <w:rsid w:val="00BD7AB8"/>
    <w:rsid w:val="00BE0EEC"/>
    <w:rsid w:val="00BE1488"/>
    <w:rsid w:val="00BE2C79"/>
    <w:rsid w:val="00BE339C"/>
    <w:rsid w:val="00BE3D58"/>
    <w:rsid w:val="00BE5725"/>
    <w:rsid w:val="00BF0952"/>
    <w:rsid w:val="00BF0AAE"/>
    <w:rsid w:val="00BF10AB"/>
    <w:rsid w:val="00BF1690"/>
    <w:rsid w:val="00BF3473"/>
    <w:rsid w:val="00BF3BFD"/>
    <w:rsid w:val="00BF4157"/>
    <w:rsid w:val="00BF51EF"/>
    <w:rsid w:val="00BF6391"/>
    <w:rsid w:val="00BF6DC4"/>
    <w:rsid w:val="00BF76AE"/>
    <w:rsid w:val="00C006DC"/>
    <w:rsid w:val="00C0350E"/>
    <w:rsid w:val="00C03C23"/>
    <w:rsid w:val="00C05461"/>
    <w:rsid w:val="00C05D89"/>
    <w:rsid w:val="00C07B03"/>
    <w:rsid w:val="00C11F6D"/>
    <w:rsid w:val="00C127F0"/>
    <w:rsid w:val="00C13723"/>
    <w:rsid w:val="00C149C1"/>
    <w:rsid w:val="00C15790"/>
    <w:rsid w:val="00C157D2"/>
    <w:rsid w:val="00C16549"/>
    <w:rsid w:val="00C170C0"/>
    <w:rsid w:val="00C17C85"/>
    <w:rsid w:val="00C2023D"/>
    <w:rsid w:val="00C20947"/>
    <w:rsid w:val="00C21201"/>
    <w:rsid w:val="00C215AF"/>
    <w:rsid w:val="00C21D74"/>
    <w:rsid w:val="00C23105"/>
    <w:rsid w:val="00C25105"/>
    <w:rsid w:val="00C253C6"/>
    <w:rsid w:val="00C26D45"/>
    <w:rsid w:val="00C3023F"/>
    <w:rsid w:val="00C31753"/>
    <w:rsid w:val="00C32271"/>
    <w:rsid w:val="00C325DC"/>
    <w:rsid w:val="00C32F8A"/>
    <w:rsid w:val="00C32FE9"/>
    <w:rsid w:val="00C33977"/>
    <w:rsid w:val="00C33E3F"/>
    <w:rsid w:val="00C361FB"/>
    <w:rsid w:val="00C36838"/>
    <w:rsid w:val="00C400F0"/>
    <w:rsid w:val="00C41252"/>
    <w:rsid w:val="00C43D66"/>
    <w:rsid w:val="00C44BD2"/>
    <w:rsid w:val="00C45D35"/>
    <w:rsid w:val="00C4604D"/>
    <w:rsid w:val="00C4625F"/>
    <w:rsid w:val="00C47850"/>
    <w:rsid w:val="00C506D0"/>
    <w:rsid w:val="00C50CB1"/>
    <w:rsid w:val="00C526FC"/>
    <w:rsid w:val="00C540C2"/>
    <w:rsid w:val="00C54CE1"/>
    <w:rsid w:val="00C551E4"/>
    <w:rsid w:val="00C556E6"/>
    <w:rsid w:val="00C646B3"/>
    <w:rsid w:val="00C66C74"/>
    <w:rsid w:val="00C72339"/>
    <w:rsid w:val="00C7522F"/>
    <w:rsid w:val="00C80172"/>
    <w:rsid w:val="00C81AF1"/>
    <w:rsid w:val="00C83BB5"/>
    <w:rsid w:val="00C840F1"/>
    <w:rsid w:val="00C86E9C"/>
    <w:rsid w:val="00C9018B"/>
    <w:rsid w:val="00C91D8F"/>
    <w:rsid w:val="00C92BB4"/>
    <w:rsid w:val="00C92D03"/>
    <w:rsid w:val="00C9304E"/>
    <w:rsid w:val="00C94926"/>
    <w:rsid w:val="00C953B8"/>
    <w:rsid w:val="00C9553A"/>
    <w:rsid w:val="00C96057"/>
    <w:rsid w:val="00C96196"/>
    <w:rsid w:val="00C96B89"/>
    <w:rsid w:val="00CA0149"/>
    <w:rsid w:val="00CA20BC"/>
    <w:rsid w:val="00CA2742"/>
    <w:rsid w:val="00CA2749"/>
    <w:rsid w:val="00CA4DAC"/>
    <w:rsid w:val="00CA55F0"/>
    <w:rsid w:val="00CA5DA3"/>
    <w:rsid w:val="00CA74BF"/>
    <w:rsid w:val="00CB0C42"/>
    <w:rsid w:val="00CB20EF"/>
    <w:rsid w:val="00CB71E4"/>
    <w:rsid w:val="00CC0581"/>
    <w:rsid w:val="00CC2239"/>
    <w:rsid w:val="00CC2EF2"/>
    <w:rsid w:val="00CC5993"/>
    <w:rsid w:val="00CD08EC"/>
    <w:rsid w:val="00CD1895"/>
    <w:rsid w:val="00CD258B"/>
    <w:rsid w:val="00CD5C18"/>
    <w:rsid w:val="00CD706A"/>
    <w:rsid w:val="00CE0236"/>
    <w:rsid w:val="00CE2B74"/>
    <w:rsid w:val="00CE4B0D"/>
    <w:rsid w:val="00CE4F41"/>
    <w:rsid w:val="00CE4FA0"/>
    <w:rsid w:val="00CE5AE5"/>
    <w:rsid w:val="00CF4E58"/>
    <w:rsid w:val="00CF55E8"/>
    <w:rsid w:val="00CF5E19"/>
    <w:rsid w:val="00CF6198"/>
    <w:rsid w:val="00CF777D"/>
    <w:rsid w:val="00D01811"/>
    <w:rsid w:val="00D025A8"/>
    <w:rsid w:val="00D065F9"/>
    <w:rsid w:val="00D06D77"/>
    <w:rsid w:val="00D070C5"/>
    <w:rsid w:val="00D073EC"/>
    <w:rsid w:val="00D07A5D"/>
    <w:rsid w:val="00D13F97"/>
    <w:rsid w:val="00D1505B"/>
    <w:rsid w:val="00D15BA3"/>
    <w:rsid w:val="00D15C6C"/>
    <w:rsid w:val="00D164D1"/>
    <w:rsid w:val="00D16800"/>
    <w:rsid w:val="00D205ED"/>
    <w:rsid w:val="00D20696"/>
    <w:rsid w:val="00D20803"/>
    <w:rsid w:val="00D20926"/>
    <w:rsid w:val="00D20F33"/>
    <w:rsid w:val="00D22734"/>
    <w:rsid w:val="00D23023"/>
    <w:rsid w:val="00D24DF7"/>
    <w:rsid w:val="00D25955"/>
    <w:rsid w:val="00D273BE"/>
    <w:rsid w:val="00D312A9"/>
    <w:rsid w:val="00D355FF"/>
    <w:rsid w:val="00D4012C"/>
    <w:rsid w:val="00D411C4"/>
    <w:rsid w:val="00D43519"/>
    <w:rsid w:val="00D4494C"/>
    <w:rsid w:val="00D4635A"/>
    <w:rsid w:val="00D52744"/>
    <w:rsid w:val="00D52B80"/>
    <w:rsid w:val="00D5351C"/>
    <w:rsid w:val="00D5353A"/>
    <w:rsid w:val="00D53AD5"/>
    <w:rsid w:val="00D53D8F"/>
    <w:rsid w:val="00D53E74"/>
    <w:rsid w:val="00D54173"/>
    <w:rsid w:val="00D54DE0"/>
    <w:rsid w:val="00D56D6C"/>
    <w:rsid w:val="00D62537"/>
    <w:rsid w:val="00D629C7"/>
    <w:rsid w:val="00D637C2"/>
    <w:rsid w:val="00D647A1"/>
    <w:rsid w:val="00D666AA"/>
    <w:rsid w:val="00D671C9"/>
    <w:rsid w:val="00D672C9"/>
    <w:rsid w:val="00D702AF"/>
    <w:rsid w:val="00D72022"/>
    <w:rsid w:val="00D739F8"/>
    <w:rsid w:val="00D82CD9"/>
    <w:rsid w:val="00D833BD"/>
    <w:rsid w:val="00D8365A"/>
    <w:rsid w:val="00D83F91"/>
    <w:rsid w:val="00D843E9"/>
    <w:rsid w:val="00D87A50"/>
    <w:rsid w:val="00D87CFA"/>
    <w:rsid w:val="00D93D76"/>
    <w:rsid w:val="00D94981"/>
    <w:rsid w:val="00D94E6A"/>
    <w:rsid w:val="00D95145"/>
    <w:rsid w:val="00D95B95"/>
    <w:rsid w:val="00D96517"/>
    <w:rsid w:val="00DA0095"/>
    <w:rsid w:val="00DA0623"/>
    <w:rsid w:val="00DA14B9"/>
    <w:rsid w:val="00DA2FA6"/>
    <w:rsid w:val="00DA348B"/>
    <w:rsid w:val="00DA360F"/>
    <w:rsid w:val="00DA37A1"/>
    <w:rsid w:val="00DA4727"/>
    <w:rsid w:val="00DA4EE9"/>
    <w:rsid w:val="00DA5232"/>
    <w:rsid w:val="00DA6313"/>
    <w:rsid w:val="00DA6EA0"/>
    <w:rsid w:val="00DB0104"/>
    <w:rsid w:val="00DB11F9"/>
    <w:rsid w:val="00DB121A"/>
    <w:rsid w:val="00DB1B93"/>
    <w:rsid w:val="00DB1F58"/>
    <w:rsid w:val="00DB3AF9"/>
    <w:rsid w:val="00DB3C00"/>
    <w:rsid w:val="00DB4EC6"/>
    <w:rsid w:val="00DB5B67"/>
    <w:rsid w:val="00DB6B61"/>
    <w:rsid w:val="00DB6BB0"/>
    <w:rsid w:val="00DC1327"/>
    <w:rsid w:val="00DC21B4"/>
    <w:rsid w:val="00DC2FC0"/>
    <w:rsid w:val="00DC4707"/>
    <w:rsid w:val="00DC5707"/>
    <w:rsid w:val="00DC755E"/>
    <w:rsid w:val="00DC7C3D"/>
    <w:rsid w:val="00DD1AC5"/>
    <w:rsid w:val="00DD1C60"/>
    <w:rsid w:val="00DD2190"/>
    <w:rsid w:val="00DD2FA4"/>
    <w:rsid w:val="00DD3F94"/>
    <w:rsid w:val="00DD6465"/>
    <w:rsid w:val="00DD77CA"/>
    <w:rsid w:val="00DD7CAA"/>
    <w:rsid w:val="00DE011C"/>
    <w:rsid w:val="00DE0B14"/>
    <w:rsid w:val="00DE2993"/>
    <w:rsid w:val="00DE2DBA"/>
    <w:rsid w:val="00DE35E3"/>
    <w:rsid w:val="00DE5E9D"/>
    <w:rsid w:val="00DE6BA9"/>
    <w:rsid w:val="00DE7FEA"/>
    <w:rsid w:val="00DF00E1"/>
    <w:rsid w:val="00DF05E7"/>
    <w:rsid w:val="00DF1196"/>
    <w:rsid w:val="00DF3561"/>
    <w:rsid w:val="00DF369F"/>
    <w:rsid w:val="00DF36B5"/>
    <w:rsid w:val="00DF45BE"/>
    <w:rsid w:val="00DF564D"/>
    <w:rsid w:val="00DF5B9B"/>
    <w:rsid w:val="00DF672C"/>
    <w:rsid w:val="00DF6949"/>
    <w:rsid w:val="00DF715E"/>
    <w:rsid w:val="00DF7174"/>
    <w:rsid w:val="00E008DB"/>
    <w:rsid w:val="00E04764"/>
    <w:rsid w:val="00E04DF2"/>
    <w:rsid w:val="00E05BEF"/>
    <w:rsid w:val="00E05C68"/>
    <w:rsid w:val="00E07045"/>
    <w:rsid w:val="00E11502"/>
    <w:rsid w:val="00E11C12"/>
    <w:rsid w:val="00E1339D"/>
    <w:rsid w:val="00E15568"/>
    <w:rsid w:val="00E1570F"/>
    <w:rsid w:val="00E208E3"/>
    <w:rsid w:val="00E20F8A"/>
    <w:rsid w:val="00E20FEA"/>
    <w:rsid w:val="00E220FA"/>
    <w:rsid w:val="00E2265B"/>
    <w:rsid w:val="00E2325F"/>
    <w:rsid w:val="00E2482B"/>
    <w:rsid w:val="00E24956"/>
    <w:rsid w:val="00E255CB"/>
    <w:rsid w:val="00E25D64"/>
    <w:rsid w:val="00E26F8B"/>
    <w:rsid w:val="00E3476A"/>
    <w:rsid w:val="00E354FD"/>
    <w:rsid w:val="00E35709"/>
    <w:rsid w:val="00E36569"/>
    <w:rsid w:val="00E36C34"/>
    <w:rsid w:val="00E4060B"/>
    <w:rsid w:val="00E40ADE"/>
    <w:rsid w:val="00E40DEB"/>
    <w:rsid w:val="00E41E10"/>
    <w:rsid w:val="00E4390A"/>
    <w:rsid w:val="00E43C61"/>
    <w:rsid w:val="00E44627"/>
    <w:rsid w:val="00E4509D"/>
    <w:rsid w:val="00E50321"/>
    <w:rsid w:val="00E50547"/>
    <w:rsid w:val="00E5237B"/>
    <w:rsid w:val="00E5341E"/>
    <w:rsid w:val="00E5368B"/>
    <w:rsid w:val="00E558B9"/>
    <w:rsid w:val="00E57192"/>
    <w:rsid w:val="00E62A23"/>
    <w:rsid w:val="00E6375E"/>
    <w:rsid w:val="00E6391C"/>
    <w:rsid w:val="00E63F9F"/>
    <w:rsid w:val="00E643DB"/>
    <w:rsid w:val="00E643F4"/>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3976"/>
    <w:rsid w:val="00E84A8C"/>
    <w:rsid w:val="00E85403"/>
    <w:rsid w:val="00E85D24"/>
    <w:rsid w:val="00E85E6D"/>
    <w:rsid w:val="00E86363"/>
    <w:rsid w:val="00E869DC"/>
    <w:rsid w:val="00E86D37"/>
    <w:rsid w:val="00E87A80"/>
    <w:rsid w:val="00E87BAD"/>
    <w:rsid w:val="00E87C27"/>
    <w:rsid w:val="00E902EE"/>
    <w:rsid w:val="00E90F48"/>
    <w:rsid w:val="00E93079"/>
    <w:rsid w:val="00E93FCD"/>
    <w:rsid w:val="00E94280"/>
    <w:rsid w:val="00E9437D"/>
    <w:rsid w:val="00E94429"/>
    <w:rsid w:val="00E95C04"/>
    <w:rsid w:val="00E97E93"/>
    <w:rsid w:val="00EA0A77"/>
    <w:rsid w:val="00EA228C"/>
    <w:rsid w:val="00EA3CBD"/>
    <w:rsid w:val="00EA43F0"/>
    <w:rsid w:val="00EA45D2"/>
    <w:rsid w:val="00EA49DA"/>
    <w:rsid w:val="00EA7A3B"/>
    <w:rsid w:val="00EB0FF1"/>
    <w:rsid w:val="00EB109D"/>
    <w:rsid w:val="00EB1378"/>
    <w:rsid w:val="00EB276E"/>
    <w:rsid w:val="00EB2794"/>
    <w:rsid w:val="00EB4010"/>
    <w:rsid w:val="00EB40CD"/>
    <w:rsid w:val="00EB498B"/>
    <w:rsid w:val="00EB5780"/>
    <w:rsid w:val="00EB7B55"/>
    <w:rsid w:val="00EC1DB5"/>
    <w:rsid w:val="00EC1FBA"/>
    <w:rsid w:val="00EC3EAF"/>
    <w:rsid w:val="00EC3FF7"/>
    <w:rsid w:val="00EC7C9B"/>
    <w:rsid w:val="00ED1700"/>
    <w:rsid w:val="00ED2153"/>
    <w:rsid w:val="00ED2E68"/>
    <w:rsid w:val="00ED2F6B"/>
    <w:rsid w:val="00ED3537"/>
    <w:rsid w:val="00ED3674"/>
    <w:rsid w:val="00ED5644"/>
    <w:rsid w:val="00ED6FEF"/>
    <w:rsid w:val="00EE1468"/>
    <w:rsid w:val="00EE291D"/>
    <w:rsid w:val="00EE3536"/>
    <w:rsid w:val="00EE5A25"/>
    <w:rsid w:val="00EE5D5F"/>
    <w:rsid w:val="00EE6BF3"/>
    <w:rsid w:val="00EE7F99"/>
    <w:rsid w:val="00EF0B72"/>
    <w:rsid w:val="00EF1957"/>
    <w:rsid w:val="00EF1DEC"/>
    <w:rsid w:val="00EF2FD0"/>
    <w:rsid w:val="00EF4DF9"/>
    <w:rsid w:val="00EF61D8"/>
    <w:rsid w:val="00EF631C"/>
    <w:rsid w:val="00EF6A5D"/>
    <w:rsid w:val="00EF77D4"/>
    <w:rsid w:val="00EF7CE6"/>
    <w:rsid w:val="00F001D8"/>
    <w:rsid w:val="00F00F79"/>
    <w:rsid w:val="00F038A7"/>
    <w:rsid w:val="00F057A1"/>
    <w:rsid w:val="00F075D1"/>
    <w:rsid w:val="00F1065B"/>
    <w:rsid w:val="00F10C14"/>
    <w:rsid w:val="00F11144"/>
    <w:rsid w:val="00F12035"/>
    <w:rsid w:val="00F1268D"/>
    <w:rsid w:val="00F12706"/>
    <w:rsid w:val="00F1323E"/>
    <w:rsid w:val="00F170BA"/>
    <w:rsid w:val="00F178C2"/>
    <w:rsid w:val="00F208A0"/>
    <w:rsid w:val="00F21B8A"/>
    <w:rsid w:val="00F21D66"/>
    <w:rsid w:val="00F22BEF"/>
    <w:rsid w:val="00F22F34"/>
    <w:rsid w:val="00F24985"/>
    <w:rsid w:val="00F24BCB"/>
    <w:rsid w:val="00F261F0"/>
    <w:rsid w:val="00F275BF"/>
    <w:rsid w:val="00F30DBA"/>
    <w:rsid w:val="00F33667"/>
    <w:rsid w:val="00F337E3"/>
    <w:rsid w:val="00F33971"/>
    <w:rsid w:val="00F341BB"/>
    <w:rsid w:val="00F34670"/>
    <w:rsid w:val="00F34927"/>
    <w:rsid w:val="00F356EC"/>
    <w:rsid w:val="00F3597E"/>
    <w:rsid w:val="00F3656F"/>
    <w:rsid w:val="00F43ADC"/>
    <w:rsid w:val="00F44B2B"/>
    <w:rsid w:val="00F44B38"/>
    <w:rsid w:val="00F461F8"/>
    <w:rsid w:val="00F4665F"/>
    <w:rsid w:val="00F47472"/>
    <w:rsid w:val="00F50367"/>
    <w:rsid w:val="00F50CB2"/>
    <w:rsid w:val="00F51518"/>
    <w:rsid w:val="00F5351E"/>
    <w:rsid w:val="00F55599"/>
    <w:rsid w:val="00F5580F"/>
    <w:rsid w:val="00F56A3C"/>
    <w:rsid w:val="00F56A84"/>
    <w:rsid w:val="00F5722F"/>
    <w:rsid w:val="00F57FFD"/>
    <w:rsid w:val="00F60891"/>
    <w:rsid w:val="00F60A45"/>
    <w:rsid w:val="00F6184C"/>
    <w:rsid w:val="00F6310A"/>
    <w:rsid w:val="00F63FCD"/>
    <w:rsid w:val="00F640D6"/>
    <w:rsid w:val="00F65250"/>
    <w:rsid w:val="00F660B4"/>
    <w:rsid w:val="00F67317"/>
    <w:rsid w:val="00F70125"/>
    <w:rsid w:val="00F7151E"/>
    <w:rsid w:val="00F71AB1"/>
    <w:rsid w:val="00F7461C"/>
    <w:rsid w:val="00F7524B"/>
    <w:rsid w:val="00F76940"/>
    <w:rsid w:val="00F80059"/>
    <w:rsid w:val="00F80A0A"/>
    <w:rsid w:val="00F81427"/>
    <w:rsid w:val="00F81BE5"/>
    <w:rsid w:val="00F829B9"/>
    <w:rsid w:val="00F83CC0"/>
    <w:rsid w:val="00F84E32"/>
    <w:rsid w:val="00F878B3"/>
    <w:rsid w:val="00F9053E"/>
    <w:rsid w:val="00F90E26"/>
    <w:rsid w:val="00F90EAC"/>
    <w:rsid w:val="00F90FE5"/>
    <w:rsid w:val="00F936CC"/>
    <w:rsid w:val="00F93976"/>
    <w:rsid w:val="00F97E86"/>
    <w:rsid w:val="00FA0530"/>
    <w:rsid w:val="00FA0AEB"/>
    <w:rsid w:val="00FA16B8"/>
    <w:rsid w:val="00FA1BCE"/>
    <w:rsid w:val="00FA2A2B"/>
    <w:rsid w:val="00FA2E16"/>
    <w:rsid w:val="00FA3794"/>
    <w:rsid w:val="00FA37F7"/>
    <w:rsid w:val="00FA4052"/>
    <w:rsid w:val="00FA7F64"/>
    <w:rsid w:val="00FA7F96"/>
    <w:rsid w:val="00FB0520"/>
    <w:rsid w:val="00FB28D3"/>
    <w:rsid w:val="00FB3AF8"/>
    <w:rsid w:val="00FC0F73"/>
    <w:rsid w:val="00FC20D7"/>
    <w:rsid w:val="00FC28C9"/>
    <w:rsid w:val="00FC3458"/>
    <w:rsid w:val="00FC4121"/>
    <w:rsid w:val="00FC5667"/>
    <w:rsid w:val="00FC6F27"/>
    <w:rsid w:val="00FC7C71"/>
    <w:rsid w:val="00FD07CA"/>
    <w:rsid w:val="00FD1736"/>
    <w:rsid w:val="00FD2AED"/>
    <w:rsid w:val="00FD3B50"/>
    <w:rsid w:val="00FD3C92"/>
    <w:rsid w:val="00FD4222"/>
    <w:rsid w:val="00FD4CDC"/>
    <w:rsid w:val="00FD648A"/>
    <w:rsid w:val="00FE0FED"/>
    <w:rsid w:val="00FE10CE"/>
    <w:rsid w:val="00FE1D46"/>
    <w:rsid w:val="00FE1F8A"/>
    <w:rsid w:val="00FE263E"/>
    <w:rsid w:val="00FE30A0"/>
    <w:rsid w:val="00FE32A8"/>
    <w:rsid w:val="00FE33E3"/>
    <w:rsid w:val="00FE4341"/>
    <w:rsid w:val="00FE48FA"/>
    <w:rsid w:val="00FE5A3B"/>
    <w:rsid w:val="00FE6F26"/>
    <w:rsid w:val="00FE73BA"/>
    <w:rsid w:val="00FE7EDB"/>
    <w:rsid w:val="00FF021A"/>
    <w:rsid w:val="00FF09A0"/>
    <w:rsid w:val="00FF0EAA"/>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link w:val="FooterChar"/>
    <w:uiPriority w:val="99"/>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customStyle="1" w:styleId="UnresolvedMention2">
    <w:name w:val="Unresolved Mention2"/>
    <w:basedOn w:val="DefaultParagraphFont"/>
    <w:uiPriority w:val="99"/>
    <w:semiHidden/>
    <w:unhideWhenUsed/>
    <w:rsid w:val="003C6276"/>
    <w:rPr>
      <w:color w:val="605E5C"/>
      <w:shd w:val="clear" w:color="auto" w:fill="E1DFDD"/>
    </w:rPr>
  </w:style>
  <w:style w:type="character" w:customStyle="1" w:styleId="FooterChar">
    <w:name w:val="Footer Char"/>
    <w:basedOn w:val="DefaultParagraphFont"/>
    <w:link w:val="Footer"/>
    <w:uiPriority w:val="99"/>
    <w:rsid w:val="00EF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C7A29-42BF-794F-B46E-BBC7558A16D1}">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2809</Words>
  <Characters>1602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Headline</vt:lpstr>
    </vt:vector>
  </TitlesOfParts>
  <Company>LIDL Stiftung &amp; Co. KG</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Gravitas Partners</cp:lastModifiedBy>
  <cp:revision>12</cp:revision>
  <cp:lastPrinted>2017-05-17T10:42:00Z</cp:lastPrinted>
  <dcterms:created xsi:type="dcterms:W3CDTF">2026-03-20T06:50:00Z</dcterms:created>
  <dcterms:modified xsi:type="dcterms:W3CDTF">2026-03-23T17:15:00Z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