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1FC2FF42" w:rsidR="00A116C0" w:rsidRDefault="005E2293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Vilnius, 2026 m. kovo</w:t>
      </w:r>
      <w:r w:rsidR="003A44FB">
        <w:rPr>
          <w:rFonts w:ascii="Calibri" w:eastAsia="Calibri" w:hAnsi="Calibri" w:cs="Calibri"/>
          <w:sz w:val="22"/>
          <w:szCs w:val="22"/>
        </w:rPr>
        <w:t xml:space="preserve"> 25</w:t>
      </w:r>
      <w:r>
        <w:rPr>
          <w:rFonts w:ascii="Calibri" w:eastAsia="Calibri" w:hAnsi="Calibri" w:cs="Calibri"/>
          <w:sz w:val="22"/>
          <w:szCs w:val="22"/>
        </w:rPr>
        <w:t xml:space="preserve"> d.</w:t>
      </w:r>
    </w:p>
    <w:p w14:paraId="00000002" w14:textId="77777777" w:rsidR="00A116C0" w:rsidRDefault="00A116C0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</w:p>
    <w:p w14:paraId="024DE3A4" w14:textId="019AE0DA" w:rsidR="002C2EA7" w:rsidRDefault="002C2EA7">
      <w:pPr>
        <w:widowControl w:val="0"/>
        <w:spacing w:after="200"/>
        <w:jc w:val="center"/>
        <w:rPr>
          <w:rFonts w:ascii="Calibri" w:eastAsia="Calibri" w:hAnsi="Calibri" w:cs="Calibri"/>
          <w:b/>
          <w:bCs/>
          <w:color w:val="1C4587"/>
          <w:sz w:val="36"/>
          <w:szCs w:val="36"/>
        </w:rPr>
      </w:pPr>
      <w:r w:rsidRPr="002C2EA7">
        <w:rPr>
          <w:rFonts w:ascii="Calibri" w:eastAsia="Calibri" w:hAnsi="Calibri" w:cs="Calibri"/>
          <w:b/>
          <w:bCs/>
          <w:color w:val="1C4587"/>
          <w:sz w:val="36"/>
          <w:szCs w:val="36"/>
        </w:rPr>
        <w:t>Galinga technika virtuvei ir namų ūkiui</w:t>
      </w:r>
      <w:r w:rsidR="00293977">
        <w:rPr>
          <w:rFonts w:ascii="Calibri" w:eastAsia="Calibri" w:hAnsi="Calibri" w:cs="Calibri"/>
          <w:b/>
          <w:bCs/>
          <w:color w:val="1C4587"/>
          <w:sz w:val="36"/>
          <w:szCs w:val="36"/>
        </w:rPr>
        <w:t>, kurią verta turėti</w:t>
      </w:r>
      <w:r w:rsidRPr="002C2EA7">
        <w:rPr>
          <w:rFonts w:ascii="Calibri" w:eastAsia="Calibri" w:hAnsi="Calibri" w:cs="Calibri"/>
          <w:b/>
          <w:bCs/>
          <w:color w:val="1C4587"/>
          <w:sz w:val="36"/>
          <w:szCs w:val="36"/>
        </w:rPr>
        <w:t xml:space="preserve">: </w:t>
      </w:r>
      <w:r w:rsidR="00293977">
        <w:rPr>
          <w:rFonts w:ascii="Calibri" w:eastAsia="Calibri" w:hAnsi="Calibri" w:cs="Calibri"/>
          <w:b/>
          <w:bCs/>
          <w:color w:val="1C4587"/>
          <w:sz w:val="36"/>
          <w:szCs w:val="36"/>
        </w:rPr>
        <w:t xml:space="preserve">„Lidl“ pristato naują </w:t>
      </w:r>
      <w:r w:rsidR="001C31E4">
        <w:rPr>
          <w:rFonts w:ascii="Calibri" w:eastAsia="Calibri" w:hAnsi="Calibri" w:cs="Calibri"/>
          <w:b/>
          <w:bCs/>
          <w:color w:val="1C4587"/>
          <w:sz w:val="36"/>
          <w:szCs w:val="36"/>
        </w:rPr>
        <w:t>„</w:t>
      </w:r>
      <w:proofErr w:type="spellStart"/>
      <w:r w:rsidR="001C31E4">
        <w:rPr>
          <w:rFonts w:ascii="Calibri" w:eastAsia="Calibri" w:hAnsi="Calibri" w:cs="Calibri"/>
          <w:b/>
          <w:bCs/>
          <w:color w:val="1C4587"/>
          <w:sz w:val="36"/>
          <w:szCs w:val="36"/>
        </w:rPr>
        <w:t>SilverCrest</w:t>
      </w:r>
      <w:proofErr w:type="spellEnd"/>
      <w:r w:rsidR="001C31E4">
        <w:rPr>
          <w:rFonts w:ascii="Calibri" w:eastAsia="Calibri" w:hAnsi="Calibri" w:cs="Calibri"/>
          <w:b/>
          <w:bCs/>
          <w:color w:val="1C4587"/>
          <w:sz w:val="36"/>
          <w:szCs w:val="36"/>
        </w:rPr>
        <w:t>“</w:t>
      </w:r>
      <w:r w:rsidRPr="002C2EA7">
        <w:rPr>
          <w:rFonts w:ascii="Calibri" w:eastAsia="Calibri" w:hAnsi="Calibri" w:cs="Calibri"/>
          <w:b/>
          <w:bCs/>
          <w:color w:val="1C4587"/>
          <w:sz w:val="36"/>
          <w:szCs w:val="36"/>
        </w:rPr>
        <w:t xml:space="preserve"> </w:t>
      </w:r>
      <w:r w:rsidR="00293977">
        <w:rPr>
          <w:rFonts w:ascii="Calibri" w:eastAsia="Calibri" w:hAnsi="Calibri" w:cs="Calibri"/>
          <w:b/>
          <w:bCs/>
          <w:color w:val="1C4587"/>
          <w:sz w:val="36"/>
          <w:szCs w:val="36"/>
        </w:rPr>
        <w:t xml:space="preserve">prekės ženklo kampaniją su </w:t>
      </w:r>
      <w:proofErr w:type="spellStart"/>
      <w:r w:rsidRPr="002C2EA7">
        <w:rPr>
          <w:rFonts w:ascii="Calibri" w:eastAsia="Calibri" w:hAnsi="Calibri" w:cs="Calibri"/>
          <w:b/>
          <w:bCs/>
          <w:color w:val="1C4587"/>
          <w:sz w:val="36"/>
          <w:szCs w:val="36"/>
        </w:rPr>
        <w:t>Andre</w:t>
      </w:r>
      <w:proofErr w:type="spellEnd"/>
      <w:r w:rsidRPr="002C2EA7">
        <w:rPr>
          <w:rFonts w:ascii="Calibri" w:eastAsia="Calibri" w:hAnsi="Calibri" w:cs="Calibri"/>
          <w:b/>
          <w:bCs/>
          <w:color w:val="1C4587"/>
          <w:sz w:val="36"/>
          <w:szCs w:val="36"/>
        </w:rPr>
        <w:t xml:space="preserve"> </w:t>
      </w:r>
      <w:proofErr w:type="spellStart"/>
      <w:r w:rsidRPr="002C2EA7">
        <w:rPr>
          <w:rFonts w:ascii="Calibri" w:eastAsia="Calibri" w:hAnsi="Calibri" w:cs="Calibri"/>
          <w:b/>
          <w:bCs/>
          <w:color w:val="1C4587"/>
          <w:sz w:val="36"/>
          <w:szCs w:val="36"/>
        </w:rPr>
        <w:t>Agassi</w:t>
      </w:r>
      <w:proofErr w:type="spellEnd"/>
      <w:r w:rsidRPr="002C2EA7">
        <w:rPr>
          <w:rFonts w:ascii="Calibri" w:eastAsia="Calibri" w:hAnsi="Calibri" w:cs="Calibri"/>
          <w:b/>
          <w:bCs/>
          <w:color w:val="1C4587"/>
          <w:sz w:val="36"/>
          <w:szCs w:val="36"/>
        </w:rPr>
        <w:t xml:space="preserve"> </w:t>
      </w:r>
    </w:p>
    <w:p w14:paraId="00000006" w14:textId="1FCD9BB7" w:rsidR="00A116C0" w:rsidRDefault="005E2293">
      <w:pPr>
        <w:spacing w:after="240"/>
        <w:jc w:val="both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 xml:space="preserve">Žemų kainų prekybos tinklas „Lidl“ </w:t>
      </w:r>
      <w:r w:rsidR="008D3A2C">
        <w:rPr>
          <w:rFonts w:ascii="Calibri" w:eastAsia="Calibri" w:hAnsi="Calibri" w:cs="Calibri"/>
          <w:b/>
          <w:bCs/>
          <w:sz w:val="22"/>
          <w:szCs w:val="22"/>
        </w:rPr>
        <w:t>kartu su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virtuvės ir buities produktų prek</w:t>
      </w:r>
      <w:r w:rsidR="008D3A2C">
        <w:rPr>
          <w:rFonts w:ascii="Calibri" w:eastAsia="Calibri" w:hAnsi="Calibri" w:cs="Calibri"/>
          <w:b/>
          <w:bCs/>
          <w:sz w:val="22"/>
          <w:szCs w:val="22"/>
        </w:rPr>
        <w:t>ės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ženkl</w:t>
      </w:r>
      <w:r w:rsidR="008D3A2C">
        <w:rPr>
          <w:rFonts w:ascii="Calibri" w:eastAsia="Calibri" w:hAnsi="Calibri" w:cs="Calibri"/>
          <w:b/>
          <w:bCs/>
          <w:sz w:val="22"/>
          <w:szCs w:val="22"/>
        </w:rPr>
        <w:t>u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„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>“</w:t>
      </w:r>
      <w:r w:rsidR="008D3A2C">
        <w:rPr>
          <w:rFonts w:ascii="Calibri" w:eastAsia="Calibri" w:hAnsi="Calibri" w:cs="Calibri"/>
          <w:b/>
          <w:bCs/>
          <w:sz w:val="22"/>
          <w:szCs w:val="22"/>
        </w:rPr>
        <w:t xml:space="preserve"> pradeda tarptautinę kampaniją, kurioje pristato naują, nepriklausomą prekės ženklo identitetą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. Šį žingsnį lydi partnerystė su </w:t>
      </w:r>
      <w:r w:rsidR="00293977">
        <w:rPr>
          <w:rFonts w:ascii="Calibri" w:eastAsia="Calibri" w:hAnsi="Calibri" w:cs="Calibri"/>
          <w:b/>
          <w:bCs/>
          <w:sz w:val="22"/>
          <w:szCs w:val="22"/>
        </w:rPr>
        <w:t>buvusia pirmąja pasaulio rakete</w:t>
      </w:r>
      <w:r>
        <w:rPr>
          <w:rFonts w:ascii="Calibri" w:eastAsia="Calibri" w:hAnsi="Calibri" w:cs="Calibri"/>
          <w:b/>
          <w:bCs/>
          <w:sz w:val="22"/>
          <w:szCs w:val="22"/>
        </w:rPr>
        <w:t>, aštuonių „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Grand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Slam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“ titulų laimėtoju ir kulinarijos entuziastu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Andre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Agassi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, kuris tapo </w:t>
      </w:r>
      <w:r w:rsidR="00293977">
        <w:rPr>
          <w:rFonts w:ascii="Calibri" w:eastAsia="Calibri" w:hAnsi="Calibri" w:cs="Calibri"/>
          <w:b/>
          <w:bCs/>
          <w:sz w:val="22"/>
          <w:szCs w:val="22"/>
        </w:rPr>
        <w:t xml:space="preserve">naujosios </w:t>
      </w:r>
      <w:r>
        <w:rPr>
          <w:rFonts w:ascii="Calibri" w:eastAsia="Calibri" w:hAnsi="Calibri" w:cs="Calibri"/>
          <w:b/>
          <w:bCs/>
          <w:sz w:val="22"/>
          <w:szCs w:val="22"/>
        </w:rPr>
        <w:t>kampanijos veidu. Šią naują kryptį įkūnija šūkis „Palengvink savo kasdienybę“ (angl. „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Make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your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life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easy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>“), pristatantis platų „</w:t>
      </w:r>
      <w:proofErr w:type="spellStart"/>
      <w:r>
        <w:rPr>
          <w:rFonts w:ascii="Calibri" w:eastAsia="Calibri" w:hAnsi="Calibri" w:cs="Calibri"/>
          <w:b/>
          <w:bCs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b/>
          <w:bCs/>
          <w:sz w:val="22"/>
          <w:szCs w:val="22"/>
        </w:rPr>
        <w:t>“ produktų asortimentą, padedantį lengviau atlikti kasdienius darbus virtuvėje.</w:t>
      </w:r>
    </w:p>
    <w:p w14:paraId="00000007" w14:textId="2228BA41" w:rsidR="00A116C0" w:rsidRDefault="005E2293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yra „Lidl“ privatus virtuvės ir buities produktų prekės ženklas, kurio asortimentas apima lengvai naudojam</w:t>
      </w:r>
      <w:r w:rsidR="001C31E4">
        <w:rPr>
          <w:rFonts w:ascii="Calibri" w:eastAsia="Calibri" w:hAnsi="Calibri" w:cs="Calibri"/>
          <w:sz w:val="22"/>
          <w:szCs w:val="22"/>
        </w:rPr>
        <w:t xml:space="preserve">us </w:t>
      </w:r>
      <w:r w:rsidR="001C31E4">
        <w:rPr>
          <w:rFonts w:ascii="Calibri" w:eastAsia="Calibri" w:hAnsi="Calibri" w:cs="Calibri"/>
          <w:sz w:val="22"/>
          <w:szCs w:val="22"/>
          <w:lang w:val="lt-LT"/>
        </w:rPr>
        <w:t>įrenginius</w:t>
      </w:r>
      <w:r>
        <w:rPr>
          <w:rFonts w:ascii="Calibri" w:eastAsia="Calibri" w:hAnsi="Calibri" w:cs="Calibri"/>
          <w:sz w:val="22"/>
          <w:szCs w:val="22"/>
        </w:rPr>
        <w:t>, palengvinanči</w:t>
      </w:r>
      <w:r w:rsidR="001C31E4">
        <w:rPr>
          <w:rFonts w:ascii="Calibri" w:eastAsia="Calibri" w:hAnsi="Calibri" w:cs="Calibri"/>
          <w:sz w:val="22"/>
          <w:szCs w:val="22"/>
        </w:rPr>
        <w:t>u</w:t>
      </w:r>
      <w:r>
        <w:rPr>
          <w:rFonts w:ascii="Calibri" w:eastAsia="Calibri" w:hAnsi="Calibri" w:cs="Calibri"/>
          <w:sz w:val="22"/>
          <w:szCs w:val="22"/>
        </w:rPr>
        <w:t>s kasdienius darbu</w:t>
      </w:r>
      <w:r w:rsidR="001C31E4">
        <w:rPr>
          <w:rFonts w:ascii="Calibri" w:eastAsia="Calibri" w:hAnsi="Calibri" w:cs="Calibri"/>
          <w:sz w:val="22"/>
          <w:szCs w:val="22"/>
        </w:rPr>
        <w:t>s</w:t>
      </w:r>
      <w:r>
        <w:rPr>
          <w:rFonts w:ascii="Calibri" w:eastAsia="Calibri" w:hAnsi="Calibri" w:cs="Calibri"/>
          <w:sz w:val="22"/>
          <w:szCs w:val="22"/>
        </w:rPr>
        <w:t xml:space="preserve"> virtuvėje ir namuose. Tarptautinės rinkos tyrimų bendrovės „</w:t>
      </w:r>
      <w:proofErr w:type="spellStart"/>
      <w:r>
        <w:rPr>
          <w:rFonts w:ascii="Calibri" w:eastAsia="Calibri" w:hAnsi="Calibri" w:cs="Calibri"/>
          <w:sz w:val="22"/>
          <w:szCs w:val="22"/>
        </w:rPr>
        <w:t>Euromonitor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International </w:t>
      </w:r>
      <w:proofErr w:type="spellStart"/>
      <w:r>
        <w:rPr>
          <w:rFonts w:ascii="Calibri" w:eastAsia="Calibri" w:hAnsi="Calibri" w:cs="Calibri"/>
          <w:sz w:val="22"/>
          <w:szCs w:val="22"/>
        </w:rPr>
        <w:t>Limited</w:t>
      </w:r>
      <w:proofErr w:type="spellEnd"/>
      <w:r>
        <w:rPr>
          <w:rFonts w:ascii="Calibri" w:eastAsia="Calibri" w:hAnsi="Calibri" w:cs="Calibri"/>
          <w:sz w:val="22"/>
          <w:szCs w:val="22"/>
        </w:rPr>
        <w:t>“ duomenimis, 2025 m. 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buvo Nr. 1 virtuvės ir buities prietaisų kategorijoje Europoje.</w:t>
      </w:r>
    </w:p>
    <w:p w14:paraId="00000008" w14:textId="28C20F97" w:rsidR="00A116C0" w:rsidRDefault="005E2293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„</w:t>
      </w:r>
      <w:r w:rsidR="008D3A2C">
        <w:rPr>
          <w:rFonts w:ascii="Calibri" w:eastAsia="Calibri" w:hAnsi="Calibri" w:cs="Calibri"/>
          <w:sz w:val="22"/>
          <w:szCs w:val="22"/>
        </w:rPr>
        <w:t xml:space="preserve">Tiek </w:t>
      </w:r>
      <w:r w:rsidR="001C31E4">
        <w:rPr>
          <w:rFonts w:ascii="Calibri" w:eastAsia="Calibri" w:hAnsi="Calibri" w:cs="Calibri"/>
          <w:sz w:val="22"/>
          <w:szCs w:val="22"/>
        </w:rPr>
        <w:t>Lietuvo</w:t>
      </w:r>
      <w:r w:rsidR="008D3A2C">
        <w:rPr>
          <w:rFonts w:ascii="Calibri" w:eastAsia="Calibri" w:hAnsi="Calibri" w:cs="Calibri"/>
          <w:sz w:val="22"/>
          <w:szCs w:val="22"/>
        </w:rPr>
        <w:t xml:space="preserve">je, tiek kitose šalyse, kuriose veikia „Lidl“, </w:t>
      </w:r>
      <w:r w:rsidR="001C31E4">
        <w:rPr>
          <w:rFonts w:ascii="Calibri" w:eastAsia="Calibri" w:hAnsi="Calibri" w:cs="Calibri"/>
          <w:sz w:val="22"/>
          <w:szCs w:val="22"/>
        </w:rPr>
        <w:t>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tampa savarankišku prekės ženklu, siūlančiu aukštos kokybės</w:t>
      </w:r>
      <w:r w:rsidR="00293977">
        <w:rPr>
          <w:rFonts w:ascii="Calibri" w:eastAsia="Calibri" w:hAnsi="Calibri" w:cs="Calibri"/>
          <w:sz w:val="22"/>
          <w:szCs w:val="22"/>
        </w:rPr>
        <w:t xml:space="preserve"> ir žemos</w:t>
      </w:r>
      <w:r w:rsidR="008D3A2C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kainos prietaisus virtuvei </w:t>
      </w:r>
      <w:r w:rsidR="00293977">
        <w:rPr>
          <w:rFonts w:ascii="Calibri" w:eastAsia="Calibri" w:hAnsi="Calibri" w:cs="Calibri"/>
          <w:sz w:val="22"/>
          <w:szCs w:val="22"/>
        </w:rPr>
        <w:t xml:space="preserve">bei </w:t>
      </w:r>
      <w:r>
        <w:rPr>
          <w:rFonts w:ascii="Calibri" w:eastAsia="Calibri" w:hAnsi="Calibri" w:cs="Calibri"/>
          <w:sz w:val="22"/>
          <w:szCs w:val="22"/>
        </w:rPr>
        <w:t>namams. Tai mums daugiau nei strateginis žingsnis – tai aiškus pažadas pirkėjams: „Lidl“ rasite viską, ko reikia paprastesnei kasdienybei – nuo plataus maisto produktų pasirinkimo iki praktiškų sprendimų virtuvei, padedančių maisto ruošimą padaryti dar paprastesnį ir malonesnį“, – sako „Lidl“ klientų tarnybos vadovas Lietuvoje, Latvijoje ir Estij</w:t>
      </w:r>
      <w:r w:rsidRPr="005E2293">
        <w:rPr>
          <w:rFonts w:ascii="Calibri" w:eastAsia="Calibri" w:hAnsi="Calibri" w:cs="Calibri"/>
          <w:sz w:val="22"/>
          <w:szCs w:val="22"/>
        </w:rPr>
        <w:t>oje Linas Baltušis.</w:t>
      </w:r>
    </w:p>
    <w:p w14:paraId="00000009" w14:textId="62B54A57" w:rsidR="00A116C0" w:rsidRDefault="003B2C42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Naujosios 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“ kampanijos partneriu tapęs A. </w:t>
      </w:r>
      <w:proofErr w:type="spellStart"/>
      <w:r>
        <w:rPr>
          <w:rFonts w:ascii="Calibri" w:eastAsia="Calibri" w:hAnsi="Calibri" w:cs="Calibri"/>
          <w:sz w:val="22"/>
          <w:szCs w:val="22"/>
        </w:rPr>
        <w:t>Agassi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pabrėžia, kad tiek teniso aikštelėje, tiek namuose jam svarbiausia – tikslumas ir intuicija. Buvęs profesionalus sportininkas ir kulinarijos entuziastas daug dėmesio skiria subalansuotai mitybai, todėl kasdienybėje jis renkasi lengvai naudojamus, patikimus virtuvės prietaisus, padedančius paprasčiau gaminti sveikus patiekalus. </w:t>
      </w:r>
    </w:p>
    <w:p w14:paraId="0000000A" w14:textId="77777777" w:rsidR="00A116C0" w:rsidRDefault="005E2293">
      <w:pPr>
        <w:spacing w:before="240"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„Per savo gyvenimą – tiek aikštelėje, tiek už jos ribų – supratau, kaip svarbu turėti stiprią komandą. Būtent tai 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suteikia mano kasdienybei namuose – išmanios technologijos ir paprastas naudojimas leidžia paruošti sveikus pusryčius šeimai ir kartu pasirūpinti buities darbais. Labai džiaugiuosi šia partneryste, nes 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kuria sprendimus, kurie iš tikrųjų palengvina kasdienybę. Gyvenimas gali būti sudėtingas, bet 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“ padeda jį supaprastinti ir palieka daugiau laiko svarbiausiems dalykams – laikui su artimaisiais“, – pasakoja A. </w:t>
      </w:r>
      <w:proofErr w:type="spellStart"/>
      <w:r>
        <w:rPr>
          <w:rFonts w:ascii="Calibri" w:eastAsia="Calibri" w:hAnsi="Calibri" w:cs="Calibri"/>
          <w:sz w:val="22"/>
          <w:szCs w:val="22"/>
        </w:rPr>
        <w:t>Agassi</w:t>
      </w:r>
      <w:proofErr w:type="spellEnd"/>
      <w:r>
        <w:rPr>
          <w:rFonts w:ascii="Calibri" w:eastAsia="Calibri" w:hAnsi="Calibri" w:cs="Calibri"/>
          <w:sz w:val="22"/>
          <w:szCs w:val="22"/>
        </w:rPr>
        <w:t>.</w:t>
      </w:r>
    </w:p>
    <w:p w14:paraId="0000000B" w14:textId="77777777" w:rsidR="00A116C0" w:rsidRDefault="005E2293">
      <w:pPr>
        <w:spacing w:before="240"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Patikimi pagalbininkai virtuvėje</w:t>
      </w:r>
    </w:p>
    <w:p w14:paraId="0000000C" w14:textId="6FD1AC92" w:rsidR="00A116C0" w:rsidRDefault="005E2293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Naujoje kampanijoje žaismingai atskleidžiama buvusio tenisininko kasdienė namų rutina. A. </w:t>
      </w:r>
      <w:proofErr w:type="spellStart"/>
      <w:r>
        <w:rPr>
          <w:rFonts w:ascii="Calibri" w:eastAsia="Calibri" w:hAnsi="Calibri" w:cs="Calibri"/>
          <w:sz w:val="22"/>
          <w:szCs w:val="22"/>
        </w:rPr>
        <w:t>Agassi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augintiniai komentuoja jo atliekamus buities darbus – nuo maisto gaminimo iki tvarkymosi namuose: šuo vaizduojamas kaip ištikimas gerbėjas, o katė viską vertina su subtilia ironija. </w:t>
      </w:r>
    </w:p>
    <w:p w14:paraId="0000000D" w14:textId="60D05CF4" w:rsidR="00A116C0" w:rsidRDefault="005E2293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Plėtodamas 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prekės ženklą, „Lidl“ siekia, kad kasdienybę palengvinančios technologijos būtų prieinamos kiekvienam. Populiariausi asortimento produktai pristatomi</w:t>
      </w:r>
      <w:r w:rsidR="003B2C42">
        <w:rPr>
          <w:rFonts w:ascii="Calibri" w:eastAsia="Calibri" w:hAnsi="Calibri" w:cs="Calibri"/>
          <w:sz w:val="22"/>
          <w:szCs w:val="22"/>
        </w:rPr>
        <w:t xml:space="preserve"> ir</w:t>
      </w:r>
      <w:r>
        <w:rPr>
          <w:rFonts w:ascii="Calibri" w:eastAsia="Calibri" w:hAnsi="Calibri" w:cs="Calibri"/>
          <w:sz w:val="22"/>
          <w:szCs w:val="22"/>
        </w:rPr>
        <w:t xml:space="preserve"> naujoje kampanijoje</w:t>
      </w:r>
      <w:r w:rsidR="003B2C42">
        <w:rPr>
          <w:rFonts w:ascii="Calibri" w:eastAsia="Calibri" w:hAnsi="Calibri" w:cs="Calibri"/>
          <w:sz w:val="22"/>
          <w:szCs w:val="22"/>
        </w:rPr>
        <w:t xml:space="preserve"> – tai</w:t>
      </w:r>
      <w:r w:rsidR="008D3A2C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karšto oro </w:t>
      </w:r>
      <w:proofErr w:type="spellStart"/>
      <w:r>
        <w:rPr>
          <w:rFonts w:ascii="Calibri" w:eastAsia="Calibri" w:hAnsi="Calibri" w:cs="Calibri"/>
          <w:sz w:val="22"/>
          <w:szCs w:val="22"/>
        </w:rPr>
        <w:t>gruzdintuvė</w:t>
      </w:r>
      <w:proofErr w:type="spellEnd"/>
      <w:r>
        <w:rPr>
          <w:rFonts w:ascii="Calibri" w:eastAsia="Calibri" w:hAnsi="Calibri" w:cs="Calibri"/>
          <w:sz w:val="22"/>
          <w:szCs w:val="22"/>
        </w:rPr>
        <w:t>, virtuvės indai, garinė lyginimo sistema</w:t>
      </w:r>
      <w:r w:rsidR="00BB6EDA">
        <w:rPr>
          <w:rFonts w:ascii="Calibri" w:eastAsia="Calibri" w:hAnsi="Calibri" w:cs="Calibri"/>
          <w:sz w:val="22"/>
          <w:szCs w:val="22"/>
        </w:rPr>
        <w:t>,</w:t>
      </w:r>
      <w:r>
        <w:rPr>
          <w:rFonts w:ascii="Calibri" w:eastAsia="Calibri" w:hAnsi="Calibri" w:cs="Calibri"/>
          <w:sz w:val="22"/>
          <w:szCs w:val="22"/>
        </w:rPr>
        <w:t xml:space="preserve"> belaidis dulkių siurblys</w:t>
      </w:r>
      <w:r w:rsidR="00BB6EDA">
        <w:rPr>
          <w:rFonts w:ascii="Calibri" w:eastAsia="Calibri" w:hAnsi="Calibri" w:cs="Calibri"/>
          <w:sz w:val="22"/>
          <w:szCs w:val="22"/>
        </w:rPr>
        <w:t xml:space="preserve"> ir daug kitų</w:t>
      </w:r>
      <w:r>
        <w:rPr>
          <w:rFonts w:ascii="Calibri" w:eastAsia="Calibri" w:hAnsi="Calibri" w:cs="Calibri"/>
          <w:sz w:val="22"/>
          <w:szCs w:val="22"/>
        </w:rPr>
        <w:t>.</w:t>
      </w:r>
    </w:p>
    <w:p w14:paraId="0000000E" w14:textId="10783F6E" w:rsidR="00A116C0" w:rsidRDefault="005E2293">
      <w:pPr>
        <w:spacing w:before="240"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„Nuosekliai stipriname savo prekės ženklus, kad jie taptų patikimu pasirinkimu savo kategorijose. Po „</w:t>
      </w:r>
      <w:proofErr w:type="spellStart"/>
      <w:r>
        <w:rPr>
          <w:rFonts w:ascii="Calibri" w:eastAsia="Calibri" w:hAnsi="Calibri" w:cs="Calibri"/>
          <w:sz w:val="22"/>
          <w:szCs w:val="22"/>
        </w:rPr>
        <w:t>Parkside</w:t>
      </w:r>
      <w:proofErr w:type="spellEnd"/>
      <w:r>
        <w:rPr>
          <w:rFonts w:ascii="Calibri" w:eastAsia="Calibri" w:hAnsi="Calibri" w:cs="Calibri"/>
          <w:sz w:val="22"/>
          <w:szCs w:val="22"/>
        </w:rPr>
        <w:t>“ ir „</w:t>
      </w:r>
      <w:proofErr w:type="spellStart"/>
      <w:r>
        <w:rPr>
          <w:rFonts w:ascii="Calibri" w:eastAsia="Calibri" w:hAnsi="Calibri" w:cs="Calibri"/>
          <w:sz w:val="22"/>
          <w:szCs w:val="22"/>
        </w:rPr>
        <w:t>Crivit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“ </w:t>
      </w:r>
      <w:r w:rsidR="00BB6EDA">
        <w:rPr>
          <w:rFonts w:ascii="Calibri" w:eastAsia="Calibri" w:hAnsi="Calibri" w:cs="Calibri"/>
          <w:sz w:val="22"/>
          <w:szCs w:val="22"/>
        </w:rPr>
        <w:t xml:space="preserve">prekės ženklų </w:t>
      </w:r>
      <w:r w:rsidR="003B2C42">
        <w:rPr>
          <w:rFonts w:ascii="Calibri" w:eastAsia="Calibri" w:hAnsi="Calibri" w:cs="Calibri"/>
          <w:sz w:val="22"/>
          <w:szCs w:val="22"/>
        </w:rPr>
        <w:t xml:space="preserve">identiteto </w:t>
      </w:r>
      <w:r w:rsidR="00BB6EDA">
        <w:rPr>
          <w:rFonts w:ascii="Calibri" w:eastAsia="Calibri" w:hAnsi="Calibri" w:cs="Calibri"/>
          <w:sz w:val="22"/>
          <w:szCs w:val="22"/>
        </w:rPr>
        <w:t xml:space="preserve">atnaujinimo, </w:t>
      </w:r>
      <w:r>
        <w:rPr>
          <w:rFonts w:ascii="Calibri" w:eastAsia="Calibri" w:hAnsi="Calibri" w:cs="Calibri"/>
          <w:sz w:val="22"/>
          <w:szCs w:val="22"/>
        </w:rPr>
        <w:t xml:space="preserve">žengiame </w:t>
      </w:r>
      <w:r w:rsidR="00BB6EDA">
        <w:rPr>
          <w:rFonts w:ascii="Calibri" w:eastAsia="Calibri" w:hAnsi="Calibri" w:cs="Calibri"/>
          <w:sz w:val="22"/>
          <w:szCs w:val="22"/>
        </w:rPr>
        <w:t xml:space="preserve">dar vieną </w:t>
      </w:r>
      <w:r>
        <w:rPr>
          <w:rFonts w:ascii="Calibri" w:eastAsia="Calibri" w:hAnsi="Calibri" w:cs="Calibri"/>
          <w:sz w:val="22"/>
          <w:szCs w:val="22"/>
        </w:rPr>
        <w:t xml:space="preserve"> žingsnį su 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– siekiame, kad kokybiškos ir lengvai naudojamos technologijos virtuvei ir namams būtų prieinamos kiekvienam. Tai, kad aukščiausio lygio sportininkas ir kulinarijos entuziastas pasirinko bendradarbiauti su 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“, mums yra svarbus įvertinimas, patvirtinantis, kad kuriame kokybiškus ir žmonių kasdienybę lengvinančius sprendimus“, – sako „Lidl International“ klientų vadovas </w:t>
      </w:r>
      <w:proofErr w:type="spellStart"/>
      <w:r>
        <w:rPr>
          <w:rFonts w:ascii="Calibri" w:eastAsia="Calibri" w:hAnsi="Calibri" w:cs="Calibri"/>
          <w:sz w:val="22"/>
          <w:szCs w:val="22"/>
        </w:rPr>
        <w:t>Jens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 </w:t>
      </w:r>
      <w:proofErr w:type="spellStart"/>
      <w:r>
        <w:rPr>
          <w:rFonts w:ascii="Calibri" w:eastAsia="Calibri" w:hAnsi="Calibri" w:cs="Calibri"/>
          <w:sz w:val="22"/>
          <w:szCs w:val="22"/>
        </w:rPr>
        <w:t>Thiemer</w:t>
      </w:r>
      <w:proofErr w:type="spellEnd"/>
      <w:r>
        <w:rPr>
          <w:rFonts w:ascii="Calibri" w:eastAsia="Calibri" w:hAnsi="Calibri" w:cs="Calibri"/>
          <w:sz w:val="22"/>
          <w:szCs w:val="22"/>
        </w:rPr>
        <w:t>.</w:t>
      </w:r>
    </w:p>
    <w:p w14:paraId="00000010" w14:textId="56172320" w:rsidR="00A116C0" w:rsidRDefault="005E2293">
      <w:pPr>
        <w:spacing w:before="240" w:after="240"/>
        <w:jc w:val="both"/>
        <w:rPr>
          <w:rFonts w:ascii="Calibri" w:eastAsia="Calibri" w:hAnsi="Calibri" w:cs="Calibri"/>
          <w:color w:val="FF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>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yra vienas iš šešių „Lidl“ privačių</w:t>
      </w:r>
      <w:r w:rsidR="003B2C42">
        <w:rPr>
          <w:rFonts w:ascii="Calibri" w:eastAsia="Calibri" w:hAnsi="Calibri" w:cs="Calibri"/>
          <w:sz w:val="22"/>
          <w:szCs w:val="22"/>
        </w:rPr>
        <w:t xml:space="preserve"> prekės ženklų ne maisto prekių kategorijoje</w:t>
      </w:r>
      <w:r>
        <w:rPr>
          <w:rFonts w:ascii="Calibri" w:eastAsia="Calibri" w:hAnsi="Calibri" w:cs="Calibri"/>
          <w:sz w:val="22"/>
          <w:szCs w:val="22"/>
        </w:rPr>
        <w:t>. Be jo, pirkėjų pamėgti yra „pasidaryk pats“ kategorijos prekės ženklas „</w:t>
      </w:r>
      <w:proofErr w:type="spellStart"/>
      <w:r>
        <w:rPr>
          <w:rFonts w:ascii="Calibri" w:eastAsia="Calibri" w:hAnsi="Calibri" w:cs="Calibri"/>
          <w:sz w:val="22"/>
          <w:szCs w:val="22"/>
        </w:rPr>
        <w:t>Parkside</w:t>
      </w:r>
      <w:proofErr w:type="spellEnd"/>
      <w:r>
        <w:rPr>
          <w:rFonts w:ascii="Calibri" w:eastAsia="Calibri" w:hAnsi="Calibri" w:cs="Calibri"/>
          <w:sz w:val="22"/>
          <w:szCs w:val="22"/>
        </w:rPr>
        <w:t>“, sporto ir laisvalaikio – „</w:t>
      </w:r>
      <w:proofErr w:type="spellStart"/>
      <w:r>
        <w:rPr>
          <w:rFonts w:ascii="Calibri" w:eastAsia="Calibri" w:hAnsi="Calibri" w:cs="Calibri"/>
          <w:sz w:val="22"/>
          <w:szCs w:val="22"/>
        </w:rPr>
        <w:t>Crivit</w:t>
      </w:r>
      <w:proofErr w:type="spellEnd"/>
      <w:r>
        <w:rPr>
          <w:rFonts w:ascii="Calibri" w:eastAsia="Calibri" w:hAnsi="Calibri" w:cs="Calibri"/>
          <w:sz w:val="22"/>
          <w:szCs w:val="22"/>
        </w:rPr>
        <w:t>“, namų ir interjero – „</w:t>
      </w:r>
      <w:proofErr w:type="spellStart"/>
      <w:r>
        <w:rPr>
          <w:rFonts w:ascii="Calibri" w:eastAsia="Calibri" w:hAnsi="Calibri" w:cs="Calibri"/>
          <w:sz w:val="22"/>
          <w:szCs w:val="22"/>
        </w:rPr>
        <w:t>Livarno</w:t>
      </w:r>
      <w:proofErr w:type="spellEnd"/>
      <w:r>
        <w:rPr>
          <w:rFonts w:ascii="Calibri" w:eastAsia="Calibri" w:hAnsi="Calibri" w:cs="Calibri"/>
          <w:sz w:val="22"/>
          <w:szCs w:val="22"/>
        </w:rPr>
        <w:t>“, mados – „</w:t>
      </w:r>
      <w:proofErr w:type="spellStart"/>
      <w:r>
        <w:rPr>
          <w:rFonts w:ascii="Calibri" w:eastAsia="Calibri" w:hAnsi="Calibri" w:cs="Calibri"/>
          <w:sz w:val="22"/>
          <w:szCs w:val="22"/>
        </w:rPr>
        <w:t>Esmara</w:t>
      </w:r>
      <w:proofErr w:type="spellEnd"/>
      <w:r>
        <w:rPr>
          <w:rFonts w:ascii="Calibri" w:eastAsia="Calibri" w:hAnsi="Calibri" w:cs="Calibri"/>
          <w:sz w:val="22"/>
          <w:szCs w:val="22"/>
        </w:rPr>
        <w:t>“ bei kūdikių ir vaikų – „</w:t>
      </w:r>
      <w:proofErr w:type="spellStart"/>
      <w:r>
        <w:rPr>
          <w:rFonts w:ascii="Calibri" w:eastAsia="Calibri" w:hAnsi="Calibri" w:cs="Calibri"/>
          <w:sz w:val="22"/>
          <w:szCs w:val="22"/>
        </w:rPr>
        <w:t>Lupilu</w:t>
      </w:r>
      <w:proofErr w:type="spellEnd"/>
      <w:r>
        <w:rPr>
          <w:rFonts w:ascii="Calibri" w:eastAsia="Calibri" w:hAnsi="Calibri" w:cs="Calibri"/>
          <w:sz w:val="22"/>
          <w:szCs w:val="22"/>
        </w:rPr>
        <w:t xml:space="preserve">“. </w:t>
      </w:r>
    </w:p>
    <w:p w14:paraId="00000011" w14:textId="5125EAFF" w:rsidR="00A116C0" w:rsidRDefault="003B2C42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„</w:t>
      </w:r>
      <w:proofErr w:type="spellStart"/>
      <w:r>
        <w:rPr>
          <w:rFonts w:ascii="Calibri" w:eastAsia="Calibri" w:hAnsi="Calibri" w:cs="Calibri"/>
          <w:sz w:val="22"/>
          <w:szCs w:val="22"/>
        </w:rPr>
        <w:t>SilverCrest</w:t>
      </w:r>
      <w:proofErr w:type="spellEnd"/>
      <w:r>
        <w:rPr>
          <w:rFonts w:ascii="Calibri" w:eastAsia="Calibri" w:hAnsi="Calibri" w:cs="Calibri"/>
          <w:sz w:val="22"/>
          <w:szCs w:val="22"/>
        </w:rPr>
        <w:t>“ prekės ženklo produktus galima įsigyti visose 84 „Lidl“ parduotuvės 29 Lietuvos miestuose: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 Molėtuose ir Jurbarke.</w:t>
      </w:r>
    </w:p>
    <w:p w14:paraId="00000012" w14:textId="77777777" w:rsidR="00A116C0" w:rsidRDefault="00A116C0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</w:p>
    <w:p w14:paraId="00000013" w14:textId="77777777" w:rsidR="00A116C0" w:rsidRDefault="005E2293">
      <w:pPr>
        <w:rPr>
          <w:rFonts w:ascii="Calibri" w:eastAsia="Calibri" w:hAnsi="Calibri" w:cs="Calibri"/>
          <w:color w:val="0000FF"/>
          <w:sz w:val="18"/>
          <w:szCs w:val="18"/>
          <w:u w:val="single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Daugiau informacijos:</w:t>
      </w:r>
      <w:r>
        <w:rPr>
          <w:rFonts w:ascii="Calibri" w:eastAsia="Calibri" w:hAnsi="Calibri" w:cs="Calibri"/>
          <w:sz w:val="18"/>
          <w:szCs w:val="18"/>
        </w:rPr>
        <w:br/>
        <w:t>Lina Skersytė</w:t>
      </w:r>
      <w:r>
        <w:rPr>
          <w:rFonts w:ascii="Calibri" w:eastAsia="Calibri" w:hAnsi="Calibri" w:cs="Calibri"/>
          <w:sz w:val="18"/>
          <w:szCs w:val="18"/>
        </w:rPr>
        <w:br/>
        <w:t>Korporatyvinių reikalų ir komunikacijos departamentas</w:t>
      </w:r>
      <w:r>
        <w:rPr>
          <w:rFonts w:ascii="Calibri" w:eastAsia="Calibri" w:hAnsi="Calibri" w:cs="Calibri"/>
          <w:sz w:val="18"/>
          <w:szCs w:val="18"/>
        </w:rPr>
        <w:br/>
        <w:t>UAB „Lidl Lietuva“ </w:t>
      </w:r>
      <w:r>
        <w:rPr>
          <w:rFonts w:ascii="Calibri" w:eastAsia="Calibri" w:hAnsi="Calibri" w:cs="Calibri"/>
          <w:sz w:val="18"/>
          <w:szCs w:val="18"/>
        </w:rPr>
        <w:br/>
        <w:t>Tel. +370 5 267 3228, mob. tel. +370 680 53556</w:t>
      </w:r>
      <w:r>
        <w:rPr>
          <w:rFonts w:ascii="Calibri" w:eastAsia="Calibri" w:hAnsi="Calibri" w:cs="Calibri"/>
          <w:sz w:val="18"/>
          <w:szCs w:val="18"/>
        </w:rPr>
        <w:br/>
      </w:r>
      <w:hyperlink r:id="rId7">
        <w:r w:rsidR="00A116C0">
          <w:rPr>
            <w:rFonts w:ascii="Calibri" w:eastAsia="Calibri" w:hAnsi="Calibri" w:cs="Calibri"/>
            <w:color w:val="0000FF"/>
            <w:sz w:val="18"/>
            <w:szCs w:val="18"/>
            <w:u w:val="single"/>
          </w:rPr>
          <w:t>lina.skersyte@lidl.lt</w:t>
        </w:r>
      </w:hyperlink>
    </w:p>
    <w:sectPr w:rsidR="00A116C0">
      <w:headerReference w:type="even" r:id="rId8"/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0994B3" w14:textId="77777777" w:rsidR="00B72E93" w:rsidRDefault="00B72E93">
      <w:r>
        <w:separator/>
      </w:r>
    </w:p>
  </w:endnote>
  <w:endnote w:type="continuationSeparator" w:id="0">
    <w:p w14:paraId="274B2FF7" w14:textId="77777777" w:rsidR="00B72E93" w:rsidRDefault="00B72E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67623C7F-E45F-4E50-B26B-1EA5AB5CFDD0}"/>
    <w:embedBold r:id="rId2" w:fontKey="{6828E312-F2B4-4F6A-95B8-F7E4BCC9DD96}"/>
  </w:font>
  <w:font w:name="Times-Roman">
    <w:panose1 w:val="00000000000000000000"/>
    <w:charset w:val="00"/>
    <w:family w:val="auto"/>
    <w:notTrueType/>
    <w:pitch w:val="variable"/>
    <w:sig w:usb0="E00002FF" w:usb1="5000205A" w:usb2="00000000" w:usb3="00000000" w:csb0="0000019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3" w:fontKey="{FD0DA68D-622C-47FB-8346-DE822EF41C70}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26AB4960-37E2-4B3F-A144-63F04D3F4262}"/>
    <w:embedBold r:id="rId5" w:fontKey="{1AEAE247-17F3-42B9-AE7B-B3ED3ECE5486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6" w:fontKey="{3AC2A080-0293-4D6C-BE95-786EE0C14BE9}"/>
  </w:font>
  <w:font w:name="News Gothic Bd BT Reg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8" w14:textId="77777777" w:rsidR="00A116C0" w:rsidRDefault="005E22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18D2262F" wp14:editId="510F9371">
              <wp:simplePos x="0" y="0"/>
              <wp:positionH relativeFrom="column">
                <wp:posOffset>-95244</wp:posOffset>
              </wp:positionH>
              <wp:positionV relativeFrom="paragraph">
                <wp:posOffset>-433063</wp:posOffset>
              </wp:positionV>
              <wp:extent cx="4254500" cy="635000"/>
              <wp:effectExtent l="0" t="0" r="0" b="0"/>
              <wp:wrapNone/>
              <wp:docPr id="39" name="Rectangle 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D8B53A" w14:textId="77777777" w:rsidR="00A116C0" w:rsidRDefault="005E2293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-95244</wp:posOffset>
              </wp:positionH>
              <wp:positionV relativeFrom="paragraph">
                <wp:posOffset>-433063</wp:posOffset>
              </wp:positionV>
              <wp:extent cx="4254500" cy="635000"/>
              <wp:effectExtent b="0" l="0" r="0" t="0"/>
              <wp:wrapNone/>
              <wp:docPr id="39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54500" cy="6350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9" w14:textId="77777777" w:rsidR="00A116C0" w:rsidRDefault="005E22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hidden="0" allowOverlap="1" wp14:anchorId="34ECF502" wp14:editId="01802EC3">
              <wp:simplePos x="0" y="0"/>
              <wp:positionH relativeFrom="column">
                <wp:posOffset>-103499</wp:posOffset>
              </wp:positionH>
              <wp:positionV relativeFrom="paragraph">
                <wp:posOffset>-484499</wp:posOffset>
              </wp:positionV>
              <wp:extent cx="4254500" cy="635000"/>
              <wp:effectExtent l="0" t="0" r="0" b="0"/>
              <wp:wrapNone/>
              <wp:docPr id="38" name="Rectangle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76A959" w14:textId="77777777" w:rsidR="00A116C0" w:rsidRDefault="005E2293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-103499</wp:posOffset>
              </wp:positionH>
              <wp:positionV relativeFrom="paragraph">
                <wp:posOffset>-484499</wp:posOffset>
              </wp:positionV>
              <wp:extent cx="4254500" cy="635000"/>
              <wp:effectExtent b="0" l="0" r="0" t="0"/>
              <wp:wrapNone/>
              <wp:docPr id="38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254500" cy="6350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E9F3F" w14:textId="77777777" w:rsidR="00B72E93" w:rsidRDefault="00B72E93">
      <w:r>
        <w:separator/>
      </w:r>
    </w:p>
  </w:footnote>
  <w:footnote w:type="continuationSeparator" w:id="0">
    <w:p w14:paraId="1E606124" w14:textId="77777777" w:rsidR="00B72E93" w:rsidRDefault="00B72E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6" w14:textId="77777777" w:rsidR="00A116C0" w:rsidRDefault="005E2293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00000017" w14:textId="77777777" w:rsidR="00A116C0" w:rsidRDefault="00A116C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4" w14:textId="77777777" w:rsidR="00A116C0" w:rsidRDefault="005E22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16C74D7D" wp14:editId="76F464F6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40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5" w14:textId="77777777" w:rsidR="00A116C0" w:rsidRDefault="005E22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5D9842FF" wp14:editId="354F0E86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41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16C0"/>
    <w:rsid w:val="001C31E4"/>
    <w:rsid w:val="00293977"/>
    <w:rsid w:val="002C2EA7"/>
    <w:rsid w:val="002E7C28"/>
    <w:rsid w:val="00347CA1"/>
    <w:rsid w:val="003A44FB"/>
    <w:rsid w:val="003B2C42"/>
    <w:rsid w:val="004F35F6"/>
    <w:rsid w:val="004F4383"/>
    <w:rsid w:val="005E2293"/>
    <w:rsid w:val="006024F4"/>
    <w:rsid w:val="00760B8B"/>
    <w:rsid w:val="007E5D01"/>
    <w:rsid w:val="008D3A2C"/>
    <w:rsid w:val="00A116C0"/>
    <w:rsid w:val="00B1145F"/>
    <w:rsid w:val="00B72E93"/>
    <w:rsid w:val="00BB6EDA"/>
    <w:rsid w:val="00C11E7A"/>
    <w:rsid w:val="00CE37B8"/>
    <w:rsid w:val="00D45A45"/>
    <w:rsid w:val="00E160A6"/>
    <w:rsid w:val="00E70AB8"/>
    <w:rsid w:val="00ED093F"/>
    <w:rsid w:val="00F15DA0"/>
    <w:rsid w:val="00F81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1B285"/>
  <w15:docId w15:val="{3E124D91-527D-4FEC-A69A-D429F1992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rsid w:val="00C827A1"/>
    <w:pPr>
      <w:tabs>
        <w:tab w:val="center" w:pos="4536"/>
        <w:tab w:val="right" w:pos="9072"/>
      </w:tabs>
    </w:pPr>
  </w:style>
  <w:style w:type="paragraph" w:styleId="Footer">
    <w:name w:val="footer"/>
    <w:semiHidden/>
    <w:rsid w:val="00C827A1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rsid w:val="0088350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  <w:style w:type="character" w:styleId="PageNumber">
    <w:name w:val="page number"/>
    <w:basedOn w:val="DefaultParagraphFont"/>
    <w:rsid w:val="00BF3626"/>
  </w:style>
  <w:style w:type="character" w:customStyle="1" w:styleId="Antrat1Diagrama">
    <w:name w:val="Antraštė 1 Diagrama"/>
    <w:basedOn w:val="DefaultParagraphFont"/>
    <w:rsid w:val="00C43D66"/>
    <w:rPr>
      <w:rFonts w:ascii="Arial" w:hAnsi="Arial"/>
      <w:b/>
      <w:sz w:val="28"/>
      <w:szCs w:val="28"/>
      <w:lang w:val="fr-FR"/>
    </w:rPr>
  </w:style>
  <w:style w:type="paragraph" w:styleId="ListParagraph">
    <w:name w:val="List Paragraph"/>
    <w:uiPriority w:val="34"/>
    <w:qFormat/>
    <w:rsid w:val="00B44AEE"/>
    <w:pPr>
      <w:ind w:left="720"/>
      <w:contextualSpacing/>
    </w:pPr>
  </w:style>
  <w:style w:type="character" w:styleId="Hyperlink">
    <w:name w:val="Hyperlink"/>
    <w:basedOn w:val="DefaultParagraphFont"/>
    <w:rsid w:val="008B7297"/>
    <w:rPr>
      <w:color w:val="0000FF" w:themeColor="hyperlink"/>
      <w:u w:val="single"/>
    </w:rPr>
  </w:style>
  <w:style w:type="paragraph" w:styleId="NormalWeb">
    <w:name w:val="Normal (Web)"/>
    <w:rsid w:val="00AB5D5F"/>
    <w:pPr>
      <w:spacing w:before="100" w:beforeAutospacing="1" w:after="100" w:afterAutospacing="1"/>
    </w:pPr>
    <w:rPr>
      <w:lang w:val="lt-LT"/>
    </w:rPr>
  </w:style>
  <w:style w:type="character" w:styleId="CommentReference">
    <w:name w:val="annotation reference"/>
    <w:basedOn w:val="DefaultParagraphFont"/>
    <w:uiPriority w:val="99"/>
    <w:semiHidden/>
    <w:unhideWhenUsed/>
    <w:rsid w:val="000244F4"/>
    <w:rPr>
      <w:sz w:val="16"/>
      <w:szCs w:val="16"/>
    </w:rPr>
  </w:style>
  <w:style w:type="paragraph" w:styleId="CommentText">
    <w:name w:val="annotation text"/>
    <w:link w:val="CommentTextChar"/>
    <w:uiPriority w:val="99"/>
    <w:unhideWhenUsed/>
    <w:rsid w:val="000244F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244F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244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244F4"/>
    <w:rPr>
      <w:b/>
      <w:bCs/>
      <w:sz w:val="20"/>
      <w:szCs w:val="20"/>
    </w:rPr>
  </w:style>
  <w:style w:type="paragraph" w:styleId="BalloonText">
    <w:name w:val="Balloon Text"/>
    <w:link w:val="BalloonTextChar"/>
    <w:semiHidden/>
    <w:unhideWhenUsed/>
    <w:rsid w:val="000244F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0244F4"/>
    <w:rPr>
      <w:rFonts w:ascii="Segoe UI" w:hAnsi="Segoe UI" w:cs="Segoe UI"/>
      <w:sz w:val="18"/>
      <w:szCs w:val="18"/>
    </w:rPr>
  </w:style>
  <w:style w:type="paragraph" w:customStyle="1" w:styleId="EinfAbs">
    <w:name w:val="[Einf. Abs.]"/>
    <w:uiPriority w:val="99"/>
    <w:rsid w:val="003D742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  <w:lang w:eastAsia="en-US"/>
    </w:rPr>
  </w:style>
  <w:style w:type="character" w:styleId="Strong">
    <w:name w:val="Strong"/>
    <w:basedOn w:val="DefaultParagraphFont"/>
    <w:uiPriority w:val="22"/>
    <w:qFormat/>
    <w:rsid w:val="006911C8"/>
    <w:rPr>
      <w:b/>
      <w:bCs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8531F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05215F"/>
    <w:rPr>
      <w:i/>
      <w:iCs/>
    </w:rPr>
  </w:style>
  <w:style w:type="character" w:customStyle="1" w:styleId="Antrat3Diagrama">
    <w:name w:val="Antraštė 3 Diagrama"/>
    <w:basedOn w:val="DefaultParagraphFont"/>
    <w:rsid w:val="005C3D4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gd">
    <w:name w:val="gd"/>
    <w:basedOn w:val="DefaultParagraphFont"/>
    <w:rsid w:val="005C3D4B"/>
  </w:style>
  <w:style w:type="character" w:customStyle="1" w:styleId="g3">
    <w:name w:val="g3"/>
    <w:basedOn w:val="DefaultParagraphFont"/>
    <w:rsid w:val="005C3D4B"/>
  </w:style>
  <w:style w:type="character" w:customStyle="1" w:styleId="hb">
    <w:name w:val="hb"/>
    <w:basedOn w:val="DefaultParagraphFont"/>
    <w:rsid w:val="005C3D4B"/>
  </w:style>
  <w:style w:type="character" w:customStyle="1" w:styleId="g2">
    <w:name w:val="g2"/>
    <w:basedOn w:val="DefaultParagraphFont"/>
    <w:rsid w:val="005C3D4B"/>
  </w:style>
  <w:style w:type="paragraph" w:styleId="Revision">
    <w:name w:val="Revision"/>
    <w:hidden/>
    <w:semiHidden/>
    <w:rsid w:val="007A1458"/>
  </w:style>
  <w:style w:type="character" w:styleId="UnresolvedMention">
    <w:name w:val="Unresolved Mention"/>
    <w:basedOn w:val="DefaultParagraphFont"/>
    <w:uiPriority w:val="99"/>
    <w:semiHidden/>
    <w:unhideWhenUsed/>
    <w:rsid w:val="003C627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nhideWhenUsed/>
    <w:rsid w:val="00EC7C0E"/>
    <w:rPr>
      <w:color w:val="800080" w:themeColor="followed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vaiva.serpkova@lidl.lt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3wmYWfvlaRO0ecWkMi1hOq8B8Q==">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3061</Words>
  <Characters>1745</Characters>
  <Application>Microsoft Office Word</Application>
  <DocSecurity>0</DocSecurity>
  <Lines>14</Lines>
  <Paragraphs>9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Lidl Stiftung &amp; Co. KG</dc:creator>
  <cp:lastModifiedBy>Rita</cp:lastModifiedBy>
  <cp:revision>8</cp:revision>
  <dcterms:created xsi:type="dcterms:W3CDTF">2026-02-03T11:50:00Z</dcterms:created>
  <dcterms:modified xsi:type="dcterms:W3CDTF">2026-03-25T12:17:00Z</dcterms:modified>
</cp:coreProperties>
</file>