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DD0B" w14:textId="364458CB" w:rsidR="001828A4" w:rsidRPr="00FB3C87" w:rsidRDefault="001828A4" w:rsidP="00D36B9A">
      <w:pPr>
        <w:pStyle w:val="Heading1"/>
        <w:spacing w:before="0"/>
        <w:jc w:val="both"/>
        <w:rPr>
          <w:color w:val="auto"/>
          <w:sz w:val="24"/>
          <w:szCs w:val="24"/>
        </w:rPr>
      </w:pPr>
      <w:r w:rsidRPr="00FB3C87">
        <w:rPr>
          <w:color w:val="auto"/>
          <w:sz w:val="24"/>
          <w:szCs w:val="24"/>
        </w:rPr>
        <w:t xml:space="preserve">Pranešimas žiniasklaidai </w:t>
      </w:r>
    </w:p>
    <w:p w14:paraId="14BA6A28" w14:textId="13A51210" w:rsidR="001828A4" w:rsidRPr="003F6CE0" w:rsidRDefault="001828A4" w:rsidP="00D36B9A">
      <w:pPr>
        <w:pStyle w:val="Heading1"/>
        <w:spacing w:before="0"/>
        <w:jc w:val="both"/>
        <w:rPr>
          <w:color w:val="auto"/>
          <w:sz w:val="24"/>
          <w:szCs w:val="24"/>
        </w:rPr>
      </w:pPr>
      <w:r w:rsidRPr="00FB3C87">
        <w:rPr>
          <w:color w:val="auto"/>
          <w:sz w:val="24"/>
          <w:szCs w:val="24"/>
        </w:rPr>
        <w:t>202</w:t>
      </w:r>
      <w:r w:rsidR="00254439" w:rsidRPr="00FB3C87">
        <w:rPr>
          <w:color w:val="auto"/>
          <w:sz w:val="24"/>
          <w:szCs w:val="24"/>
        </w:rPr>
        <w:t>6</w:t>
      </w:r>
      <w:r w:rsidRPr="00FB3C87">
        <w:rPr>
          <w:color w:val="auto"/>
          <w:sz w:val="24"/>
          <w:szCs w:val="24"/>
        </w:rPr>
        <w:t xml:space="preserve"> m. </w:t>
      </w:r>
      <w:r w:rsidR="004847B2" w:rsidRPr="00FB3C87">
        <w:rPr>
          <w:color w:val="auto"/>
          <w:sz w:val="24"/>
          <w:szCs w:val="24"/>
        </w:rPr>
        <w:t>kovo</w:t>
      </w:r>
      <w:r w:rsidR="009C787E" w:rsidRPr="00FB3C87">
        <w:rPr>
          <w:color w:val="auto"/>
          <w:sz w:val="24"/>
          <w:szCs w:val="24"/>
        </w:rPr>
        <w:t xml:space="preserve"> </w:t>
      </w:r>
      <w:r w:rsidR="003F6CE0">
        <w:rPr>
          <w:color w:val="auto"/>
          <w:sz w:val="24"/>
          <w:szCs w:val="24"/>
        </w:rPr>
        <w:t>26</w:t>
      </w:r>
      <w:r w:rsidRPr="00FB3C87">
        <w:rPr>
          <w:color w:val="auto"/>
          <w:sz w:val="24"/>
          <w:szCs w:val="24"/>
        </w:rPr>
        <w:t xml:space="preserve"> d.</w:t>
      </w:r>
    </w:p>
    <w:p w14:paraId="4DC49835" w14:textId="77777777" w:rsidR="00254439" w:rsidRPr="003F6CE0" w:rsidRDefault="00254439" w:rsidP="00D36B9A">
      <w:pPr>
        <w:jc w:val="both"/>
        <w:rPr>
          <w:rFonts w:asciiTheme="majorHAnsi" w:eastAsia="Arial" w:hAnsiTheme="majorHAnsi" w:cs="Times New Roman"/>
          <w:b/>
          <w:bCs/>
        </w:rPr>
      </w:pPr>
    </w:p>
    <w:p w14:paraId="03017A41" w14:textId="77777777" w:rsidR="003F6CE0" w:rsidRPr="003F6CE0" w:rsidRDefault="003F6CE0" w:rsidP="003F6CE0">
      <w:pPr>
        <w:jc w:val="both"/>
        <w:rPr>
          <w:rFonts w:asciiTheme="majorHAnsi" w:eastAsia="Arial" w:hAnsiTheme="majorHAnsi" w:cs="Times New Roman"/>
          <w:b/>
          <w:bCs/>
          <w:sz w:val="24"/>
          <w:szCs w:val="24"/>
        </w:rPr>
      </w:pPr>
      <w:r w:rsidRPr="003F6CE0">
        <w:rPr>
          <w:rFonts w:asciiTheme="majorHAnsi" w:eastAsia="Arial" w:hAnsiTheme="majorHAnsi" w:cs="Times New Roman"/>
          <w:b/>
          <w:bCs/>
          <w:sz w:val="24"/>
          <w:szCs w:val="24"/>
        </w:rPr>
        <w:t>„MG“ stiprina pozicijas Europoje: Vokietijoje atidarytas inžinerijos centras ir pristatytos naujos kartos baterijų bei hibridinės technologijos</w:t>
      </w:r>
    </w:p>
    <w:p w14:paraId="6C7AACFD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„MG Motor“ žengia dar vieną svarbų žingsnį Europos rinkoje – Vokietijoje atidarė naują inžinerijos centrą ir pristatė pažangias technologijas, kurios formuos artimiausių metų elektrinio mobilumo kryptį. Gamintojas paskelbė apie naująją 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SolidCore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>“ bateriją, kuri taps viena pirmųjų pasaulyje masiškai gaminamų pusiau kietojo elektrolito baterijų, bei toliau tobulinamą 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Hybrid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>+“ hibridinę sistemą.</w:t>
      </w:r>
    </w:p>
    <w:p w14:paraId="394B65AA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Šie sprendimai atspindi daugiau nei šimtmetį skaičiuojančią britišką „MG“ inžinerijos tradiciją ir stiprėjantį dėmesį Europos rinkai.</w:t>
      </w:r>
    </w:p>
    <w:p w14:paraId="1C87F90F" w14:textId="77777777" w:rsidR="003F6CE0" w:rsidRPr="003F6CE0" w:rsidRDefault="003F6CE0" w:rsidP="003F6CE0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3F6CE0">
        <w:rPr>
          <w:rFonts w:asciiTheme="majorHAnsi" w:hAnsiTheme="majorHAnsi" w:cs="Calibri"/>
          <w:b/>
          <w:bCs/>
          <w:sz w:val="24"/>
          <w:szCs w:val="24"/>
        </w:rPr>
        <w:t>Inžinerijos centras Vokietijoje – „Europoje, Europai“</w:t>
      </w:r>
    </w:p>
    <w:p w14:paraId="276A872C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 xml:space="preserve">Frankfurte atidarytas naujasis „MG“ inžinerijos centras taps vienu pagrindinių prekės ženklo technologinių 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hubų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 xml:space="preserve"> Europoje. Jis veiks pagal strategiją „Europoje, Europai“ ir koncentruosis į automobilių kūrimą, atsižvelgiant į regiono specifiką – klimato sąlygas, kelių infrastruktūrą bei vairavimo įpročius.</w:t>
      </w:r>
    </w:p>
    <w:p w14:paraId="3CD06AD7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Per pastaruosius kelerius metus „MG“ ženkliai sustiprino savo pozicijas Europoje – bendri pardavimai jau viršijo 1 mln. automobilių. Nauji modeliai bus vystomi remiantis šiuo augimu, daug dėmesio skiriant technologijoms, dizainui ir kainos bei vertės santykiui, kurio tikisi Europos vartotojai.</w:t>
      </w:r>
    </w:p>
    <w:p w14:paraId="229F9B5D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 xml:space="preserve">Produktų kūrimą taip pat palaiko „MG“ inžinerijos komandos 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Longbridže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 xml:space="preserve"> (Jungtinė Karalystė) ir dizaino centras Londone, todėl europinė įtaka išlieka viena svarbiausių prekės ženklo identiteto dalių.</w:t>
      </w:r>
    </w:p>
    <w:p w14:paraId="60180FC8" w14:textId="77777777" w:rsidR="003F6CE0" w:rsidRPr="003F6CE0" w:rsidRDefault="003F6CE0" w:rsidP="003F6CE0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 xml:space="preserve"> </w:t>
      </w:r>
      <w:r w:rsidRPr="003F6CE0">
        <w:rPr>
          <w:rFonts w:asciiTheme="majorHAnsi" w:hAnsiTheme="majorHAnsi" w:cs="Calibri"/>
          <w:b/>
          <w:bCs/>
          <w:sz w:val="24"/>
          <w:szCs w:val="24"/>
        </w:rPr>
        <w:t>„</w:t>
      </w:r>
      <w:proofErr w:type="spellStart"/>
      <w:r w:rsidRPr="003F6CE0">
        <w:rPr>
          <w:rFonts w:asciiTheme="majorHAnsi" w:hAnsiTheme="majorHAnsi" w:cs="Calibri"/>
          <w:b/>
          <w:bCs/>
          <w:sz w:val="24"/>
          <w:szCs w:val="24"/>
        </w:rPr>
        <w:t>SolidCore</w:t>
      </w:r>
      <w:proofErr w:type="spellEnd"/>
      <w:r w:rsidRPr="003F6CE0">
        <w:rPr>
          <w:rFonts w:asciiTheme="majorHAnsi" w:hAnsiTheme="majorHAnsi" w:cs="Calibri"/>
          <w:b/>
          <w:bCs/>
          <w:sz w:val="24"/>
          <w:szCs w:val="24"/>
        </w:rPr>
        <w:t>“ baterija: naujas standartas elektriniams automobiliams</w:t>
      </w:r>
    </w:p>
    <w:p w14:paraId="1622530F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„MG“ pristato naują pusiau kietojo elektrolito baterijų technologiją, pavadintą 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SolidCore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>“. Gamintojas tampa pirmuoju pasaulyje, kuris šią technologiją pradeda taikyti masinėje gamyboje.</w:t>
      </w:r>
    </w:p>
    <w:p w14:paraId="3DD93367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Naujoji baterija pasižymi ilgesniu nuvažiuojamu atstumu, greitesniu įkrovimu ir stabilesniu veikimu sudėtingomis sąlygomis. Ypatingas dėmesys skirtas eksploatavimui šaltame klimate – baterija užtikrina patikimą veikimą net esant žemai temperatūrai, leidžia elektromobiliui startuoti be papildomo pašildymo ir užtikrina geresnę dinamiką nei įprasti elektromobiliai analogiškomis sąlygomis.</w:t>
      </w:r>
    </w:p>
    <w:p w14:paraId="5095BECC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Baterijos konstrukcijoje naudojami kietojo elektrolito sprendimai kiekvienoje celėje suformuoja papildomą apsauginį sluoksnį, kuris ne tik didina saugumą, bet ir prailgina tarnavimo laiką bei padeda atitikti būsimus reguliacinius reikalavimus.</w:t>
      </w:r>
    </w:p>
    <w:p w14:paraId="1BC583C9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Planuojama, kad 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SolidCore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>“ baterijos technologija „MG“ elektromobiliuose Europoje pasirodys jau 2026 metų pabaigoje.</w:t>
      </w:r>
    </w:p>
    <w:p w14:paraId="035D6A2C" w14:textId="77777777" w:rsidR="003F6CE0" w:rsidRPr="003F6CE0" w:rsidRDefault="003F6CE0" w:rsidP="003F6CE0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 xml:space="preserve"> </w:t>
      </w:r>
      <w:r w:rsidRPr="003F6CE0">
        <w:rPr>
          <w:rFonts w:asciiTheme="majorHAnsi" w:hAnsiTheme="majorHAnsi" w:cs="Calibri"/>
          <w:b/>
          <w:bCs/>
          <w:sz w:val="24"/>
          <w:szCs w:val="24"/>
        </w:rPr>
        <w:t>„</w:t>
      </w:r>
      <w:proofErr w:type="spellStart"/>
      <w:r w:rsidRPr="003F6CE0">
        <w:rPr>
          <w:rFonts w:asciiTheme="majorHAnsi" w:hAnsiTheme="majorHAnsi" w:cs="Calibri"/>
          <w:b/>
          <w:bCs/>
          <w:sz w:val="24"/>
          <w:szCs w:val="24"/>
        </w:rPr>
        <w:t>Hybrid</w:t>
      </w:r>
      <w:proofErr w:type="spellEnd"/>
      <w:r w:rsidRPr="003F6CE0">
        <w:rPr>
          <w:rFonts w:asciiTheme="majorHAnsi" w:hAnsiTheme="majorHAnsi" w:cs="Calibri"/>
          <w:b/>
          <w:bCs/>
          <w:sz w:val="24"/>
          <w:szCs w:val="24"/>
        </w:rPr>
        <w:t>+“ technologija: efektyvumas ir komfortas kasdieniam naudojimui</w:t>
      </w:r>
    </w:p>
    <w:p w14:paraId="31BEDDA5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Kartu „MG“ toliau stiprina savo pozicijas hibridinių automobilių segmente. 2025 metais Europoje parduota 137 tūkst. „MG“ hibridinių modelių – tai daugiau nei 300 proc. augimas, palyginti su ankstesniais metais. Modelis „MG HS“ daugelyje rinkų pateko į perkamiausių hibridų dešimtuką.</w:t>
      </w:r>
    </w:p>
    <w:p w14:paraId="0249DD9C" w14:textId="4B78D7D2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lastRenderedPageBreak/>
        <w:t>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Hybrid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 xml:space="preserve">+“ technologija apjungia </w:t>
      </w:r>
      <w:r>
        <w:rPr>
          <w:rFonts w:asciiTheme="majorHAnsi" w:hAnsiTheme="majorHAnsi" w:cs="Calibri"/>
          <w:sz w:val="24"/>
          <w:szCs w:val="24"/>
        </w:rPr>
        <w:t xml:space="preserve">itin </w:t>
      </w:r>
      <w:r w:rsidRPr="003F6CE0">
        <w:rPr>
          <w:rFonts w:asciiTheme="majorHAnsi" w:hAnsiTheme="majorHAnsi" w:cs="Calibri"/>
          <w:sz w:val="24"/>
          <w:szCs w:val="24"/>
        </w:rPr>
        <w:t xml:space="preserve">pažangią programinę </w:t>
      </w:r>
      <w:r>
        <w:rPr>
          <w:rFonts w:asciiTheme="majorHAnsi" w:hAnsiTheme="majorHAnsi" w:cs="Calibri"/>
          <w:sz w:val="24"/>
          <w:szCs w:val="24"/>
        </w:rPr>
        <w:t xml:space="preserve">hibridinės sistemos valdymo </w:t>
      </w:r>
      <w:r w:rsidRPr="003F6CE0">
        <w:rPr>
          <w:rFonts w:asciiTheme="majorHAnsi" w:hAnsiTheme="majorHAnsi" w:cs="Calibri"/>
          <w:sz w:val="24"/>
          <w:szCs w:val="24"/>
        </w:rPr>
        <w:t>įrangą</w:t>
      </w:r>
      <w:r>
        <w:rPr>
          <w:rFonts w:asciiTheme="majorHAnsi" w:hAnsiTheme="majorHAnsi" w:cs="Calibri"/>
          <w:sz w:val="24"/>
          <w:szCs w:val="24"/>
        </w:rPr>
        <w:t xml:space="preserve">, </w:t>
      </w:r>
      <w:r w:rsidRPr="003F6CE0">
        <w:rPr>
          <w:rFonts w:asciiTheme="majorHAnsi" w:hAnsiTheme="majorHAnsi" w:cs="Calibri"/>
          <w:sz w:val="24"/>
          <w:szCs w:val="24"/>
        </w:rPr>
        <w:t xml:space="preserve">išskirtinai aukštu šiluminiu efektyvumu pasižymintį vidaus degimo variklį, leidžiančius optimizuoti degalų sąnaudas, užtikrinti greitesnę galios reakciją ir sklandesnį vidaus degimo bei elektrinių sistemų darbą. </w:t>
      </w:r>
    </w:p>
    <w:p w14:paraId="66C754E7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 xml:space="preserve">Sistema papildyta didesnės talpos 1,83 kWh baterija, kuri leidžia ilgiau važiuoti vien elektra ir mažina eksploatacijos kaštus. Taip pat pristatyta segmente nauja 3 pavarų hibridinė transmisija, užtikrinanti greitesnį galios perdavimą ir efektyvesnį važiavimą įvairiomis sąlygomis. </w:t>
      </w:r>
    </w:p>
    <w:p w14:paraId="08111AB5" w14:textId="28B163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 xml:space="preserve">Aštuonis režimus turinti  hibridinė sistema leidžia automobiliui automatiškai prisitaikyti prie skirtingų situacijų, o atnaujintas valdymo blokas realiu laiku analizuoja kelio </w:t>
      </w:r>
      <w:r>
        <w:rPr>
          <w:rFonts w:asciiTheme="majorHAnsi" w:hAnsiTheme="majorHAnsi" w:cs="Calibri"/>
          <w:sz w:val="24"/>
          <w:szCs w:val="24"/>
        </w:rPr>
        <w:t xml:space="preserve">ir vairavimo </w:t>
      </w:r>
      <w:r w:rsidRPr="003F6CE0">
        <w:rPr>
          <w:rFonts w:asciiTheme="majorHAnsi" w:hAnsiTheme="majorHAnsi" w:cs="Calibri"/>
          <w:sz w:val="24"/>
          <w:szCs w:val="24"/>
        </w:rPr>
        <w:t>sąlygas ir momentaliai optimizuoja jėgos agregato veikimą. Tai ypač aktualu važiuojant sudėtingesniu reljefu, pavyzdžiui, įkalnėse.</w:t>
      </w:r>
    </w:p>
    <w:p w14:paraId="133A54BE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Papildomai pagerintas ir komfortas salone – sumažinta triukšmo bei vibracijų lygis, o jėgos agregato darbas tapo dar sklandesnis.</w:t>
      </w:r>
    </w:p>
    <w:p w14:paraId="3FD1BF56" w14:textId="77777777" w:rsidR="003F6CE0" w:rsidRPr="003F6CE0" w:rsidRDefault="003F6CE0" w:rsidP="003F6CE0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3F6CE0">
        <w:rPr>
          <w:rFonts w:asciiTheme="majorHAnsi" w:hAnsiTheme="majorHAnsi" w:cs="Calibri"/>
          <w:b/>
          <w:bCs/>
          <w:sz w:val="24"/>
          <w:szCs w:val="24"/>
        </w:rPr>
        <w:t>Strateginis žingsnis į priekį</w:t>
      </w:r>
    </w:p>
    <w:p w14:paraId="6CA61690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„MG Europe“ ir Jungtinės Karalystės viceprezidentas Kimi Li pabrėžia, kad naujosios technologijos yra orientuotos į realią naudą vairuotojams:</w:t>
      </w:r>
    </w:p>
    <w:p w14:paraId="3ABC87BA" w14:textId="77777777" w:rsidR="003F6CE0" w:rsidRPr="003F6CE0" w:rsidRDefault="003F6CE0" w:rsidP="003F6CE0">
      <w:pPr>
        <w:jc w:val="both"/>
        <w:rPr>
          <w:rFonts w:asciiTheme="majorHAnsi" w:hAnsiTheme="majorHAnsi" w:cs="Calibri"/>
          <w:sz w:val="24"/>
          <w:szCs w:val="24"/>
        </w:rPr>
      </w:pPr>
      <w:r w:rsidRPr="003F6CE0">
        <w:rPr>
          <w:rFonts w:asciiTheme="majorHAnsi" w:hAnsiTheme="majorHAnsi" w:cs="Calibri"/>
          <w:sz w:val="24"/>
          <w:szCs w:val="24"/>
        </w:rPr>
        <w:t>„Naujoji 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SolidCore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>“ baterija ir „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Hybrid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 xml:space="preserve">+“ technologija suteikia apčiuopiamą vertę mūsų klientams ir leidžia mūsų automobiliams išsiskirti savo klasėje. Šie sprendimai dar kartą patvirtina mūsų siekį pažangias technologijas ir elektrinį mobilumą paversti kuo </w:t>
      </w:r>
      <w:proofErr w:type="spellStart"/>
      <w:r w:rsidRPr="003F6CE0">
        <w:rPr>
          <w:rFonts w:asciiTheme="majorHAnsi" w:hAnsiTheme="majorHAnsi" w:cs="Calibri"/>
          <w:sz w:val="24"/>
          <w:szCs w:val="24"/>
        </w:rPr>
        <w:t>prieinamesnius</w:t>
      </w:r>
      <w:proofErr w:type="spellEnd"/>
      <w:r w:rsidRPr="003F6CE0">
        <w:rPr>
          <w:rFonts w:asciiTheme="majorHAnsi" w:hAnsiTheme="majorHAnsi" w:cs="Calibri"/>
          <w:sz w:val="24"/>
          <w:szCs w:val="24"/>
        </w:rPr>
        <w:t xml:space="preserve"> ir patogesnius kasdieniam naudojimui. Strategija kurti automobilius Europoje, Europai leidžia dar geriau atliepti vietos vartotojų poreikius“, – sako K. Li.</w:t>
      </w:r>
    </w:p>
    <w:p w14:paraId="38B5F99B" w14:textId="77777777" w:rsidR="00254439" w:rsidRPr="00FB3C87" w:rsidRDefault="00254439" w:rsidP="004847B2">
      <w:pPr>
        <w:jc w:val="both"/>
        <w:rPr>
          <w:rFonts w:asciiTheme="majorHAnsi" w:hAnsiTheme="majorHAnsi"/>
        </w:rPr>
      </w:pPr>
    </w:p>
    <w:p w14:paraId="2375998A" w14:textId="5182C67A" w:rsidR="009C787E" w:rsidRPr="00FB3C87" w:rsidRDefault="009C787E" w:rsidP="004847B2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bookmarkStart w:id="0" w:name="_Hlk217910155"/>
      <w:bookmarkStart w:id="1" w:name="_Hlk214004210"/>
      <w:r w:rsidRPr="00FB3C87">
        <w:rPr>
          <w:rFonts w:asciiTheme="majorHAnsi" w:hAnsiTheme="majorHAnsi" w:cs="Calibri"/>
          <w:b/>
          <w:bCs/>
          <w:sz w:val="24"/>
          <w:szCs w:val="24"/>
        </w:rPr>
        <w:t xml:space="preserve">Apie </w:t>
      </w:r>
      <w:r w:rsidR="00C142E9" w:rsidRPr="003F6CE0">
        <w:rPr>
          <w:rFonts w:asciiTheme="majorHAnsi" w:eastAsia="Arial" w:hAnsiTheme="majorHAnsi" w:cs="Times New Roman"/>
          <w:b/>
          <w:bCs/>
          <w:sz w:val="24"/>
          <w:szCs w:val="24"/>
        </w:rPr>
        <w:t>„MG“</w:t>
      </w:r>
    </w:p>
    <w:p w14:paraId="718FF58F" w14:textId="2795719A" w:rsidR="009C787E" w:rsidRPr="00C142E9" w:rsidRDefault="009C787E" w:rsidP="004847B2">
      <w:pPr>
        <w:jc w:val="both"/>
        <w:rPr>
          <w:rFonts w:asciiTheme="majorHAnsi" w:hAnsiTheme="majorHAnsi" w:cs="Calibri"/>
          <w:sz w:val="24"/>
          <w:szCs w:val="24"/>
        </w:rPr>
      </w:pPr>
      <w:r w:rsidRPr="00C142E9">
        <w:rPr>
          <w:rFonts w:asciiTheme="majorHAnsi" w:hAnsiTheme="majorHAnsi" w:cs="Calibri"/>
          <w:sz w:val="24"/>
          <w:szCs w:val="24"/>
        </w:rPr>
        <w:t xml:space="preserve">Įkurta Anglijoje 1924 m., </w:t>
      </w:r>
      <w:r w:rsidR="00C142E9" w:rsidRPr="00C142E9">
        <w:rPr>
          <w:rFonts w:asciiTheme="majorHAnsi" w:eastAsia="Arial" w:hAnsiTheme="majorHAnsi" w:cs="Times New Roman"/>
          <w:sz w:val="24"/>
          <w:szCs w:val="24"/>
        </w:rPr>
        <w:t xml:space="preserve">„MG“ </w:t>
      </w:r>
      <w:r w:rsidRPr="00C142E9">
        <w:rPr>
          <w:rFonts w:asciiTheme="majorHAnsi" w:hAnsiTheme="majorHAnsi" w:cs="Calibri"/>
          <w:sz w:val="24"/>
          <w:szCs w:val="24"/>
        </w:rPr>
        <w:t xml:space="preserve">tapo vienu labiausiai atpažįstamų automobilių prekės ženklų pasaulyje, išgarsėjusiu stilingais ir prieinamais britiškais sportiniais automobiliais, kurie milijonams suteikė vairavimo džiaugsmą. Praėjus daugiau nei šimtmečiui, </w:t>
      </w:r>
      <w:r w:rsidR="00C142E9" w:rsidRPr="00C142E9">
        <w:rPr>
          <w:rFonts w:asciiTheme="majorHAnsi" w:eastAsia="Arial" w:hAnsiTheme="majorHAnsi" w:cs="Times New Roman"/>
          <w:sz w:val="24"/>
          <w:szCs w:val="24"/>
        </w:rPr>
        <w:t xml:space="preserve">„MG“ </w:t>
      </w:r>
      <w:r w:rsidRPr="00C142E9">
        <w:rPr>
          <w:rFonts w:asciiTheme="majorHAnsi" w:hAnsiTheme="majorHAnsi" w:cs="Calibri"/>
          <w:sz w:val="24"/>
          <w:szCs w:val="24"/>
        </w:rPr>
        <w:t>inovacijų ir prieinamumo palikimas gyvuoja ne tik tūkstančiuose klasikinių modelių, kuriuos brangina entuziastai visame pasaulyje, bet ir naujos kartos automobiliuose, kuriamiems ateities mobilumui.</w:t>
      </w:r>
    </w:p>
    <w:p w14:paraId="3ACC5228" w14:textId="4D0823C4" w:rsidR="009C787E" w:rsidRPr="00C142E9" w:rsidRDefault="009C787E" w:rsidP="004847B2">
      <w:pPr>
        <w:jc w:val="both"/>
        <w:rPr>
          <w:rFonts w:asciiTheme="majorHAnsi" w:hAnsiTheme="majorHAnsi" w:cs="Calibri"/>
          <w:sz w:val="24"/>
          <w:szCs w:val="24"/>
        </w:rPr>
      </w:pPr>
      <w:r w:rsidRPr="00C142E9">
        <w:rPr>
          <w:rFonts w:asciiTheme="majorHAnsi" w:hAnsiTheme="majorHAnsi" w:cs="Calibri"/>
          <w:sz w:val="24"/>
          <w:szCs w:val="24"/>
        </w:rPr>
        <w:t xml:space="preserve">Šiandien </w:t>
      </w:r>
      <w:r w:rsidR="00C142E9" w:rsidRPr="00C142E9">
        <w:rPr>
          <w:rFonts w:asciiTheme="majorHAnsi" w:eastAsia="Arial" w:hAnsiTheme="majorHAnsi" w:cs="Times New Roman"/>
          <w:sz w:val="24"/>
          <w:szCs w:val="24"/>
        </w:rPr>
        <w:t xml:space="preserve">„MG“ </w:t>
      </w:r>
      <w:r w:rsidRPr="00C142E9">
        <w:rPr>
          <w:rFonts w:asciiTheme="majorHAnsi" w:hAnsiTheme="majorHAnsi" w:cs="Calibri"/>
          <w:sz w:val="24"/>
          <w:szCs w:val="24"/>
        </w:rPr>
        <w:t xml:space="preserve">Europos vairuotojams siūlo išsamų modelių asortimentą, pritaikytą visiems poreikiams. Be benzininių variklių, siūlomos pažangios ir itin efektyvios hibridinės jėgainės bei prieinami elektromobiliai. </w:t>
      </w:r>
      <w:r w:rsidR="00C142E9" w:rsidRPr="00C142E9">
        <w:rPr>
          <w:rFonts w:asciiTheme="majorHAnsi" w:eastAsia="Arial" w:hAnsiTheme="majorHAnsi" w:cs="Times New Roman"/>
          <w:sz w:val="24"/>
          <w:szCs w:val="24"/>
        </w:rPr>
        <w:t xml:space="preserve">„MG“ </w:t>
      </w:r>
      <w:r w:rsidRPr="00C142E9">
        <w:rPr>
          <w:rFonts w:asciiTheme="majorHAnsi" w:hAnsiTheme="majorHAnsi" w:cs="Calibri"/>
          <w:sz w:val="24"/>
          <w:szCs w:val="24"/>
        </w:rPr>
        <w:t>pelnė pripažinimą už tai, kad elektromobilius padarė prieinamus visiems – praktiškus ir smagius vairuoti.</w:t>
      </w:r>
    </w:p>
    <w:p w14:paraId="6B0E89CE" w14:textId="4F604C70" w:rsidR="009C787E" w:rsidRPr="00FB3C87" w:rsidRDefault="00C142E9" w:rsidP="004847B2">
      <w:pPr>
        <w:jc w:val="both"/>
        <w:rPr>
          <w:rFonts w:asciiTheme="majorHAnsi" w:hAnsiTheme="majorHAnsi" w:cs="Calibri"/>
          <w:b/>
          <w:bCs/>
          <w:sz w:val="24"/>
          <w:szCs w:val="24"/>
        </w:rPr>
      </w:pPr>
      <w:r w:rsidRPr="00C142E9">
        <w:rPr>
          <w:rFonts w:asciiTheme="majorHAnsi" w:eastAsia="Arial" w:hAnsiTheme="majorHAnsi" w:cs="Times New Roman"/>
          <w:sz w:val="24"/>
          <w:szCs w:val="24"/>
        </w:rPr>
        <w:t xml:space="preserve">„MG“ </w:t>
      </w:r>
      <w:r w:rsidR="009C787E" w:rsidRPr="00C142E9">
        <w:rPr>
          <w:rFonts w:asciiTheme="majorHAnsi" w:hAnsiTheme="majorHAnsi" w:cs="Calibri"/>
          <w:sz w:val="24"/>
          <w:szCs w:val="24"/>
        </w:rPr>
        <w:t xml:space="preserve">veikia 34 Europos šalyse ir bendradarbiauja su maždaug 1 300 prekybos partnerių, o klientų pasitikėjimą visame žemyne stiprina </w:t>
      </w:r>
      <w:r w:rsidR="001C18FF" w:rsidRPr="00C142E9">
        <w:rPr>
          <w:rFonts w:asciiTheme="majorHAnsi" w:hAnsiTheme="majorHAnsi" w:cs="Calibri"/>
          <w:sz w:val="24"/>
          <w:szCs w:val="24"/>
        </w:rPr>
        <w:t xml:space="preserve">automobiliams suteikiama </w:t>
      </w:r>
      <w:r w:rsidR="009C787E" w:rsidRPr="00C142E9">
        <w:rPr>
          <w:rFonts w:asciiTheme="majorHAnsi" w:hAnsiTheme="majorHAnsi" w:cs="Calibri"/>
          <w:sz w:val="24"/>
          <w:szCs w:val="24"/>
        </w:rPr>
        <w:t>7 metų / 150 000 km garantija.</w:t>
      </w:r>
      <w:bookmarkEnd w:id="0"/>
      <w:r w:rsidR="009C787E" w:rsidRPr="00FB3C87">
        <w:rPr>
          <w:rFonts w:asciiTheme="majorHAnsi" w:hAnsiTheme="majorHAnsi" w:cs="Calibri"/>
          <w:sz w:val="24"/>
          <w:szCs w:val="24"/>
        </w:rPr>
        <w:br/>
      </w:r>
    </w:p>
    <w:bookmarkEnd w:id="1"/>
    <w:p w14:paraId="1A2E5F62" w14:textId="77777777" w:rsidR="0076400F" w:rsidRPr="00FB3C87" w:rsidRDefault="0076400F" w:rsidP="0076400F">
      <w:pPr>
        <w:spacing w:after="0" w:line="288" w:lineRule="auto"/>
        <w:jc w:val="both"/>
        <w:rPr>
          <w:rFonts w:asciiTheme="majorHAnsi" w:hAnsiTheme="majorHAnsi" w:cs="Calibri"/>
          <w:sz w:val="24"/>
          <w:szCs w:val="24"/>
        </w:rPr>
      </w:pPr>
      <w:r w:rsidRPr="00FB3C87">
        <w:rPr>
          <w:rFonts w:asciiTheme="majorHAnsi" w:hAnsiTheme="majorHAnsi" w:cs="Calibri"/>
          <w:sz w:val="24"/>
          <w:szCs w:val="24"/>
        </w:rPr>
        <w:t>Kontaktai:</w:t>
      </w:r>
    </w:p>
    <w:p w14:paraId="000DE555" w14:textId="77777777" w:rsidR="0076400F" w:rsidRPr="00FB3C87" w:rsidRDefault="0076400F" w:rsidP="0076400F">
      <w:pPr>
        <w:shd w:val="clear" w:color="auto" w:fill="FFFFFF"/>
        <w:spacing w:after="0" w:line="252" w:lineRule="atLeast"/>
        <w:rPr>
          <w:rFonts w:asciiTheme="majorHAnsi" w:hAnsiTheme="majorHAnsi" w:cs="Calibri"/>
          <w:sz w:val="24"/>
          <w:szCs w:val="24"/>
        </w:rPr>
      </w:pPr>
      <w:r w:rsidRPr="00FB3C87">
        <w:rPr>
          <w:rFonts w:asciiTheme="majorHAnsi" w:hAnsiTheme="majorHAnsi" w:cs="Calibri"/>
          <w:sz w:val="24"/>
          <w:szCs w:val="24"/>
        </w:rPr>
        <w:t>Žiniasklaidos atstovų užklausos:</w:t>
      </w:r>
    </w:p>
    <w:p w14:paraId="3023A03B" w14:textId="77777777" w:rsidR="0076400F" w:rsidRPr="00FB3C87" w:rsidRDefault="0076400F" w:rsidP="0076400F">
      <w:pPr>
        <w:shd w:val="clear" w:color="auto" w:fill="FFFFFF"/>
        <w:spacing w:after="0" w:line="252" w:lineRule="atLeast"/>
        <w:rPr>
          <w:rFonts w:asciiTheme="majorHAnsi" w:hAnsiTheme="majorHAnsi" w:cs="Calibri"/>
          <w:sz w:val="24"/>
          <w:szCs w:val="24"/>
        </w:rPr>
      </w:pPr>
      <w:r w:rsidRPr="00FB3C87">
        <w:rPr>
          <w:rFonts w:asciiTheme="majorHAnsi" w:hAnsiTheme="majorHAnsi" w:cs="Calibri"/>
          <w:sz w:val="24"/>
          <w:szCs w:val="24"/>
        </w:rPr>
        <w:t>Laimonas Rubikas</w:t>
      </w:r>
    </w:p>
    <w:p w14:paraId="61C6D3AC" w14:textId="0AAB988A" w:rsidR="0076400F" w:rsidRPr="00FB3C87" w:rsidRDefault="0076400F" w:rsidP="0076400F">
      <w:pPr>
        <w:shd w:val="clear" w:color="auto" w:fill="FFFFFF"/>
        <w:spacing w:after="0" w:line="252" w:lineRule="atLeast"/>
        <w:rPr>
          <w:rFonts w:asciiTheme="majorHAnsi" w:hAnsiTheme="majorHAnsi" w:cs="Calibri"/>
          <w:sz w:val="24"/>
          <w:szCs w:val="24"/>
        </w:rPr>
      </w:pPr>
      <w:r w:rsidRPr="00FB3C87">
        <w:rPr>
          <w:rFonts w:asciiTheme="majorHAnsi" w:hAnsiTheme="majorHAnsi" w:cs="Calibri"/>
          <w:sz w:val="24"/>
          <w:szCs w:val="24"/>
        </w:rPr>
        <w:t xml:space="preserve">El. paštas: </w:t>
      </w:r>
      <w:hyperlink r:id="rId7" w:history="1">
        <w:r w:rsidRPr="00FB3C87">
          <w:rPr>
            <w:rFonts w:asciiTheme="majorHAnsi" w:hAnsiTheme="majorHAnsi" w:cs="Calibri"/>
            <w:sz w:val="24"/>
            <w:szCs w:val="24"/>
          </w:rPr>
          <w:t>laimonas.rubikas@autobrava.lt</w:t>
        </w:r>
      </w:hyperlink>
    </w:p>
    <w:p w14:paraId="1F09C8DD" w14:textId="77777777" w:rsidR="0076400F" w:rsidRPr="00FB3C87" w:rsidRDefault="0076400F" w:rsidP="00B2120F">
      <w:pPr>
        <w:jc w:val="both"/>
        <w:rPr>
          <w:rFonts w:asciiTheme="majorHAnsi" w:hAnsiTheme="majorHAnsi"/>
          <w:lang w:val="it-IT"/>
        </w:rPr>
      </w:pPr>
    </w:p>
    <w:sectPr w:rsidR="0076400F" w:rsidRPr="00FB3C87" w:rsidSect="008F736B">
      <w:headerReference w:type="default" r:id="rId8"/>
      <w:pgSz w:w="11906" w:h="16838"/>
      <w:pgMar w:top="1701" w:right="1021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98E7" w14:textId="77777777" w:rsidR="00B2512B" w:rsidRPr="00646EBB" w:rsidRDefault="00B2512B" w:rsidP="00A97DB8">
      <w:pPr>
        <w:spacing w:after="0" w:line="240" w:lineRule="auto"/>
      </w:pPr>
      <w:r w:rsidRPr="00646EBB">
        <w:separator/>
      </w:r>
    </w:p>
  </w:endnote>
  <w:endnote w:type="continuationSeparator" w:id="0">
    <w:p w14:paraId="224CDAB3" w14:textId="77777777" w:rsidR="00B2512B" w:rsidRPr="00646EBB" w:rsidRDefault="00B2512B" w:rsidP="00A97DB8">
      <w:pPr>
        <w:spacing w:after="0" w:line="240" w:lineRule="auto"/>
      </w:pPr>
      <w:r w:rsidRPr="00646E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C7AD" w14:textId="77777777" w:rsidR="00B2512B" w:rsidRPr="00646EBB" w:rsidRDefault="00B2512B" w:rsidP="00A97DB8">
      <w:pPr>
        <w:spacing w:after="0" w:line="240" w:lineRule="auto"/>
      </w:pPr>
      <w:r w:rsidRPr="00646EBB">
        <w:separator/>
      </w:r>
    </w:p>
  </w:footnote>
  <w:footnote w:type="continuationSeparator" w:id="0">
    <w:p w14:paraId="34155B82" w14:textId="77777777" w:rsidR="00B2512B" w:rsidRPr="00646EBB" w:rsidRDefault="00B2512B" w:rsidP="00A97DB8">
      <w:pPr>
        <w:spacing w:after="0" w:line="240" w:lineRule="auto"/>
      </w:pPr>
      <w:r w:rsidRPr="00646E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7E5D" w14:textId="7F328D51" w:rsidR="00A97DB8" w:rsidRPr="00646EBB" w:rsidRDefault="00A97DB8">
    <w:pPr>
      <w:pStyle w:val="Header"/>
    </w:pPr>
    <w:r w:rsidRPr="00646EBB">
      <w:rPr>
        <w:rFonts w:ascii="Calibri" w:eastAsia="Calibri" w:hAnsi="Calibri" w:cs="Times New Roman"/>
        <w:noProof/>
        <w:kern w:val="0"/>
        <w:sz w:val="24"/>
        <w:szCs w:val="24"/>
        <w14:ligatures w14:val="none"/>
      </w:rPr>
      <w:drawing>
        <wp:inline distT="0" distB="0" distL="0" distR="0" wp14:anchorId="51644699" wp14:editId="0EF54443">
          <wp:extent cx="493972" cy="504000"/>
          <wp:effectExtent l="0" t="0" r="1905" b="4445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799" r="23914"/>
                  <a:stretch/>
                </pic:blipFill>
                <pic:spPr bwMode="auto">
                  <a:xfrm>
                    <a:off x="0" y="0"/>
                    <a:ext cx="493972" cy="504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30356"/>
    <w:multiLevelType w:val="hybridMultilevel"/>
    <w:tmpl w:val="3976D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84F74"/>
    <w:multiLevelType w:val="hybridMultilevel"/>
    <w:tmpl w:val="A9C46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C20614"/>
    <w:multiLevelType w:val="multilevel"/>
    <w:tmpl w:val="C6FC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7958511">
    <w:abstractNumId w:val="2"/>
  </w:num>
  <w:num w:numId="2" w16cid:durableId="789595717">
    <w:abstractNumId w:val="0"/>
  </w:num>
  <w:num w:numId="3" w16cid:durableId="2133163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86F"/>
    <w:rsid w:val="00003496"/>
    <w:rsid w:val="0005791D"/>
    <w:rsid w:val="00066E06"/>
    <w:rsid w:val="000A5E82"/>
    <w:rsid w:val="001130B9"/>
    <w:rsid w:val="0014759E"/>
    <w:rsid w:val="00156F3C"/>
    <w:rsid w:val="001571AB"/>
    <w:rsid w:val="0015735F"/>
    <w:rsid w:val="001828A4"/>
    <w:rsid w:val="001844BF"/>
    <w:rsid w:val="001A0896"/>
    <w:rsid w:val="001B001E"/>
    <w:rsid w:val="001C18FF"/>
    <w:rsid w:val="001E64F4"/>
    <w:rsid w:val="0020118A"/>
    <w:rsid w:val="00254439"/>
    <w:rsid w:val="002777E7"/>
    <w:rsid w:val="00295F36"/>
    <w:rsid w:val="002C11F1"/>
    <w:rsid w:val="002F257F"/>
    <w:rsid w:val="00311C6E"/>
    <w:rsid w:val="003759F1"/>
    <w:rsid w:val="003E12F5"/>
    <w:rsid w:val="003F6CE0"/>
    <w:rsid w:val="004313FB"/>
    <w:rsid w:val="004361C8"/>
    <w:rsid w:val="004847B2"/>
    <w:rsid w:val="004C5EF8"/>
    <w:rsid w:val="004E576D"/>
    <w:rsid w:val="00567E9E"/>
    <w:rsid w:val="00574D5E"/>
    <w:rsid w:val="005C577A"/>
    <w:rsid w:val="005D17C0"/>
    <w:rsid w:val="005D7E5E"/>
    <w:rsid w:val="00610E2A"/>
    <w:rsid w:val="00613369"/>
    <w:rsid w:val="00646EBB"/>
    <w:rsid w:val="0066664E"/>
    <w:rsid w:val="00706126"/>
    <w:rsid w:val="00713ACB"/>
    <w:rsid w:val="00743102"/>
    <w:rsid w:val="00760603"/>
    <w:rsid w:val="007610B9"/>
    <w:rsid w:val="0076400F"/>
    <w:rsid w:val="00772D7E"/>
    <w:rsid w:val="008320D9"/>
    <w:rsid w:val="0087386F"/>
    <w:rsid w:val="008D6CF0"/>
    <w:rsid w:val="008F6A44"/>
    <w:rsid w:val="008F736B"/>
    <w:rsid w:val="00935D52"/>
    <w:rsid w:val="009C787E"/>
    <w:rsid w:val="009D27AD"/>
    <w:rsid w:val="009F71A6"/>
    <w:rsid w:val="00A4031D"/>
    <w:rsid w:val="00A55C7A"/>
    <w:rsid w:val="00A72247"/>
    <w:rsid w:val="00A9254B"/>
    <w:rsid w:val="00A97DB8"/>
    <w:rsid w:val="00B01E58"/>
    <w:rsid w:val="00B2120F"/>
    <w:rsid w:val="00B2512B"/>
    <w:rsid w:val="00B36673"/>
    <w:rsid w:val="00BC577C"/>
    <w:rsid w:val="00BC5D90"/>
    <w:rsid w:val="00BF1FC7"/>
    <w:rsid w:val="00C142E9"/>
    <w:rsid w:val="00C21603"/>
    <w:rsid w:val="00C23A89"/>
    <w:rsid w:val="00C41740"/>
    <w:rsid w:val="00CA6FD5"/>
    <w:rsid w:val="00CB6710"/>
    <w:rsid w:val="00CC1ED5"/>
    <w:rsid w:val="00CF347E"/>
    <w:rsid w:val="00D158B5"/>
    <w:rsid w:val="00D3207A"/>
    <w:rsid w:val="00D36B9A"/>
    <w:rsid w:val="00D543D1"/>
    <w:rsid w:val="00D6604E"/>
    <w:rsid w:val="00DA2494"/>
    <w:rsid w:val="00E02F2F"/>
    <w:rsid w:val="00E23F65"/>
    <w:rsid w:val="00E36DB3"/>
    <w:rsid w:val="00F0499D"/>
    <w:rsid w:val="00F30E10"/>
    <w:rsid w:val="00FB3C87"/>
    <w:rsid w:val="00FC1B27"/>
    <w:rsid w:val="00FC33E8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2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86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86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86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86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86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86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86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86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86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86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8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8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8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8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8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8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8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8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8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8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8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86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8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86F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738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86F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738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8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8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86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67E9E"/>
    <w:pPr>
      <w:spacing w:after="0" w:line="240" w:lineRule="auto"/>
    </w:pPr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7D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DB8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7D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DB8"/>
    <w:rPr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qFormat/>
    <w:rsid w:val="0076400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87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54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25443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847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7B2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7B2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aimonas.rubikas@autobrav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3645</Words>
  <Characters>2078</Characters>
  <Application>Microsoft Office Word</Application>
  <DocSecurity>0</DocSecurity>
  <Lines>17</Lines>
  <Paragraphs>11</Paragraphs>
  <ScaleCrop>false</ScaleCrop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2026-03-26T10:23:00Z</dcterms:created>
  <dcterms:modified xsi:type="dcterms:W3CDTF">2026-03-26T13:57:00Z</dcterms:modified>
</cp:coreProperties>
</file>