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3FE3E8" w14:textId="77777777" w:rsidR="00023A0E" w:rsidRPr="00902FBD" w:rsidRDefault="00023A0E" w:rsidP="000E265E">
      <w:pPr>
        <w:spacing w:after="0" w:line="240" w:lineRule="auto"/>
        <w:jc w:val="both"/>
        <w:rPr>
          <w:rFonts w:ascii="Times New Roman" w:hAnsi="Times New Roman" w:cs="Times New Roman"/>
          <w:b/>
          <w:bCs/>
          <w:color w:val="000000"/>
          <w:sz w:val="22"/>
          <w:szCs w:val="22"/>
          <w:lang w:val="lt-LT"/>
        </w:rPr>
      </w:pPr>
      <w:r w:rsidRPr="00902FBD">
        <w:rPr>
          <w:rFonts w:ascii="Times New Roman" w:hAnsi="Times New Roman" w:cs="Times New Roman"/>
          <w:b/>
          <w:bCs/>
          <w:color w:val="000000"/>
          <w:sz w:val="22"/>
          <w:szCs w:val="22"/>
          <w:lang w:val="lt-LT"/>
        </w:rPr>
        <w:t>PRANEŠIMAS ŽINIASKLAIDAI</w:t>
      </w:r>
    </w:p>
    <w:p w14:paraId="2E3E8C55" w14:textId="66D40CF5" w:rsidR="000E265E" w:rsidRPr="00902FBD" w:rsidRDefault="000E265E" w:rsidP="000E265E">
      <w:pPr>
        <w:spacing w:after="0" w:line="240" w:lineRule="auto"/>
        <w:jc w:val="both"/>
        <w:rPr>
          <w:rFonts w:ascii="Times New Roman" w:hAnsi="Times New Roman" w:cs="Times New Roman"/>
          <w:b/>
          <w:bCs/>
          <w:color w:val="000000"/>
          <w:sz w:val="22"/>
          <w:szCs w:val="22"/>
          <w:lang w:val="lt-LT"/>
        </w:rPr>
      </w:pPr>
      <w:r w:rsidRPr="00902FBD">
        <w:rPr>
          <w:rFonts w:ascii="Times New Roman" w:hAnsi="Times New Roman" w:cs="Times New Roman"/>
          <w:b/>
          <w:bCs/>
          <w:color w:val="000000"/>
          <w:sz w:val="22"/>
          <w:szCs w:val="22"/>
          <w:lang w:val="lt-LT"/>
        </w:rPr>
        <w:t xml:space="preserve">2026 m. kovo </w:t>
      </w:r>
      <w:r w:rsidR="001279A4" w:rsidRPr="00902FBD">
        <w:rPr>
          <w:rFonts w:ascii="Times New Roman" w:hAnsi="Times New Roman" w:cs="Times New Roman"/>
          <w:b/>
          <w:bCs/>
          <w:color w:val="000000"/>
          <w:sz w:val="22"/>
          <w:szCs w:val="22"/>
          <w:lang w:val="lt-LT"/>
        </w:rPr>
        <w:t>30</w:t>
      </w:r>
      <w:r w:rsidRPr="00902FBD">
        <w:rPr>
          <w:rFonts w:ascii="Times New Roman" w:hAnsi="Times New Roman" w:cs="Times New Roman"/>
          <w:b/>
          <w:bCs/>
          <w:color w:val="000000"/>
          <w:sz w:val="22"/>
          <w:szCs w:val="22"/>
          <w:lang w:val="lt-LT"/>
        </w:rPr>
        <w:t xml:space="preserve"> d.</w:t>
      </w:r>
    </w:p>
    <w:p w14:paraId="26CDBBC3" w14:textId="1F8092FE" w:rsidR="00884C8E" w:rsidRPr="00902FBD" w:rsidRDefault="00884C8E" w:rsidP="00CE6D66">
      <w:pPr>
        <w:spacing w:beforeLines="120" w:before="288" w:afterLines="120" w:after="288" w:line="240" w:lineRule="auto"/>
        <w:jc w:val="both"/>
        <w:rPr>
          <w:rFonts w:ascii="Times New Roman" w:eastAsia="Times New Roman" w:hAnsi="Times New Roman" w:cs="Times New Roman"/>
          <w:b/>
          <w:bCs/>
          <w:color w:val="000000"/>
          <w:kern w:val="0"/>
          <w:sz w:val="22"/>
          <w:szCs w:val="22"/>
          <w:lang w:val="lt-LT" w:eastAsia="en-GB"/>
          <w14:ligatures w14:val="none"/>
        </w:rPr>
      </w:pPr>
      <w:r w:rsidRPr="00902FBD">
        <w:rPr>
          <w:rFonts w:ascii="Times New Roman" w:eastAsia="Times New Roman" w:hAnsi="Times New Roman" w:cs="Times New Roman"/>
          <w:b/>
          <w:bCs/>
          <w:color w:val="000000"/>
          <w:kern w:val="0"/>
          <w:sz w:val="22"/>
          <w:szCs w:val="22"/>
          <w:lang w:val="lt-LT" w:eastAsia="en-GB"/>
          <w14:ligatures w14:val="none"/>
        </w:rPr>
        <w:t>Gresia saulės elektrinių stabdymas: dauguma savininkų to dar nežino</w:t>
      </w:r>
    </w:p>
    <w:p w14:paraId="20396557" w14:textId="7EC2C04E" w:rsidR="003A4822" w:rsidRPr="00902FBD" w:rsidRDefault="003A4822" w:rsidP="00CE6D66">
      <w:pPr>
        <w:spacing w:beforeLines="120" w:before="288" w:afterLines="120" w:after="288" w:line="240" w:lineRule="auto"/>
        <w:jc w:val="both"/>
        <w:rPr>
          <w:rFonts w:ascii="Times New Roman" w:eastAsia="Times New Roman" w:hAnsi="Times New Roman" w:cs="Times New Roman"/>
          <w:b/>
          <w:bCs/>
          <w:color w:val="000000"/>
          <w:kern w:val="0"/>
          <w:sz w:val="22"/>
          <w:szCs w:val="22"/>
          <w:lang w:val="lt-LT" w:eastAsia="en-GB"/>
          <w14:ligatures w14:val="none"/>
        </w:rPr>
      </w:pPr>
      <w:r w:rsidRPr="00902FBD">
        <w:rPr>
          <w:rFonts w:ascii="Times New Roman" w:eastAsia="Times New Roman" w:hAnsi="Times New Roman" w:cs="Times New Roman"/>
          <w:b/>
          <w:bCs/>
          <w:color w:val="000000"/>
          <w:kern w:val="0"/>
          <w:sz w:val="22"/>
          <w:szCs w:val="22"/>
          <w:lang w:val="lt-LT" w:eastAsia="en-GB"/>
          <w14:ligatures w14:val="none"/>
        </w:rPr>
        <w:t>Lietuvoje sparčiai augant saulės elektrinių ir energijos kaupimo sistemų skaičiui, energetikos infrastruktūra tampa vis labiau priklausoma nuo skaitmeninių sprendimų. Kartu su šia transformacija atsiranda ir naujų atsakomybių – iki 2026 m. gegužės 31 d. visi didesnių nei 100 kW galios energetikos sistemų savininkai privalės atitikti kibernetinio saugumo reikalavimus. Jų neįgyvendinus gali grėsti ne tik finansinės pasekmės, bet ir elektrinių veiklos sustabdymas.</w:t>
      </w:r>
    </w:p>
    <w:p w14:paraId="22C6651F" w14:textId="5B7B0159" w:rsidR="0002184E" w:rsidRPr="00902FBD" w:rsidRDefault="005973F3" w:rsidP="00CE6D66">
      <w:pPr>
        <w:spacing w:beforeLines="120" w:before="288" w:afterLines="120" w:after="288" w:line="240" w:lineRule="auto"/>
        <w:jc w:val="both"/>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R</w:t>
      </w:r>
      <w:r w:rsidR="0002184E" w:rsidRPr="00902FBD">
        <w:rPr>
          <w:rFonts w:ascii="Times New Roman" w:eastAsia="Times New Roman" w:hAnsi="Times New Roman" w:cs="Times New Roman"/>
          <w:color w:val="000000"/>
          <w:kern w:val="0"/>
          <w:sz w:val="22"/>
          <w:szCs w:val="22"/>
          <w:lang w:val="lt-LT" w:eastAsia="en-GB"/>
          <w14:ligatures w14:val="none"/>
        </w:rPr>
        <w:t xml:space="preserve">emiantis naujausiais Energijos skirstymo operatoriaus (ESO) duomenimis, </w:t>
      </w:r>
      <w:r w:rsidR="00A5203A" w:rsidRPr="00902FBD">
        <w:rPr>
          <w:rFonts w:ascii="Times New Roman" w:eastAsia="Times New Roman" w:hAnsi="Times New Roman" w:cs="Times New Roman"/>
          <w:color w:val="000000"/>
          <w:kern w:val="0"/>
          <w:sz w:val="22"/>
          <w:szCs w:val="22"/>
          <w:lang w:val="lt-LT" w:eastAsia="en-GB"/>
          <w14:ligatures w14:val="none"/>
        </w:rPr>
        <w:t>šalyje</w:t>
      </w:r>
      <w:r w:rsidR="0002184E" w:rsidRPr="00902FBD">
        <w:rPr>
          <w:rFonts w:ascii="Times New Roman" w:eastAsia="Times New Roman" w:hAnsi="Times New Roman" w:cs="Times New Roman"/>
          <w:color w:val="000000"/>
          <w:kern w:val="0"/>
          <w:sz w:val="22"/>
          <w:szCs w:val="22"/>
          <w:lang w:val="lt-LT" w:eastAsia="en-GB"/>
          <w14:ligatures w14:val="none"/>
        </w:rPr>
        <w:t xml:space="preserve"> daugiau kaip 170 tūkst. vartotojų patys gamina elektros energiją, o apie 20 tūkst. jų yra verslo įmonės. Būtent šis segmentas – </w:t>
      </w:r>
      <w:r w:rsidR="00B2225F" w:rsidRPr="00902FBD">
        <w:rPr>
          <w:rFonts w:ascii="Times New Roman" w:eastAsia="Times New Roman" w:hAnsi="Times New Roman" w:cs="Times New Roman"/>
          <w:color w:val="000000"/>
          <w:kern w:val="0"/>
          <w:sz w:val="22"/>
          <w:szCs w:val="22"/>
          <w:lang w:val="lt-LT" w:eastAsia="en-GB"/>
          <w14:ligatures w14:val="none"/>
        </w:rPr>
        <w:t xml:space="preserve">įprastai </w:t>
      </w:r>
      <w:r w:rsidR="0002184E" w:rsidRPr="00902FBD">
        <w:rPr>
          <w:rFonts w:ascii="Times New Roman" w:eastAsia="Times New Roman" w:hAnsi="Times New Roman" w:cs="Times New Roman"/>
          <w:color w:val="000000"/>
          <w:kern w:val="0"/>
          <w:sz w:val="22"/>
          <w:szCs w:val="22"/>
          <w:lang w:val="lt-LT" w:eastAsia="en-GB"/>
          <w14:ligatures w14:val="none"/>
        </w:rPr>
        <w:t>valdantis didesnės galios elektrines – pirmasis susidurs su naujais kibernetinio saugumo reikalavimais.</w:t>
      </w:r>
    </w:p>
    <w:p w14:paraId="181DF7C1" w14:textId="77777777" w:rsidR="006B304D" w:rsidRPr="00902FBD" w:rsidRDefault="006B304D" w:rsidP="00CE6D66">
      <w:pPr>
        <w:spacing w:beforeLines="120" w:before="288" w:afterLines="120" w:after="288" w:line="240" w:lineRule="auto"/>
        <w:jc w:val="both"/>
        <w:rPr>
          <w:rFonts w:ascii="Times New Roman" w:eastAsia="Times New Roman" w:hAnsi="Times New Roman" w:cs="Times New Roman"/>
          <w:b/>
          <w:bCs/>
          <w:color w:val="000000"/>
          <w:kern w:val="0"/>
          <w:sz w:val="22"/>
          <w:szCs w:val="22"/>
          <w:lang w:val="lt-LT" w:eastAsia="en-GB"/>
          <w14:ligatures w14:val="none"/>
        </w:rPr>
      </w:pPr>
      <w:r w:rsidRPr="00902FBD">
        <w:rPr>
          <w:rFonts w:ascii="Times New Roman" w:eastAsia="Times New Roman" w:hAnsi="Times New Roman" w:cs="Times New Roman"/>
          <w:b/>
          <w:bCs/>
          <w:color w:val="000000"/>
          <w:kern w:val="0"/>
          <w:sz w:val="22"/>
          <w:szCs w:val="22"/>
          <w:lang w:val="lt-LT" w:eastAsia="en-GB"/>
          <w14:ligatures w14:val="none"/>
        </w:rPr>
        <w:t>Energetika – vis labiau kritinė infrastruktūra</w:t>
      </w:r>
    </w:p>
    <w:p w14:paraId="50B66680" w14:textId="54BB973E" w:rsidR="006B304D" w:rsidRPr="00902FBD" w:rsidRDefault="006B304D" w:rsidP="00CE6D66">
      <w:pPr>
        <w:spacing w:beforeLines="120" w:before="288" w:afterLines="120" w:after="288" w:line="240" w:lineRule="auto"/>
        <w:jc w:val="both"/>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 xml:space="preserve">Kaip pastebi </w:t>
      </w:r>
      <w:r w:rsidR="00883167" w:rsidRPr="00902FBD">
        <w:rPr>
          <w:rFonts w:ascii="Times New Roman" w:eastAsia="Times New Roman" w:hAnsi="Times New Roman" w:cs="Times New Roman"/>
          <w:color w:val="000000"/>
          <w:kern w:val="0"/>
          <w:sz w:val="22"/>
          <w:szCs w:val="22"/>
          <w:lang w:val="lt-LT" w:eastAsia="en-GB"/>
          <w14:ligatures w14:val="none"/>
        </w:rPr>
        <w:t>Krašto apsaugos ministerijos</w:t>
      </w:r>
      <w:r w:rsidR="00AB220A" w:rsidRPr="00902FBD">
        <w:rPr>
          <w:rFonts w:ascii="Times New Roman" w:eastAsia="Times New Roman" w:hAnsi="Times New Roman" w:cs="Times New Roman"/>
          <w:color w:val="000000"/>
          <w:kern w:val="0"/>
          <w:sz w:val="22"/>
          <w:szCs w:val="22"/>
          <w:lang w:val="lt-LT" w:eastAsia="en-GB"/>
          <w14:ligatures w14:val="none"/>
        </w:rPr>
        <w:t xml:space="preserve"> (KAM)</w:t>
      </w:r>
      <w:r w:rsidR="00883167" w:rsidRPr="00902FBD">
        <w:rPr>
          <w:rFonts w:ascii="Times New Roman" w:eastAsia="Times New Roman" w:hAnsi="Times New Roman" w:cs="Times New Roman"/>
          <w:color w:val="000000"/>
          <w:kern w:val="0"/>
          <w:sz w:val="22"/>
          <w:szCs w:val="22"/>
          <w:lang w:val="lt-LT" w:eastAsia="en-GB"/>
          <w14:ligatures w14:val="none"/>
        </w:rPr>
        <w:t xml:space="preserve"> atstovai</w:t>
      </w:r>
      <w:r w:rsidRPr="00902FBD">
        <w:rPr>
          <w:rFonts w:ascii="Times New Roman" w:eastAsia="Times New Roman" w:hAnsi="Times New Roman" w:cs="Times New Roman"/>
          <w:color w:val="000000"/>
          <w:kern w:val="0"/>
          <w:sz w:val="22"/>
          <w:szCs w:val="22"/>
          <w:lang w:val="lt-LT" w:eastAsia="en-GB"/>
          <w14:ligatures w14:val="none"/>
        </w:rPr>
        <w:t>, energetikos sektorius tampa vis labiau priklausomas nuo skaitmeninių sprendimų, todėl didėja ir jo jautrumas kibernetinėms rizikoms.</w:t>
      </w:r>
    </w:p>
    <w:p w14:paraId="00872FF8" w14:textId="6B305ECB" w:rsidR="006B304D" w:rsidRPr="00902FBD" w:rsidRDefault="006B304D" w:rsidP="00CE6D66">
      <w:pPr>
        <w:spacing w:beforeLines="120" w:before="288" w:afterLines="120" w:after="288" w:line="240" w:lineRule="auto"/>
        <w:jc w:val="both"/>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 xml:space="preserve">„Energetikos infrastruktūra yra kritiškai svarbi valstybės funkcionavimui, todėl augant jos </w:t>
      </w:r>
      <w:proofErr w:type="spellStart"/>
      <w:r w:rsidRPr="00902FBD">
        <w:rPr>
          <w:rFonts w:ascii="Times New Roman" w:eastAsia="Times New Roman" w:hAnsi="Times New Roman" w:cs="Times New Roman"/>
          <w:color w:val="000000"/>
          <w:kern w:val="0"/>
          <w:sz w:val="22"/>
          <w:szCs w:val="22"/>
          <w:lang w:val="lt-LT" w:eastAsia="en-GB"/>
          <w14:ligatures w14:val="none"/>
        </w:rPr>
        <w:t>skaitmenizacijai</w:t>
      </w:r>
      <w:proofErr w:type="spellEnd"/>
      <w:r w:rsidRPr="00902FBD">
        <w:rPr>
          <w:rFonts w:ascii="Times New Roman" w:eastAsia="Times New Roman" w:hAnsi="Times New Roman" w:cs="Times New Roman"/>
          <w:color w:val="000000"/>
          <w:kern w:val="0"/>
          <w:sz w:val="22"/>
          <w:szCs w:val="22"/>
          <w:lang w:val="lt-LT" w:eastAsia="en-GB"/>
          <w14:ligatures w14:val="none"/>
        </w:rPr>
        <w:t xml:space="preserve">, didėja ir kibernetinio saugumo svarba. Saulės elektrinės ir energijos kaupimo sistemos tampa vis svarbesne elektros sistemos dalimi, todėl jų saugumas vertinamas visos kritinės infrastruktūros kontekste“, – </w:t>
      </w:r>
      <w:r w:rsidR="00BC2ABD" w:rsidRPr="00902FBD">
        <w:rPr>
          <w:rFonts w:ascii="Times New Roman" w:eastAsia="Times New Roman" w:hAnsi="Times New Roman" w:cs="Times New Roman"/>
          <w:color w:val="000000"/>
          <w:kern w:val="0"/>
          <w:sz w:val="22"/>
          <w:szCs w:val="22"/>
          <w:lang w:val="lt-LT" w:eastAsia="en-GB"/>
          <w14:ligatures w14:val="none"/>
        </w:rPr>
        <w:t xml:space="preserve">pabrėžia </w:t>
      </w:r>
      <w:r w:rsidR="00AB220A" w:rsidRPr="00902FBD">
        <w:rPr>
          <w:rFonts w:ascii="Times New Roman" w:eastAsia="Times New Roman" w:hAnsi="Times New Roman" w:cs="Times New Roman"/>
          <w:color w:val="000000"/>
          <w:kern w:val="0"/>
          <w:sz w:val="22"/>
          <w:szCs w:val="22"/>
          <w:lang w:val="lt-LT" w:eastAsia="en-GB"/>
          <w14:ligatures w14:val="none"/>
        </w:rPr>
        <w:t>KAM</w:t>
      </w:r>
      <w:r w:rsidR="00BC2ABD" w:rsidRPr="00902FBD">
        <w:rPr>
          <w:rFonts w:ascii="Times New Roman" w:eastAsia="Times New Roman" w:hAnsi="Times New Roman" w:cs="Times New Roman"/>
          <w:color w:val="000000"/>
          <w:kern w:val="0"/>
          <w:sz w:val="22"/>
          <w:szCs w:val="22"/>
          <w:lang w:val="lt-LT" w:eastAsia="en-GB"/>
          <w14:ligatures w14:val="none"/>
        </w:rPr>
        <w:t xml:space="preserve"> atstovai</w:t>
      </w:r>
      <w:r w:rsidR="008E6357" w:rsidRPr="00902FBD">
        <w:rPr>
          <w:rFonts w:ascii="Times New Roman" w:eastAsia="Times New Roman" w:hAnsi="Times New Roman" w:cs="Times New Roman"/>
          <w:color w:val="000000"/>
          <w:kern w:val="0"/>
          <w:sz w:val="22"/>
          <w:szCs w:val="22"/>
          <w:lang w:val="lt-LT" w:eastAsia="en-GB"/>
          <w14:ligatures w14:val="none"/>
        </w:rPr>
        <w:t>.</w:t>
      </w:r>
    </w:p>
    <w:p w14:paraId="5D47ED0C" w14:textId="5613E55A" w:rsidR="006B304D" w:rsidRPr="00902FBD" w:rsidRDefault="00B2225F" w:rsidP="00CE6D66">
      <w:pPr>
        <w:spacing w:beforeLines="120" w:before="288" w:afterLines="120" w:after="288" w:line="240" w:lineRule="auto"/>
        <w:jc w:val="both"/>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J</w:t>
      </w:r>
      <w:r w:rsidR="00BC2ABD" w:rsidRPr="00902FBD">
        <w:rPr>
          <w:rFonts w:ascii="Times New Roman" w:eastAsia="Times New Roman" w:hAnsi="Times New Roman" w:cs="Times New Roman"/>
          <w:color w:val="000000"/>
          <w:kern w:val="0"/>
          <w:sz w:val="22"/>
          <w:szCs w:val="22"/>
          <w:lang w:val="lt-LT" w:eastAsia="en-GB"/>
          <w14:ligatures w14:val="none"/>
        </w:rPr>
        <w:t>ų</w:t>
      </w:r>
      <w:r w:rsidRPr="00902FBD">
        <w:rPr>
          <w:rFonts w:ascii="Times New Roman" w:eastAsia="Times New Roman" w:hAnsi="Times New Roman" w:cs="Times New Roman"/>
          <w:color w:val="000000"/>
          <w:kern w:val="0"/>
          <w:sz w:val="22"/>
          <w:szCs w:val="22"/>
          <w:lang w:val="lt-LT" w:eastAsia="en-GB"/>
          <w14:ligatures w14:val="none"/>
        </w:rPr>
        <w:t xml:space="preserve"> teigimu</w:t>
      </w:r>
      <w:r w:rsidR="006B304D" w:rsidRPr="00902FBD">
        <w:rPr>
          <w:rFonts w:ascii="Times New Roman" w:eastAsia="Times New Roman" w:hAnsi="Times New Roman" w:cs="Times New Roman"/>
          <w:color w:val="000000"/>
          <w:kern w:val="0"/>
          <w:sz w:val="22"/>
          <w:szCs w:val="22"/>
          <w:lang w:val="lt-LT" w:eastAsia="en-GB"/>
          <w14:ligatures w14:val="none"/>
        </w:rPr>
        <w:t>, kibernetinio saugumo reikalavimai taikomi ne pačioms technologijoms, o jas valdančioms organizacijoms – būtent jos yra atsakingos už tinkamą apsaugos lygį.</w:t>
      </w:r>
    </w:p>
    <w:p w14:paraId="2B5DC8CB" w14:textId="27DD3745" w:rsidR="006B304D" w:rsidRPr="00902FBD" w:rsidRDefault="006B304D" w:rsidP="00CE6D66">
      <w:pPr>
        <w:spacing w:beforeLines="120" w:before="288" w:afterLines="120" w:after="288" w:line="240" w:lineRule="auto"/>
        <w:jc w:val="both"/>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 xml:space="preserve">Šiame kontekste ypač aktualios tampa konkrečios kibernetinės grėsmės, su kuriomis susiduria energetikos sektorius. </w:t>
      </w:r>
      <w:r w:rsidR="00AB220A" w:rsidRPr="00902FBD">
        <w:rPr>
          <w:rFonts w:ascii="Times New Roman" w:eastAsia="Times New Roman" w:hAnsi="Times New Roman" w:cs="Times New Roman"/>
          <w:color w:val="000000"/>
          <w:kern w:val="0"/>
          <w:sz w:val="22"/>
          <w:szCs w:val="22"/>
          <w:lang w:val="lt-LT" w:eastAsia="en-GB"/>
          <w14:ligatures w14:val="none"/>
        </w:rPr>
        <w:t>Ministerijos</w:t>
      </w:r>
      <w:r w:rsidR="00BC2ABD" w:rsidRPr="00902FBD">
        <w:rPr>
          <w:rFonts w:ascii="Times New Roman" w:eastAsia="Times New Roman" w:hAnsi="Times New Roman" w:cs="Times New Roman"/>
          <w:color w:val="000000"/>
          <w:kern w:val="0"/>
          <w:sz w:val="22"/>
          <w:szCs w:val="22"/>
          <w:lang w:val="lt-LT" w:eastAsia="en-GB"/>
          <w14:ligatures w14:val="none"/>
        </w:rPr>
        <w:t xml:space="preserve"> duomenimis</w:t>
      </w:r>
      <w:r w:rsidRPr="00902FBD">
        <w:rPr>
          <w:rFonts w:ascii="Times New Roman" w:eastAsia="Times New Roman" w:hAnsi="Times New Roman" w:cs="Times New Roman"/>
          <w:color w:val="000000"/>
          <w:kern w:val="0"/>
          <w:sz w:val="22"/>
          <w:szCs w:val="22"/>
          <w:lang w:val="lt-LT" w:eastAsia="en-GB"/>
          <w14:ligatures w14:val="none"/>
        </w:rPr>
        <w:t>, dažniausiai fiksuojamos išpirkos reikalaujančios programinės atakos, pramoninių valdymo (ICS) ir SCADA sistemų pažeidžiamumai bei paslaugų trikdymo (</w:t>
      </w:r>
      <w:proofErr w:type="spellStart"/>
      <w:r w:rsidRPr="00902FBD">
        <w:rPr>
          <w:rFonts w:ascii="Times New Roman" w:eastAsia="Times New Roman" w:hAnsi="Times New Roman" w:cs="Times New Roman"/>
          <w:color w:val="000000"/>
          <w:kern w:val="0"/>
          <w:sz w:val="22"/>
          <w:szCs w:val="22"/>
          <w:lang w:val="lt-LT" w:eastAsia="en-GB"/>
          <w14:ligatures w14:val="none"/>
        </w:rPr>
        <w:t>DDoS</w:t>
      </w:r>
      <w:proofErr w:type="spellEnd"/>
      <w:r w:rsidRPr="00902FBD">
        <w:rPr>
          <w:rFonts w:ascii="Times New Roman" w:eastAsia="Times New Roman" w:hAnsi="Times New Roman" w:cs="Times New Roman"/>
          <w:color w:val="000000"/>
          <w:kern w:val="0"/>
          <w:sz w:val="22"/>
          <w:szCs w:val="22"/>
          <w:lang w:val="lt-LT" w:eastAsia="en-GB"/>
          <w14:ligatures w14:val="none"/>
        </w:rPr>
        <w:t>) atakos.</w:t>
      </w:r>
    </w:p>
    <w:p w14:paraId="662E31C6" w14:textId="6266FBD9" w:rsidR="006B304D" w:rsidRPr="00902FBD" w:rsidRDefault="006B304D" w:rsidP="00CE6D66">
      <w:pPr>
        <w:spacing w:beforeLines="120" w:before="288" w:afterLines="120" w:after="288" w:line="240" w:lineRule="auto"/>
        <w:jc w:val="both"/>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„Atsižvelgiant į geopolitinę situaciją, galima tikėtis koordinuotų atakų prieš energetikos sektoriuje esančią kritinę infrastruktūrą. Tokios grupuotės dažniausiai vykdo paslaugų sutrikdymo atakas ir taikosi į valdymo sistemas“, – pažymi</w:t>
      </w:r>
      <w:r w:rsidR="00D056A4" w:rsidRPr="00902FBD">
        <w:rPr>
          <w:rFonts w:ascii="Times New Roman" w:eastAsia="Times New Roman" w:hAnsi="Times New Roman" w:cs="Times New Roman"/>
          <w:color w:val="000000"/>
          <w:kern w:val="0"/>
          <w:sz w:val="22"/>
          <w:szCs w:val="22"/>
          <w:lang w:val="lt-LT" w:eastAsia="en-GB"/>
          <w14:ligatures w14:val="none"/>
        </w:rPr>
        <w:t xml:space="preserve"> </w:t>
      </w:r>
      <w:r w:rsidR="00AB220A" w:rsidRPr="00902FBD">
        <w:rPr>
          <w:rFonts w:ascii="Times New Roman" w:eastAsia="Times New Roman" w:hAnsi="Times New Roman" w:cs="Times New Roman"/>
          <w:color w:val="000000"/>
          <w:kern w:val="0"/>
          <w:sz w:val="22"/>
          <w:szCs w:val="22"/>
          <w:lang w:val="lt-LT" w:eastAsia="en-GB"/>
          <w14:ligatures w14:val="none"/>
        </w:rPr>
        <w:t>KAM</w:t>
      </w:r>
      <w:r w:rsidR="00D056A4" w:rsidRPr="00902FBD">
        <w:rPr>
          <w:rFonts w:ascii="Times New Roman" w:eastAsia="Times New Roman" w:hAnsi="Times New Roman" w:cs="Times New Roman"/>
          <w:color w:val="000000"/>
          <w:kern w:val="0"/>
          <w:sz w:val="22"/>
          <w:szCs w:val="22"/>
          <w:lang w:val="lt-LT" w:eastAsia="en-GB"/>
          <w14:ligatures w14:val="none"/>
        </w:rPr>
        <w:t xml:space="preserve"> atstovai</w:t>
      </w:r>
      <w:r w:rsidR="008E6357" w:rsidRPr="00902FBD">
        <w:rPr>
          <w:rFonts w:ascii="Times New Roman" w:eastAsia="Times New Roman" w:hAnsi="Times New Roman" w:cs="Times New Roman"/>
          <w:color w:val="000000"/>
          <w:kern w:val="0"/>
          <w:sz w:val="22"/>
          <w:szCs w:val="22"/>
          <w:lang w:val="lt-LT" w:eastAsia="en-GB"/>
          <w14:ligatures w14:val="none"/>
        </w:rPr>
        <w:t xml:space="preserve">. </w:t>
      </w:r>
    </w:p>
    <w:p w14:paraId="78F9163F" w14:textId="76088CA5" w:rsidR="004913D4" w:rsidRPr="00902FBD" w:rsidRDefault="004913D4" w:rsidP="00CE6D66">
      <w:pPr>
        <w:spacing w:before="100" w:beforeAutospacing="1" w:after="100" w:afterAutospacing="1" w:line="240" w:lineRule="auto"/>
        <w:jc w:val="both"/>
        <w:outlineLvl w:val="2"/>
        <w:rPr>
          <w:rFonts w:ascii="Times New Roman" w:eastAsia="Times New Roman" w:hAnsi="Times New Roman" w:cs="Times New Roman"/>
          <w:b/>
          <w:bCs/>
          <w:color w:val="000000"/>
          <w:kern w:val="0"/>
          <w:sz w:val="22"/>
          <w:szCs w:val="22"/>
          <w:lang w:val="lt-LT" w:eastAsia="en-GB"/>
          <w14:ligatures w14:val="none"/>
        </w:rPr>
      </w:pPr>
      <w:r w:rsidRPr="00902FBD">
        <w:rPr>
          <w:rFonts w:ascii="Times New Roman" w:eastAsia="Times New Roman" w:hAnsi="Times New Roman" w:cs="Times New Roman"/>
          <w:b/>
          <w:bCs/>
          <w:color w:val="000000"/>
          <w:kern w:val="0"/>
          <w:sz w:val="22"/>
          <w:szCs w:val="22"/>
          <w:lang w:val="lt-LT" w:eastAsia="en-GB"/>
          <w14:ligatures w14:val="none"/>
        </w:rPr>
        <w:t xml:space="preserve">Auditas </w:t>
      </w:r>
      <w:r w:rsidR="00BD0296" w:rsidRPr="00902FBD">
        <w:rPr>
          <w:rFonts w:ascii="Times New Roman" w:eastAsia="Times New Roman" w:hAnsi="Times New Roman" w:cs="Times New Roman"/>
          <w:b/>
          <w:bCs/>
          <w:color w:val="000000"/>
          <w:kern w:val="0"/>
          <w:sz w:val="22"/>
          <w:szCs w:val="22"/>
          <w:lang w:val="lt-LT" w:eastAsia="en-GB"/>
          <w14:ligatures w14:val="none"/>
        </w:rPr>
        <w:t>užtikrins kibernetinės saugos reikalavimus</w:t>
      </w:r>
    </w:p>
    <w:p w14:paraId="5415C82C" w14:textId="77777777" w:rsidR="003E779D" w:rsidRPr="00902FBD" w:rsidRDefault="003E779D" w:rsidP="003E779D">
      <w:pPr>
        <w:spacing w:before="100" w:beforeAutospacing="1" w:after="100" w:afterAutospacing="1" w:line="240" w:lineRule="auto"/>
        <w:jc w:val="both"/>
        <w:outlineLvl w:val="2"/>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 xml:space="preserve">Kaip pastebi atsinaujinančios energetikos sprendimus diegiančios įmonės „Via </w:t>
      </w:r>
      <w:proofErr w:type="spellStart"/>
      <w:r w:rsidRPr="00902FBD">
        <w:rPr>
          <w:rFonts w:ascii="Times New Roman" w:eastAsia="Times New Roman" w:hAnsi="Times New Roman" w:cs="Times New Roman"/>
          <w:color w:val="000000"/>
          <w:kern w:val="0"/>
          <w:sz w:val="22"/>
          <w:szCs w:val="22"/>
          <w:lang w:val="lt-LT" w:eastAsia="en-GB"/>
          <w14:ligatures w14:val="none"/>
        </w:rPr>
        <w:t>Solis</w:t>
      </w:r>
      <w:proofErr w:type="spellEnd"/>
      <w:r w:rsidRPr="00902FBD">
        <w:rPr>
          <w:rFonts w:ascii="Times New Roman" w:eastAsia="Times New Roman" w:hAnsi="Times New Roman" w:cs="Times New Roman"/>
          <w:color w:val="000000"/>
          <w:kern w:val="0"/>
          <w:sz w:val="22"/>
          <w:szCs w:val="22"/>
          <w:lang w:val="lt-LT" w:eastAsia="en-GB"/>
          <w14:ligatures w14:val="none"/>
        </w:rPr>
        <w:t xml:space="preserve">“ vadovas Rimvydas </w:t>
      </w:r>
      <w:proofErr w:type="spellStart"/>
      <w:r w:rsidRPr="00902FBD">
        <w:rPr>
          <w:rFonts w:ascii="Times New Roman" w:eastAsia="Times New Roman" w:hAnsi="Times New Roman" w:cs="Times New Roman"/>
          <w:color w:val="000000"/>
          <w:kern w:val="0"/>
          <w:sz w:val="22"/>
          <w:szCs w:val="22"/>
          <w:lang w:val="lt-LT" w:eastAsia="en-GB"/>
          <w14:ligatures w14:val="none"/>
        </w:rPr>
        <w:t>Karoblis</w:t>
      </w:r>
      <w:proofErr w:type="spellEnd"/>
      <w:r w:rsidRPr="00902FBD">
        <w:rPr>
          <w:rFonts w:ascii="Times New Roman" w:eastAsia="Times New Roman" w:hAnsi="Times New Roman" w:cs="Times New Roman"/>
          <w:color w:val="000000"/>
          <w:kern w:val="0"/>
          <w:sz w:val="22"/>
          <w:szCs w:val="22"/>
          <w:lang w:val="lt-LT" w:eastAsia="en-GB"/>
          <w14:ligatures w14:val="none"/>
        </w:rPr>
        <w:t>, taikomi kibernetinio saugumo reikalavimai didesnėms nei 100 kW galios energetikos sistemoms verslui reiškia labai konkrečius veiksmus, kuriuos būtina atlikti artimiausiu metu.</w:t>
      </w:r>
    </w:p>
    <w:p w14:paraId="62AD1913" w14:textId="77777777" w:rsidR="003E779D" w:rsidRPr="00902FBD" w:rsidRDefault="003E779D" w:rsidP="003E779D">
      <w:pPr>
        <w:spacing w:before="100" w:beforeAutospacing="1" w:after="100" w:afterAutospacing="1" w:line="240" w:lineRule="auto"/>
        <w:jc w:val="both"/>
        <w:outlineLvl w:val="2"/>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 xml:space="preserve">„Praktikoje tai reiškia, kad naudojamos sistemos turi būti apsaugotos nuo galimų pažeidžiamumų ir negali būti valdomos nuotoliniu būdu iš valstybių, kurios laikomos rizikingomis nacionalinio saugumo požiūriu. Jei šie reikalavimai nebus įgyvendinti ir nebus pateikta atitikties deklaracija, gali būti priimtas sprendimas stabdyti elektrinės eksploatavimą“, – pažymi R. </w:t>
      </w:r>
      <w:proofErr w:type="spellStart"/>
      <w:r w:rsidRPr="00902FBD">
        <w:rPr>
          <w:rFonts w:ascii="Times New Roman" w:eastAsia="Times New Roman" w:hAnsi="Times New Roman" w:cs="Times New Roman"/>
          <w:color w:val="000000"/>
          <w:kern w:val="0"/>
          <w:sz w:val="22"/>
          <w:szCs w:val="22"/>
          <w:lang w:val="lt-LT" w:eastAsia="en-GB"/>
          <w14:ligatures w14:val="none"/>
        </w:rPr>
        <w:t>Karoblis</w:t>
      </w:r>
      <w:proofErr w:type="spellEnd"/>
      <w:r w:rsidRPr="00902FBD">
        <w:rPr>
          <w:rFonts w:ascii="Times New Roman" w:eastAsia="Times New Roman" w:hAnsi="Times New Roman" w:cs="Times New Roman"/>
          <w:color w:val="000000"/>
          <w:kern w:val="0"/>
          <w:sz w:val="22"/>
          <w:szCs w:val="22"/>
          <w:lang w:val="lt-LT" w:eastAsia="en-GB"/>
          <w14:ligatures w14:val="none"/>
        </w:rPr>
        <w:t>.</w:t>
      </w:r>
    </w:p>
    <w:p w14:paraId="6E92C69E" w14:textId="77777777" w:rsidR="003B37C5" w:rsidRPr="00902FBD" w:rsidRDefault="003B37C5" w:rsidP="003E779D">
      <w:pPr>
        <w:spacing w:before="100" w:beforeAutospacing="1" w:after="100" w:afterAutospacing="1" w:line="240" w:lineRule="auto"/>
        <w:jc w:val="both"/>
        <w:outlineLvl w:val="2"/>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Pasak jo, visų didesnių nei 100 kW galios saulės elektrinių, hibridinių sistemų ir energijos kaupimo įrenginių valdytojai iki 2026 m. gegužės 31 d. privalo atlikti kibernetinio saugumo auditą, kurį gali atlikti tik sertifikuoti auditoriai.</w:t>
      </w:r>
    </w:p>
    <w:p w14:paraId="3A93E434" w14:textId="508EED79" w:rsidR="00DA3B7C" w:rsidRPr="00902FBD" w:rsidRDefault="00DA3B7C" w:rsidP="003E779D">
      <w:pPr>
        <w:spacing w:before="100" w:beforeAutospacing="1" w:after="100" w:afterAutospacing="1" w:line="240" w:lineRule="auto"/>
        <w:jc w:val="both"/>
        <w:outlineLvl w:val="2"/>
        <w:rPr>
          <w:rFonts w:ascii="Times New Roman" w:eastAsia="Times New Roman" w:hAnsi="Times New Roman" w:cs="Times New Roman"/>
          <w:b/>
          <w:bCs/>
          <w:color w:val="000000"/>
          <w:kern w:val="0"/>
          <w:sz w:val="22"/>
          <w:szCs w:val="22"/>
          <w:lang w:val="lt-LT" w:eastAsia="en-GB"/>
          <w14:ligatures w14:val="none"/>
        </w:rPr>
      </w:pPr>
      <w:r w:rsidRPr="00902FBD">
        <w:rPr>
          <w:rFonts w:ascii="Times New Roman" w:eastAsia="Times New Roman" w:hAnsi="Times New Roman" w:cs="Times New Roman"/>
          <w:b/>
          <w:bCs/>
          <w:color w:val="000000"/>
          <w:kern w:val="0"/>
          <w:sz w:val="22"/>
          <w:szCs w:val="22"/>
          <w:lang w:val="lt-LT" w:eastAsia="en-GB"/>
          <w14:ligatures w14:val="none"/>
        </w:rPr>
        <w:lastRenderedPageBreak/>
        <w:t>Pasirengę tik dalis elektrinių savininkų</w:t>
      </w:r>
    </w:p>
    <w:p w14:paraId="56A66F10" w14:textId="30C08819" w:rsidR="00DA3B7C" w:rsidRPr="00902FBD" w:rsidRDefault="00DA3B7C" w:rsidP="00DA3B7C">
      <w:pPr>
        <w:spacing w:before="100" w:beforeAutospacing="1" w:after="100" w:afterAutospacing="1" w:line="240" w:lineRule="auto"/>
        <w:jc w:val="both"/>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 xml:space="preserve">R. </w:t>
      </w:r>
      <w:proofErr w:type="spellStart"/>
      <w:r w:rsidRPr="00902FBD">
        <w:rPr>
          <w:rFonts w:ascii="Times New Roman" w:eastAsia="Times New Roman" w:hAnsi="Times New Roman" w:cs="Times New Roman"/>
          <w:color w:val="000000"/>
          <w:kern w:val="0"/>
          <w:sz w:val="22"/>
          <w:szCs w:val="22"/>
          <w:lang w:val="lt-LT" w:eastAsia="en-GB"/>
          <w14:ligatures w14:val="none"/>
        </w:rPr>
        <w:t>Karoblio</w:t>
      </w:r>
      <w:proofErr w:type="spellEnd"/>
      <w:r w:rsidRPr="00902FBD">
        <w:rPr>
          <w:rFonts w:ascii="Times New Roman" w:eastAsia="Times New Roman" w:hAnsi="Times New Roman" w:cs="Times New Roman"/>
          <w:color w:val="000000"/>
          <w:kern w:val="0"/>
          <w:sz w:val="22"/>
          <w:szCs w:val="22"/>
          <w:lang w:val="lt-LT" w:eastAsia="en-GB"/>
          <w14:ligatures w14:val="none"/>
        </w:rPr>
        <w:t xml:space="preserve"> teigimu, didžiausias iššūkis šiandien – ne technologinis, o organizacinis</w:t>
      </w:r>
      <w:r w:rsidR="005C42B4" w:rsidRPr="00902FBD">
        <w:rPr>
          <w:rFonts w:ascii="Times New Roman" w:eastAsia="Times New Roman" w:hAnsi="Times New Roman" w:cs="Times New Roman"/>
          <w:color w:val="000000"/>
          <w:kern w:val="0"/>
          <w:sz w:val="22"/>
          <w:szCs w:val="22"/>
          <w:lang w:val="lt-LT" w:eastAsia="en-GB"/>
          <w14:ligatures w14:val="none"/>
        </w:rPr>
        <w:t>: n</w:t>
      </w:r>
      <w:r w:rsidRPr="00902FBD">
        <w:rPr>
          <w:rFonts w:ascii="Times New Roman" w:eastAsia="Times New Roman" w:hAnsi="Times New Roman" w:cs="Times New Roman"/>
          <w:color w:val="000000"/>
          <w:kern w:val="0"/>
          <w:sz w:val="22"/>
          <w:szCs w:val="22"/>
          <w:lang w:val="lt-LT" w:eastAsia="en-GB"/>
          <w14:ligatures w14:val="none"/>
        </w:rPr>
        <w:t>emaža dalis įmonių vis dar nėra iki galo įsivertinusios, kas tiksliai patenka į kibernetinio saugumo vertinimo apimtį.</w:t>
      </w:r>
    </w:p>
    <w:p w14:paraId="49FFA04A" w14:textId="77777777" w:rsidR="00DA3B7C" w:rsidRPr="00902FBD" w:rsidRDefault="00DA3B7C" w:rsidP="00DA3B7C">
      <w:pPr>
        <w:spacing w:before="100" w:beforeAutospacing="1" w:after="100" w:afterAutospacing="1" w:line="240" w:lineRule="auto"/>
        <w:jc w:val="both"/>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 xml:space="preserve">„Dažniausiai įmonės nežino, nuo ko pradėti. Energetikos sistemų infrastruktūra susideda iš kelių dalių – </w:t>
      </w:r>
      <w:proofErr w:type="spellStart"/>
      <w:r w:rsidRPr="00902FBD">
        <w:rPr>
          <w:rFonts w:ascii="Times New Roman" w:eastAsia="Times New Roman" w:hAnsi="Times New Roman" w:cs="Times New Roman"/>
          <w:color w:val="000000"/>
          <w:kern w:val="0"/>
          <w:sz w:val="22"/>
          <w:szCs w:val="22"/>
          <w:lang w:val="lt-LT" w:eastAsia="en-GB"/>
          <w14:ligatures w14:val="none"/>
        </w:rPr>
        <w:t>inverterių</w:t>
      </w:r>
      <w:proofErr w:type="spellEnd"/>
      <w:r w:rsidRPr="00902FBD">
        <w:rPr>
          <w:rFonts w:ascii="Times New Roman" w:eastAsia="Times New Roman" w:hAnsi="Times New Roman" w:cs="Times New Roman"/>
          <w:color w:val="000000"/>
          <w:kern w:val="0"/>
          <w:sz w:val="22"/>
          <w:szCs w:val="22"/>
          <w:lang w:val="lt-LT" w:eastAsia="en-GB"/>
          <w14:ligatures w14:val="none"/>
        </w:rPr>
        <w:t>, valdymo sistemų, nuotolinio monitoringo platformų, tinklo įrangos ir komunikacijos kanalų. Visa tai turi būti įvertinta kompleksiškai“, – aiškina ekspertas.</w:t>
      </w:r>
    </w:p>
    <w:p w14:paraId="6EB50ACD" w14:textId="00E2575E" w:rsidR="00DA3B7C" w:rsidRPr="00902FBD" w:rsidRDefault="00DA3B7C" w:rsidP="00DA3B7C">
      <w:pPr>
        <w:spacing w:before="100" w:beforeAutospacing="1" w:after="100" w:afterAutospacing="1" w:line="240" w:lineRule="auto"/>
        <w:jc w:val="both"/>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Jo teigimu, šiuo metu aktyv</w:t>
      </w:r>
      <w:r w:rsidR="00637B45" w:rsidRPr="00902FBD">
        <w:rPr>
          <w:rFonts w:ascii="Times New Roman" w:eastAsia="Times New Roman" w:hAnsi="Times New Roman" w:cs="Times New Roman"/>
          <w:color w:val="000000"/>
          <w:kern w:val="0"/>
          <w:sz w:val="22"/>
          <w:szCs w:val="22"/>
          <w:lang w:val="lt-LT" w:eastAsia="en-GB"/>
          <w14:ligatures w14:val="none"/>
        </w:rPr>
        <w:t>ų</w:t>
      </w:r>
      <w:r w:rsidRPr="00902FBD">
        <w:rPr>
          <w:rFonts w:ascii="Times New Roman" w:eastAsia="Times New Roman" w:hAnsi="Times New Roman" w:cs="Times New Roman"/>
          <w:color w:val="000000"/>
          <w:kern w:val="0"/>
          <w:sz w:val="22"/>
          <w:szCs w:val="22"/>
          <w:lang w:val="lt-LT" w:eastAsia="en-GB"/>
          <w14:ligatures w14:val="none"/>
        </w:rPr>
        <w:t xml:space="preserve"> pasirengimą</w:t>
      </w:r>
      <w:r w:rsidR="00637B45" w:rsidRPr="00902FBD">
        <w:rPr>
          <w:rFonts w:ascii="Times New Roman" w:eastAsia="Times New Roman" w:hAnsi="Times New Roman" w:cs="Times New Roman"/>
          <w:color w:val="000000"/>
          <w:kern w:val="0"/>
          <w:sz w:val="22"/>
          <w:szCs w:val="22"/>
          <w:lang w:val="lt-LT" w:eastAsia="en-GB"/>
          <w14:ligatures w14:val="none"/>
        </w:rPr>
        <w:t xml:space="preserve"> </w:t>
      </w:r>
      <w:r w:rsidR="00DD3B92" w:rsidRPr="00902FBD">
        <w:rPr>
          <w:rFonts w:ascii="Times New Roman" w:eastAsia="Times New Roman" w:hAnsi="Times New Roman" w:cs="Times New Roman"/>
          <w:color w:val="000000"/>
          <w:kern w:val="0"/>
          <w:sz w:val="22"/>
          <w:szCs w:val="22"/>
          <w:lang w:val="lt-LT" w:eastAsia="en-GB"/>
          <w14:ligatures w14:val="none"/>
        </w:rPr>
        <w:t>kibernetinio saugumo atitikties auditui</w:t>
      </w:r>
      <w:r w:rsidRPr="00902FBD">
        <w:rPr>
          <w:rFonts w:ascii="Times New Roman" w:eastAsia="Times New Roman" w:hAnsi="Times New Roman" w:cs="Times New Roman"/>
          <w:color w:val="000000"/>
          <w:kern w:val="0"/>
          <w:sz w:val="22"/>
          <w:szCs w:val="22"/>
          <w:lang w:val="lt-LT" w:eastAsia="en-GB"/>
          <w14:ligatures w14:val="none"/>
        </w:rPr>
        <w:t xml:space="preserve"> vykdo apie 40 proc. elektrinių savininkų. Dalis įmonių jau analizuoja savo infrastruktūrą ir planuoja auditus, tačiau nemaža dalis tik pradeda domėtis reikalavimais arba ieško partnerių, galinčių padėti juos įgyvendinti.</w:t>
      </w:r>
    </w:p>
    <w:p w14:paraId="43A56155" w14:textId="0A5C522F" w:rsidR="00DA3B7C" w:rsidRPr="00902FBD" w:rsidRDefault="00DA3B7C" w:rsidP="00CE6D66">
      <w:pPr>
        <w:spacing w:before="100" w:beforeAutospacing="1" w:after="100" w:afterAutospacing="1" w:line="240" w:lineRule="auto"/>
        <w:jc w:val="both"/>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 xml:space="preserve">„Kuo anksčiau pradedamas procesas, tuo daugiau galimybių viską atlikti nuosekliai ir išvengti tiek techninių, tiek organizacinių problemų. Jei pasirengimas atidedamas paskutinei minutei, rizikuojama susidurti su galimomis veiklos ribojimo priemonėmis“, – sako R. </w:t>
      </w:r>
      <w:proofErr w:type="spellStart"/>
      <w:r w:rsidRPr="00902FBD">
        <w:rPr>
          <w:rFonts w:ascii="Times New Roman" w:eastAsia="Times New Roman" w:hAnsi="Times New Roman" w:cs="Times New Roman"/>
          <w:color w:val="000000"/>
          <w:kern w:val="0"/>
          <w:sz w:val="22"/>
          <w:szCs w:val="22"/>
          <w:lang w:val="lt-LT" w:eastAsia="en-GB"/>
          <w14:ligatures w14:val="none"/>
        </w:rPr>
        <w:t>Karoblis</w:t>
      </w:r>
      <w:proofErr w:type="spellEnd"/>
      <w:r w:rsidRPr="00902FBD">
        <w:rPr>
          <w:rFonts w:ascii="Times New Roman" w:eastAsia="Times New Roman" w:hAnsi="Times New Roman" w:cs="Times New Roman"/>
          <w:color w:val="000000"/>
          <w:kern w:val="0"/>
          <w:sz w:val="22"/>
          <w:szCs w:val="22"/>
          <w:lang w:val="lt-LT" w:eastAsia="en-GB"/>
          <w14:ligatures w14:val="none"/>
        </w:rPr>
        <w:t>.</w:t>
      </w:r>
    </w:p>
    <w:p w14:paraId="0D8CE5B3" w14:textId="655B3193" w:rsidR="004913D4" w:rsidRPr="00902FBD" w:rsidRDefault="004913D4" w:rsidP="00CE6D66">
      <w:pPr>
        <w:spacing w:before="100" w:beforeAutospacing="1" w:after="100" w:afterAutospacing="1" w:line="240" w:lineRule="auto"/>
        <w:jc w:val="both"/>
        <w:outlineLvl w:val="2"/>
        <w:rPr>
          <w:rFonts w:ascii="Times New Roman" w:eastAsia="Times New Roman" w:hAnsi="Times New Roman" w:cs="Times New Roman"/>
          <w:b/>
          <w:bCs/>
          <w:color w:val="000000"/>
          <w:kern w:val="0"/>
          <w:sz w:val="22"/>
          <w:szCs w:val="22"/>
          <w:lang w:val="lt-LT" w:eastAsia="en-GB"/>
          <w14:ligatures w14:val="none"/>
        </w:rPr>
      </w:pPr>
      <w:r w:rsidRPr="00902FBD">
        <w:rPr>
          <w:rFonts w:ascii="Times New Roman" w:eastAsia="Times New Roman" w:hAnsi="Times New Roman" w:cs="Times New Roman"/>
          <w:b/>
          <w:bCs/>
          <w:color w:val="000000"/>
          <w:kern w:val="0"/>
          <w:sz w:val="22"/>
          <w:szCs w:val="22"/>
          <w:lang w:val="lt-LT" w:eastAsia="en-GB"/>
          <w14:ligatures w14:val="none"/>
        </w:rPr>
        <w:t>Nauji reikalavimai atskleidžia ir senas problemas</w:t>
      </w:r>
    </w:p>
    <w:p w14:paraId="5CF6402B" w14:textId="0C97FA1B" w:rsidR="004913D4" w:rsidRPr="00902FBD" w:rsidRDefault="004913D4" w:rsidP="00CE6D66">
      <w:pPr>
        <w:spacing w:before="100" w:beforeAutospacing="1" w:after="100" w:afterAutospacing="1" w:line="240" w:lineRule="auto"/>
        <w:jc w:val="both"/>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Nors nauji kibernetinio saugumo reikalavimai dažnai vertinami kaip papildoma našta, praktika rodo, kad jie išryškina ir iki šiol ignoruotas problemas.</w:t>
      </w:r>
      <w:r w:rsidR="00A037DE" w:rsidRPr="00902FBD">
        <w:rPr>
          <w:rFonts w:ascii="Times New Roman" w:eastAsia="Times New Roman" w:hAnsi="Times New Roman" w:cs="Times New Roman"/>
          <w:color w:val="000000"/>
          <w:kern w:val="0"/>
          <w:sz w:val="22"/>
          <w:szCs w:val="22"/>
          <w:lang w:val="lt-LT" w:eastAsia="en-GB"/>
          <w14:ligatures w14:val="none"/>
        </w:rPr>
        <w:t xml:space="preserve"> </w:t>
      </w:r>
      <w:r w:rsidRPr="00902FBD">
        <w:rPr>
          <w:rFonts w:ascii="Times New Roman" w:eastAsia="Times New Roman" w:hAnsi="Times New Roman" w:cs="Times New Roman"/>
          <w:color w:val="000000"/>
          <w:kern w:val="0"/>
          <w:sz w:val="22"/>
          <w:szCs w:val="22"/>
          <w:lang w:val="lt-LT" w:eastAsia="en-GB"/>
          <w14:ligatures w14:val="none"/>
        </w:rPr>
        <w:t xml:space="preserve">Pasak </w:t>
      </w:r>
      <w:r w:rsidR="00610809" w:rsidRPr="00902FBD">
        <w:rPr>
          <w:rFonts w:ascii="Times New Roman" w:eastAsia="Times New Roman" w:hAnsi="Times New Roman" w:cs="Times New Roman"/>
          <w:color w:val="000000"/>
          <w:kern w:val="0"/>
          <w:sz w:val="22"/>
          <w:szCs w:val="22"/>
          <w:lang w:val="lt-LT" w:eastAsia="en-GB"/>
          <w14:ligatures w14:val="none"/>
        </w:rPr>
        <w:t xml:space="preserve">R. </w:t>
      </w:r>
      <w:proofErr w:type="spellStart"/>
      <w:r w:rsidR="00610809" w:rsidRPr="00902FBD">
        <w:rPr>
          <w:rFonts w:ascii="Times New Roman" w:eastAsia="Times New Roman" w:hAnsi="Times New Roman" w:cs="Times New Roman"/>
          <w:color w:val="000000"/>
          <w:kern w:val="0"/>
          <w:sz w:val="22"/>
          <w:szCs w:val="22"/>
          <w:lang w:val="lt-LT" w:eastAsia="en-GB"/>
          <w14:ligatures w14:val="none"/>
        </w:rPr>
        <w:t>Karoblio</w:t>
      </w:r>
      <w:proofErr w:type="spellEnd"/>
      <w:r w:rsidRPr="00902FBD">
        <w:rPr>
          <w:rFonts w:ascii="Times New Roman" w:eastAsia="Times New Roman" w:hAnsi="Times New Roman" w:cs="Times New Roman"/>
          <w:color w:val="000000"/>
          <w:kern w:val="0"/>
          <w:sz w:val="22"/>
          <w:szCs w:val="22"/>
          <w:lang w:val="lt-LT" w:eastAsia="en-GB"/>
          <w14:ligatures w14:val="none"/>
        </w:rPr>
        <w:t>, viena dažniausių jų – nepakankama elektrinių priežiūra.</w:t>
      </w:r>
    </w:p>
    <w:p w14:paraId="6E0895F3" w14:textId="06D103F1" w:rsidR="004913D4" w:rsidRPr="00902FBD" w:rsidRDefault="004913D4" w:rsidP="00CE6D66">
      <w:pPr>
        <w:spacing w:before="100" w:beforeAutospacing="1" w:after="100" w:afterAutospacing="1" w:line="240" w:lineRule="auto"/>
        <w:jc w:val="both"/>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„Diegdami saugos sprendimus matome, kad daugeliu atveju elektrinės nėra tinkamai prižiūrimos – neatliekama reguliari stebėsena ar techninė profilaktika. Gedimai dažnai pastebimi tik po vieno ar net trijų mėnesių, todėl nuostoliai būna reikšmingi. Be to, kasmet susiduriame su 4–5 atvejais, kai dėl priežiūros stokos kyla gaisrai“, – pažymi jis.</w:t>
      </w:r>
    </w:p>
    <w:p w14:paraId="1EF8A5DD" w14:textId="0EB7CDE4" w:rsidR="0049489E" w:rsidRPr="00902FBD" w:rsidRDefault="004913D4" w:rsidP="00DA3B7C">
      <w:pPr>
        <w:spacing w:before="100" w:beforeAutospacing="1" w:after="100" w:afterAutospacing="1" w:line="240" w:lineRule="auto"/>
        <w:jc w:val="both"/>
        <w:rPr>
          <w:rFonts w:ascii="Times New Roman" w:eastAsia="Times New Roman" w:hAnsi="Times New Roman" w:cs="Times New Roman"/>
          <w:color w:val="000000"/>
          <w:kern w:val="0"/>
          <w:sz w:val="22"/>
          <w:szCs w:val="22"/>
          <w:lang w:val="lt-LT" w:eastAsia="en-GB"/>
          <w14:ligatures w14:val="none"/>
        </w:rPr>
      </w:pPr>
      <w:r w:rsidRPr="00902FBD">
        <w:rPr>
          <w:rFonts w:ascii="Times New Roman" w:eastAsia="Times New Roman" w:hAnsi="Times New Roman" w:cs="Times New Roman"/>
          <w:color w:val="000000"/>
          <w:kern w:val="0"/>
          <w:sz w:val="22"/>
          <w:szCs w:val="22"/>
          <w:lang w:val="lt-LT" w:eastAsia="en-GB"/>
          <w14:ligatures w14:val="none"/>
        </w:rPr>
        <w:t xml:space="preserve">Pasak </w:t>
      </w:r>
      <w:r w:rsidR="00610809" w:rsidRPr="00902FBD">
        <w:rPr>
          <w:rFonts w:ascii="Times New Roman" w:eastAsia="Times New Roman" w:hAnsi="Times New Roman" w:cs="Times New Roman"/>
          <w:color w:val="000000"/>
          <w:kern w:val="0"/>
          <w:sz w:val="22"/>
          <w:szCs w:val="22"/>
          <w:lang w:val="lt-LT" w:eastAsia="en-GB"/>
          <w14:ligatures w14:val="none"/>
        </w:rPr>
        <w:t>pašnek</w:t>
      </w:r>
      <w:r w:rsidR="003675C1">
        <w:rPr>
          <w:rFonts w:ascii="Times New Roman" w:eastAsia="Times New Roman" w:hAnsi="Times New Roman" w:cs="Times New Roman"/>
          <w:color w:val="000000"/>
          <w:kern w:val="0"/>
          <w:sz w:val="22"/>
          <w:szCs w:val="22"/>
          <w:lang w:val="lt-LT" w:eastAsia="en-GB"/>
          <w14:ligatures w14:val="none"/>
        </w:rPr>
        <w:t>o</w:t>
      </w:r>
      <w:r w:rsidR="00610809" w:rsidRPr="00902FBD">
        <w:rPr>
          <w:rFonts w:ascii="Times New Roman" w:eastAsia="Times New Roman" w:hAnsi="Times New Roman" w:cs="Times New Roman"/>
          <w:color w:val="000000"/>
          <w:kern w:val="0"/>
          <w:sz w:val="22"/>
          <w:szCs w:val="22"/>
          <w:lang w:val="lt-LT" w:eastAsia="en-GB"/>
          <w14:ligatures w14:val="none"/>
        </w:rPr>
        <w:t>vo</w:t>
      </w:r>
      <w:r w:rsidRPr="00902FBD">
        <w:rPr>
          <w:rFonts w:ascii="Times New Roman" w:eastAsia="Times New Roman" w:hAnsi="Times New Roman" w:cs="Times New Roman"/>
          <w:color w:val="000000"/>
          <w:kern w:val="0"/>
          <w:sz w:val="22"/>
          <w:szCs w:val="22"/>
          <w:lang w:val="lt-LT" w:eastAsia="en-GB"/>
          <w14:ligatures w14:val="none"/>
        </w:rPr>
        <w:t>, tai rodo, kad saugumo klausimas neapsiriboja vien kibernetinėmis grėsmėmis – jis glaudžiai susijęs ir su bendru infrastruktūros valdymu bei technine disciplina</w:t>
      </w:r>
      <w:r w:rsidR="008676A0" w:rsidRPr="00902FBD">
        <w:rPr>
          <w:rFonts w:ascii="Times New Roman" w:eastAsia="Times New Roman" w:hAnsi="Times New Roman" w:cs="Times New Roman"/>
          <w:color w:val="000000"/>
          <w:kern w:val="0"/>
          <w:sz w:val="22"/>
          <w:szCs w:val="22"/>
          <w:lang w:val="lt-LT" w:eastAsia="en-GB"/>
          <w14:ligatures w14:val="none"/>
        </w:rPr>
        <w:t>, o</w:t>
      </w:r>
      <w:r w:rsidRPr="00902FBD">
        <w:rPr>
          <w:rFonts w:ascii="Times New Roman" w:eastAsia="Times New Roman" w:hAnsi="Times New Roman" w:cs="Times New Roman"/>
          <w:color w:val="000000"/>
          <w:kern w:val="0"/>
          <w:sz w:val="22"/>
          <w:szCs w:val="22"/>
          <w:lang w:val="lt-LT" w:eastAsia="en-GB"/>
          <w14:ligatures w14:val="none"/>
        </w:rPr>
        <w:t xml:space="preserve"> </w:t>
      </w:r>
      <w:r w:rsidR="008676A0" w:rsidRPr="00902FBD">
        <w:rPr>
          <w:rFonts w:ascii="Times New Roman" w:eastAsia="Times New Roman" w:hAnsi="Times New Roman" w:cs="Times New Roman"/>
          <w:color w:val="000000"/>
          <w:kern w:val="0"/>
          <w:sz w:val="22"/>
          <w:szCs w:val="22"/>
          <w:lang w:val="lt-LT" w:eastAsia="en-GB"/>
          <w14:ligatures w14:val="none"/>
        </w:rPr>
        <w:t>i</w:t>
      </w:r>
      <w:r w:rsidRPr="00902FBD">
        <w:rPr>
          <w:rFonts w:ascii="Times New Roman" w:eastAsia="Times New Roman" w:hAnsi="Times New Roman" w:cs="Times New Roman"/>
          <w:color w:val="000000"/>
          <w:kern w:val="0"/>
          <w:sz w:val="22"/>
          <w:szCs w:val="22"/>
          <w:lang w:val="lt-LT" w:eastAsia="en-GB"/>
          <w14:ligatures w14:val="none"/>
        </w:rPr>
        <w:t xml:space="preserve">nvesticijos į saugumą dažnai atsiperka </w:t>
      </w:r>
      <w:r w:rsidR="008676A0" w:rsidRPr="00902FBD">
        <w:rPr>
          <w:rFonts w:ascii="Times New Roman" w:eastAsia="Times New Roman" w:hAnsi="Times New Roman" w:cs="Times New Roman"/>
          <w:color w:val="000000"/>
          <w:kern w:val="0"/>
          <w:sz w:val="22"/>
          <w:szCs w:val="22"/>
          <w:lang w:val="lt-LT" w:eastAsia="en-GB"/>
          <w14:ligatures w14:val="none"/>
        </w:rPr>
        <w:t xml:space="preserve">kartu </w:t>
      </w:r>
      <w:r w:rsidRPr="00902FBD">
        <w:rPr>
          <w:rFonts w:ascii="Times New Roman" w:eastAsia="Times New Roman" w:hAnsi="Times New Roman" w:cs="Times New Roman"/>
          <w:color w:val="000000"/>
          <w:kern w:val="0"/>
          <w:sz w:val="22"/>
          <w:szCs w:val="22"/>
          <w:lang w:val="lt-LT" w:eastAsia="en-GB"/>
          <w14:ligatures w14:val="none"/>
        </w:rPr>
        <w:t>optimizavus elektrinių veiklą.</w:t>
      </w:r>
    </w:p>
    <w:sectPr w:rsidR="0049489E" w:rsidRPr="00902FB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822"/>
    <w:rsid w:val="0002184E"/>
    <w:rsid w:val="00023A0E"/>
    <w:rsid w:val="000E265E"/>
    <w:rsid w:val="001279A4"/>
    <w:rsid w:val="001F7466"/>
    <w:rsid w:val="00206A92"/>
    <w:rsid w:val="002071E6"/>
    <w:rsid w:val="002336BD"/>
    <w:rsid w:val="00336B0C"/>
    <w:rsid w:val="003675C1"/>
    <w:rsid w:val="00380B49"/>
    <w:rsid w:val="00380D6B"/>
    <w:rsid w:val="003A4822"/>
    <w:rsid w:val="003B37C5"/>
    <w:rsid w:val="003B467D"/>
    <w:rsid w:val="003E779D"/>
    <w:rsid w:val="004051A1"/>
    <w:rsid w:val="0045346C"/>
    <w:rsid w:val="004913D4"/>
    <w:rsid w:val="0049489E"/>
    <w:rsid w:val="004D748A"/>
    <w:rsid w:val="004F0023"/>
    <w:rsid w:val="00525A1C"/>
    <w:rsid w:val="005973F3"/>
    <w:rsid w:val="005C42B4"/>
    <w:rsid w:val="005C4EC8"/>
    <w:rsid w:val="00610809"/>
    <w:rsid w:val="00637B45"/>
    <w:rsid w:val="006B304D"/>
    <w:rsid w:val="007C02F5"/>
    <w:rsid w:val="007C6DEE"/>
    <w:rsid w:val="00822A80"/>
    <w:rsid w:val="008676A0"/>
    <w:rsid w:val="00883167"/>
    <w:rsid w:val="00884C8E"/>
    <w:rsid w:val="008A70D3"/>
    <w:rsid w:val="008C5C01"/>
    <w:rsid w:val="008E6357"/>
    <w:rsid w:val="00902FBD"/>
    <w:rsid w:val="009A6038"/>
    <w:rsid w:val="00A037DE"/>
    <w:rsid w:val="00A5203A"/>
    <w:rsid w:val="00AB220A"/>
    <w:rsid w:val="00B2225F"/>
    <w:rsid w:val="00B742D5"/>
    <w:rsid w:val="00BC2ABD"/>
    <w:rsid w:val="00BD0296"/>
    <w:rsid w:val="00BF3303"/>
    <w:rsid w:val="00C64058"/>
    <w:rsid w:val="00C81119"/>
    <w:rsid w:val="00C91C83"/>
    <w:rsid w:val="00CE6A70"/>
    <w:rsid w:val="00CE6D66"/>
    <w:rsid w:val="00D056A4"/>
    <w:rsid w:val="00D1423F"/>
    <w:rsid w:val="00D5582E"/>
    <w:rsid w:val="00D83D36"/>
    <w:rsid w:val="00D90BEB"/>
    <w:rsid w:val="00DA3B7C"/>
    <w:rsid w:val="00DB6223"/>
    <w:rsid w:val="00DD3B92"/>
    <w:rsid w:val="00E209A4"/>
    <w:rsid w:val="00E91E02"/>
    <w:rsid w:val="00F05AA3"/>
    <w:rsid w:val="00F64F7B"/>
    <w:rsid w:val="00FA668D"/>
    <w:rsid w:val="00FB4AE0"/>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5E72F"/>
  <w15:chartTrackingRefBased/>
  <w15:docId w15:val="{281120FB-9ACF-9446-883C-17E99BECA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A482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A482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A482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A482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A482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A482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A482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A482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A482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A482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A482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A482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A482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A482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A482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A482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A482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A4822"/>
    <w:rPr>
      <w:rFonts w:eastAsiaTheme="majorEastAsia" w:cstheme="majorBidi"/>
      <w:color w:val="272727" w:themeColor="text1" w:themeTint="D8"/>
    </w:rPr>
  </w:style>
  <w:style w:type="paragraph" w:styleId="Title">
    <w:name w:val="Title"/>
    <w:basedOn w:val="Normal"/>
    <w:next w:val="Normal"/>
    <w:link w:val="TitleChar"/>
    <w:uiPriority w:val="10"/>
    <w:qFormat/>
    <w:rsid w:val="003A482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482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482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A482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A4822"/>
    <w:pPr>
      <w:spacing w:before="160"/>
      <w:jc w:val="center"/>
    </w:pPr>
    <w:rPr>
      <w:i/>
      <w:iCs/>
      <w:color w:val="404040" w:themeColor="text1" w:themeTint="BF"/>
    </w:rPr>
  </w:style>
  <w:style w:type="character" w:customStyle="1" w:styleId="QuoteChar">
    <w:name w:val="Quote Char"/>
    <w:basedOn w:val="DefaultParagraphFont"/>
    <w:link w:val="Quote"/>
    <w:uiPriority w:val="29"/>
    <w:rsid w:val="003A4822"/>
    <w:rPr>
      <w:i/>
      <w:iCs/>
      <w:color w:val="404040" w:themeColor="text1" w:themeTint="BF"/>
    </w:rPr>
  </w:style>
  <w:style w:type="paragraph" w:styleId="ListParagraph">
    <w:name w:val="List Paragraph"/>
    <w:basedOn w:val="Normal"/>
    <w:uiPriority w:val="34"/>
    <w:qFormat/>
    <w:rsid w:val="003A4822"/>
    <w:pPr>
      <w:ind w:left="720"/>
      <w:contextualSpacing/>
    </w:pPr>
  </w:style>
  <w:style w:type="character" w:styleId="IntenseEmphasis">
    <w:name w:val="Intense Emphasis"/>
    <w:basedOn w:val="DefaultParagraphFont"/>
    <w:uiPriority w:val="21"/>
    <w:qFormat/>
    <w:rsid w:val="003A4822"/>
    <w:rPr>
      <w:i/>
      <w:iCs/>
      <w:color w:val="0F4761" w:themeColor="accent1" w:themeShade="BF"/>
    </w:rPr>
  </w:style>
  <w:style w:type="paragraph" w:styleId="IntenseQuote">
    <w:name w:val="Intense Quote"/>
    <w:basedOn w:val="Normal"/>
    <w:next w:val="Normal"/>
    <w:link w:val="IntenseQuoteChar"/>
    <w:uiPriority w:val="30"/>
    <w:qFormat/>
    <w:rsid w:val="003A482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A4822"/>
    <w:rPr>
      <w:i/>
      <w:iCs/>
      <w:color w:val="0F4761" w:themeColor="accent1" w:themeShade="BF"/>
    </w:rPr>
  </w:style>
  <w:style w:type="character" w:styleId="IntenseReference">
    <w:name w:val="Intense Reference"/>
    <w:basedOn w:val="DefaultParagraphFont"/>
    <w:uiPriority w:val="32"/>
    <w:qFormat/>
    <w:rsid w:val="003A4822"/>
    <w:rPr>
      <w:b/>
      <w:bCs/>
      <w:smallCaps/>
      <w:color w:val="0F4761" w:themeColor="accent1" w:themeShade="BF"/>
      <w:spacing w:val="5"/>
    </w:rPr>
  </w:style>
  <w:style w:type="paragraph" w:styleId="NormalWeb">
    <w:name w:val="Normal (Web)"/>
    <w:basedOn w:val="Normal"/>
    <w:uiPriority w:val="99"/>
    <w:semiHidden/>
    <w:unhideWhenUsed/>
    <w:rsid w:val="003A4822"/>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styleId="Strong">
    <w:name w:val="Strong"/>
    <w:basedOn w:val="DefaultParagraphFont"/>
    <w:uiPriority w:val="22"/>
    <w:qFormat/>
    <w:rsid w:val="003A48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76</TotalTime>
  <Pages>2</Pages>
  <Words>635</Words>
  <Characters>4496</Characters>
  <Application>Microsoft Office Word</Application>
  <DocSecurity>0</DocSecurity>
  <Lines>63</Lines>
  <Paragraphs>27</Paragraphs>
  <ScaleCrop>false</ScaleCrop>
  <Company/>
  <LinksUpToDate>false</LinksUpToDate>
  <CharactersWithSpaces>5104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 Radžiūnė</dc:creator>
  <cp:keywords/>
  <dc:description/>
  <cp:lastModifiedBy>Rina Radžiūnė</cp:lastModifiedBy>
  <cp:revision>61</cp:revision>
  <dcterms:created xsi:type="dcterms:W3CDTF">2026-03-23T09:31:00Z</dcterms:created>
  <dcterms:modified xsi:type="dcterms:W3CDTF">2026-03-30T06:14:00Z</dcterms:modified>
</cp:coreProperties>
</file>