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81F8BC" w14:textId="77777777" w:rsidR="002F005A" w:rsidRDefault="00831789">
      <w:pPr>
        <w:rPr>
          <w:rFonts w:ascii="Calibri" w:eastAsia="Calibri" w:hAnsi="Calibri" w:cs="Calibri"/>
          <w:sz w:val="24"/>
          <w:szCs w:val="24"/>
        </w:rPr>
      </w:pPr>
      <w:r>
        <w:rPr>
          <w:rFonts w:ascii="Calibri" w:eastAsia="Calibri" w:hAnsi="Calibri" w:cs="Calibri"/>
          <w:sz w:val="24"/>
          <w:szCs w:val="24"/>
        </w:rPr>
        <w:t>Pranešimas žiniasklaidai</w:t>
      </w:r>
    </w:p>
    <w:p w14:paraId="0981F8BD" w14:textId="77777777" w:rsidR="002F005A" w:rsidRDefault="00831789">
      <w:pPr>
        <w:rPr>
          <w:rFonts w:ascii="Calibri" w:eastAsia="Calibri" w:hAnsi="Calibri" w:cs="Calibri"/>
          <w:sz w:val="24"/>
          <w:szCs w:val="24"/>
        </w:rPr>
      </w:pPr>
      <w:r>
        <w:rPr>
          <w:rFonts w:ascii="Calibri" w:eastAsia="Calibri" w:hAnsi="Calibri" w:cs="Calibri"/>
          <w:sz w:val="24"/>
          <w:szCs w:val="24"/>
        </w:rPr>
        <w:t>2026 m. balandžio 3 d.</w:t>
      </w:r>
    </w:p>
    <w:p w14:paraId="0981F8BE" w14:textId="77777777" w:rsidR="002F005A" w:rsidRDefault="002F005A">
      <w:pPr>
        <w:rPr>
          <w:rFonts w:ascii="Calibri" w:eastAsia="Calibri" w:hAnsi="Calibri" w:cs="Calibri"/>
          <w:sz w:val="24"/>
          <w:szCs w:val="24"/>
        </w:rPr>
      </w:pPr>
    </w:p>
    <w:p w14:paraId="0981F8BF" w14:textId="2B49DF98" w:rsidR="002F005A" w:rsidRDefault="00831789">
      <w:pPr>
        <w:jc w:val="center"/>
        <w:rPr>
          <w:rFonts w:ascii="Calibri" w:eastAsia="Calibri" w:hAnsi="Calibri" w:cs="Calibri"/>
          <w:b/>
          <w:bCs/>
          <w:sz w:val="32"/>
          <w:szCs w:val="32"/>
        </w:rPr>
      </w:pPr>
      <w:r>
        <w:rPr>
          <w:rFonts w:ascii="Calibri" w:eastAsia="Calibri" w:hAnsi="Calibri" w:cs="Calibri"/>
          <w:b/>
          <w:bCs/>
          <w:sz w:val="32"/>
          <w:szCs w:val="32"/>
        </w:rPr>
        <w:t>Europos Parlamento narys Dainius Žalimas vyks į Ukrainą: perduos 7 visureigius ir kitą</w:t>
      </w:r>
      <w:r w:rsidR="00A40B71">
        <w:rPr>
          <w:rFonts w:ascii="Calibri" w:eastAsia="Calibri" w:hAnsi="Calibri" w:cs="Calibri"/>
          <w:b/>
          <w:bCs/>
          <w:sz w:val="32"/>
          <w:szCs w:val="32"/>
        </w:rPr>
        <w:t xml:space="preserve"> </w:t>
      </w:r>
      <w:r>
        <w:rPr>
          <w:rFonts w:ascii="Calibri" w:eastAsia="Calibri" w:hAnsi="Calibri" w:cs="Calibri"/>
          <w:b/>
          <w:bCs/>
          <w:sz w:val="32"/>
          <w:szCs w:val="32"/>
        </w:rPr>
        <w:t>reikalingą įrangą Ukrainos ginkluotosioms pajėgoms</w:t>
      </w:r>
    </w:p>
    <w:p w14:paraId="0981F8C0" w14:textId="77777777" w:rsidR="002F005A" w:rsidRDefault="00831789">
      <w:pPr>
        <w:spacing w:before="240" w:after="240"/>
        <w:jc w:val="both"/>
        <w:rPr>
          <w:rFonts w:ascii="Calibri" w:eastAsia="Calibri" w:hAnsi="Calibri" w:cs="Calibri"/>
          <w:sz w:val="24"/>
          <w:szCs w:val="24"/>
        </w:rPr>
      </w:pPr>
      <w:r>
        <w:rPr>
          <w:rFonts w:ascii="Calibri" w:eastAsia="Calibri" w:hAnsi="Calibri" w:cs="Calibri"/>
          <w:sz w:val="24"/>
          <w:szCs w:val="24"/>
        </w:rPr>
        <w:t>Europos Parlamento narys Dainius Žalimas balandžio 6–11 d. kartu su 8 savanorių komanda vyksta į Ukrainą – į Kyjivą ir Charkivą, kur perduos paramą Ukrainos ginkluotosioms pajėgoms. Tai bus jau septintoji tokio pobūdžio D. Žalimo kelionė.</w:t>
      </w:r>
    </w:p>
    <w:p w14:paraId="0981F8C1" w14:textId="77777777" w:rsidR="002F005A" w:rsidRDefault="00831789">
      <w:pPr>
        <w:spacing w:before="240" w:after="240"/>
        <w:jc w:val="both"/>
        <w:rPr>
          <w:rFonts w:ascii="Calibri" w:eastAsia="Calibri" w:hAnsi="Calibri" w:cs="Calibri"/>
          <w:sz w:val="24"/>
          <w:szCs w:val="24"/>
        </w:rPr>
      </w:pPr>
      <w:r>
        <w:rPr>
          <w:rFonts w:ascii="Calibri" w:eastAsia="Calibri" w:hAnsi="Calibri" w:cs="Calibri"/>
          <w:sz w:val="24"/>
          <w:szCs w:val="24"/>
        </w:rPr>
        <w:t>Vizito metu bus pristatyti 7 visureigiai ir kita kariams reikalinga įranga – didžiausias iki šiol D. Žalimo organizuotos paramos metu surinktas ir į frontą vežamas automobilių skaičius. Vienas iš jų bus skirtas Ukrainoje kovojančiam lietuviui Osvaldui Guokui. Visi automobiliai pritaikyti fronto sąlygoms, o jų įsigijimu ir logistika rūpinosi VšĮ Paramos ZSU fondas „Kietoji linija“. Dalis kitos įrangos kariams jau perduota dar iki šio vizito.</w:t>
      </w:r>
    </w:p>
    <w:p w14:paraId="0981F8C2" w14:textId="77777777" w:rsidR="002F005A" w:rsidRDefault="00831789">
      <w:pPr>
        <w:spacing w:before="240" w:after="240"/>
        <w:jc w:val="both"/>
        <w:rPr>
          <w:rFonts w:ascii="Calibri" w:eastAsia="Calibri" w:hAnsi="Calibri" w:cs="Calibri"/>
          <w:sz w:val="24"/>
          <w:szCs w:val="24"/>
        </w:rPr>
      </w:pPr>
      <w:r>
        <w:rPr>
          <w:rFonts w:ascii="Calibri" w:eastAsia="Calibri" w:hAnsi="Calibri" w:cs="Calibri"/>
          <w:sz w:val="24"/>
          <w:szCs w:val="24"/>
        </w:rPr>
        <w:t>Parama skirta „Da Vinčio vilkų“ ir 92-osios brigados bataliono kariams – tarp jų ir teisininkams, Charkivo Jaroslavo Išmintingojo nacionalinio teisės universiteto studentams, dėstytojams bei absolventams, kurie savo noru paliko auditorijas, teismus ar advokatų kontoras ir pasirinko tarnybą fronte.</w:t>
      </w:r>
    </w:p>
    <w:p w14:paraId="0981F8C3" w14:textId="77777777" w:rsidR="002F005A" w:rsidRDefault="00831789">
      <w:pPr>
        <w:spacing w:before="240" w:after="240"/>
        <w:jc w:val="both"/>
        <w:rPr>
          <w:rFonts w:ascii="Calibri" w:eastAsia="Calibri" w:hAnsi="Calibri" w:cs="Calibri"/>
          <w:sz w:val="24"/>
          <w:szCs w:val="24"/>
        </w:rPr>
      </w:pPr>
      <w:r>
        <w:rPr>
          <w:rFonts w:ascii="Calibri" w:eastAsia="Calibri" w:hAnsi="Calibri" w:cs="Calibri"/>
          <w:sz w:val="24"/>
          <w:szCs w:val="24"/>
        </w:rPr>
        <w:t>„Į Ukrainą vykstu ne tik perduoti surinktą paramą, bet ir megzti bendradarbiavimo ryšius, pabendrauti su man profesiškai artimais teisės srities žmonėmis, žinoma, pasidalinti Europos Parlamente įgyta patirtimi bei žiniomis, aptarti Europos Sąjungos politikos ir teisės aktualijas, taip pat kartu mokytis, kokios technologijos šiandien efektyviausiai veikia fronte, kaip patys galėtume būti dar labiau atsparūs ir geriau apginti savo valstybę“, – sako D. Žalimas.</w:t>
      </w:r>
    </w:p>
    <w:p w14:paraId="0981F8C4" w14:textId="77777777" w:rsidR="002F005A" w:rsidRDefault="00831789">
      <w:pPr>
        <w:spacing w:before="240" w:after="240"/>
        <w:jc w:val="both"/>
        <w:rPr>
          <w:rFonts w:ascii="Calibri" w:eastAsia="Calibri" w:hAnsi="Calibri" w:cs="Calibri"/>
          <w:sz w:val="24"/>
          <w:szCs w:val="24"/>
        </w:rPr>
      </w:pPr>
      <w:r>
        <w:rPr>
          <w:rFonts w:ascii="Calibri" w:eastAsia="Calibri" w:hAnsi="Calibri" w:cs="Calibri"/>
          <w:sz w:val="24"/>
          <w:szCs w:val="24"/>
        </w:rPr>
        <w:t>Be paramos perdavimo, vizito metu Kyjive ir Charkive D. Žalimas taip pat susitiks su vietos studentais, akademikais, žurnalistais, moterų organizacijų atstovais, politikais ir Konstitucinio Teismo teisėjais, skaitys paskaitas Kyjivo Taraso Ševčenkos nacionalinio universiteto Tarptautinių santykių institute bei Charkivo Jaroslavo Išmintingojo nacionaliniame teisės universitete.</w:t>
      </w:r>
    </w:p>
    <w:p w14:paraId="0981F8C5" w14:textId="77777777" w:rsidR="002F005A" w:rsidRDefault="002F005A">
      <w:pPr>
        <w:spacing w:before="240" w:after="240"/>
        <w:jc w:val="both"/>
        <w:rPr>
          <w:rFonts w:ascii="Georgia" w:eastAsia="Georgia" w:hAnsi="Georgia" w:cs="Georgia"/>
        </w:rPr>
      </w:pPr>
    </w:p>
    <w:p w14:paraId="0981F8C6" w14:textId="77777777" w:rsidR="002F005A" w:rsidRDefault="002F005A">
      <w:pPr>
        <w:spacing w:before="240" w:after="240"/>
        <w:jc w:val="both"/>
        <w:rPr>
          <w:rFonts w:ascii="Georgia" w:eastAsia="Georgia" w:hAnsi="Georgia" w:cs="Georgia"/>
        </w:rPr>
      </w:pPr>
    </w:p>
    <w:p w14:paraId="0981F8C7" w14:textId="77777777" w:rsidR="002F005A" w:rsidRDefault="002F005A">
      <w:pPr>
        <w:spacing w:before="240" w:after="240"/>
        <w:rPr>
          <w:rFonts w:ascii="Georgia" w:eastAsia="Georgia" w:hAnsi="Georgia" w:cs="Georgia"/>
        </w:rPr>
      </w:pPr>
    </w:p>
    <w:p w14:paraId="0981F8C8" w14:textId="77777777" w:rsidR="002F005A" w:rsidRDefault="002F005A">
      <w:pPr>
        <w:spacing w:before="240" w:after="240"/>
      </w:pPr>
    </w:p>
    <w:p w14:paraId="0981F8C9" w14:textId="77777777" w:rsidR="002F005A" w:rsidRDefault="002F005A"/>
    <w:sectPr w:rsidR="002F005A">
      <w:headerReference w:type="default" r:id="rId6"/>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C8BE36" w14:textId="77777777" w:rsidR="009D12B2" w:rsidRDefault="009D12B2">
      <w:pPr>
        <w:spacing w:line="240" w:lineRule="auto"/>
      </w:pPr>
      <w:r>
        <w:separator/>
      </w:r>
    </w:p>
  </w:endnote>
  <w:endnote w:type="continuationSeparator" w:id="0">
    <w:p w14:paraId="50D66706" w14:textId="77777777" w:rsidR="009D12B2" w:rsidRDefault="009D12B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0F35678-504B-4645-BBEC-7777A6826478}"/>
    <w:embedBold r:id="rId2" w:fontKey="{82D203C1-1231-4CD1-A8B2-3B1A17242DB4}"/>
  </w:font>
  <w:font w:name="Georgia">
    <w:panose1 w:val="02040502050405020303"/>
    <w:charset w:val="00"/>
    <w:family w:val="roman"/>
    <w:pitch w:val="variable"/>
    <w:sig w:usb0="00000287" w:usb1="00000000" w:usb2="00000000" w:usb3="00000000" w:csb0="0000009F" w:csb1="00000000"/>
    <w:embedRegular r:id="rId3" w:fontKey="{4E21AB64-47F3-465D-B4CA-584AA86DAEE9}"/>
  </w:font>
  <w:font w:name="Cambria">
    <w:panose1 w:val="02040503050406030204"/>
    <w:charset w:val="00"/>
    <w:family w:val="roman"/>
    <w:pitch w:val="variable"/>
    <w:sig w:usb0="E00006FF" w:usb1="420024FF" w:usb2="02000000" w:usb3="00000000" w:csb0="0000019F" w:csb1="00000000"/>
    <w:embedRegular r:id="rId4" w:fontKey="{ECFFBDD5-123C-41D6-A447-FFC2B66F9A8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B29906" w14:textId="77777777" w:rsidR="009D12B2" w:rsidRDefault="009D12B2">
      <w:pPr>
        <w:spacing w:line="240" w:lineRule="auto"/>
      </w:pPr>
      <w:r>
        <w:separator/>
      </w:r>
    </w:p>
  </w:footnote>
  <w:footnote w:type="continuationSeparator" w:id="0">
    <w:p w14:paraId="473EFE80" w14:textId="77777777" w:rsidR="009D12B2" w:rsidRDefault="009D12B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81F8CA" w14:textId="77777777" w:rsidR="002F005A" w:rsidRDefault="00831789">
    <w:pPr>
      <w:jc w:val="right"/>
    </w:pPr>
    <w:r>
      <w:rPr>
        <w:noProof/>
      </w:rPr>
      <w:drawing>
        <wp:inline distT="114300" distB="114300" distL="114300" distR="114300" wp14:anchorId="0981F8CC" wp14:editId="0981F8CD">
          <wp:extent cx="1826887" cy="43426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826887" cy="434260"/>
                  </a:xfrm>
                  <a:prstGeom prst="rect">
                    <a:avLst/>
                  </a:prstGeom>
                  <a:ln/>
                </pic:spPr>
              </pic:pic>
            </a:graphicData>
          </a:graphic>
        </wp:inline>
      </w:drawing>
    </w:r>
  </w:p>
  <w:p w14:paraId="0981F8CB" w14:textId="77777777" w:rsidR="002F005A" w:rsidRDefault="002F005A"/>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005A"/>
    <w:rsid w:val="00247C56"/>
    <w:rsid w:val="002F005A"/>
    <w:rsid w:val="00327D66"/>
    <w:rsid w:val="005B09CE"/>
    <w:rsid w:val="00831789"/>
    <w:rsid w:val="00896D98"/>
    <w:rsid w:val="009D12B2"/>
    <w:rsid w:val="00A40B71"/>
    <w:rsid w:val="00D543E6"/>
    <w:rsid w:val="00DA1B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81F8BC"/>
  <w15:docId w15:val="{6C76E1E7-9948-40B9-A373-CD66C9B9D2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265</Words>
  <Characters>1744</Characters>
  <Application>Microsoft Office Word</Application>
  <DocSecurity>0</DocSecurity>
  <Lines>32</Lines>
  <Paragraphs>8</Paragraphs>
  <ScaleCrop>false</ScaleCrop>
  <Company/>
  <LinksUpToDate>false</LinksUpToDate>
  <CharactersWithSpaces>2004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Kamilė Augėnaitė</cp:lastModifiedBy>
  <cp:revision>9</cp:revision>
  <dcterms:created xsi:type="dcterms:W3CDTF">2026-04-03T09:47:00Z</dcterms:created>
  <dcterms:modified xsi:type="dcterms:W3CDTF">2026-04-03T09:59:00Z</dcterms:modified>
</cp:coreProperties>
</file>