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6D6F80" w:rsidRDefault="002A0270">
      <w:pPr>
        <w:rPr>
          <w:rFonts w:ascii="Calibri" w:eastAsia="Calibri" w:hAnsi="Calibri" w:cs="Calibri"/>
          <w:sz w:val="24"/>
          <w:szCs w:val="24"/>
        </w:rPr>
      </w:pPr>
      <w:r>
        <w:rPr>
          <w:rFonts w:ascii="Calibri" w:eastAsia="Calibri" w:hAnsi="Calibri" w:cs="Calibri"/>
          <w:sz w:val="24"/>
          <w:szCs w:val="24"/>
        </w:rPr>
        <w:t>Pranešimas žiniasklaidai</w:t>
      </w:r>
    </w:p>
    <w:p w14:paraId="00000002" w14:textId="77777777" w:rsidR="006D6F80" w:rsidRDefault="002A0270">
      <w:pPr>
        <w:rPr>
          <w:rFonts w:ascii="Calibri" w:eastAsia="Calibri" w:hAnsi="Calibri" w:cs="Calibri"/>
          <w:sz w:val="24"/>
          <w:szCs w:val="24"/>
        </w:rPr>
      </w:pPr>
      <w:r>
        <w:rPr>
          <w:rFonts w:ascii="Calibri" w:eastAsia="Calibri" w:hAnsi="Calibri" w:cs="Calibri"/>
          <w:sz w:val="24"/>
          <w:szCs w:val="24"/>
        </w:rPr>
        <w:t>2026 m. balandžio 7 d.</w:t>
      </w:r>
    </w:p>
    <w:p w14:paraId="00000003" w14:textId="77777777" w:rsidR="006D6F80" w:rsidRDefault="006D6F80">
      <w:pPr>
        <w:rPr>
          <w:rFonts w:ascii="Calibri" w:eastAsia="Calibri" w:hAnsi="Calibri" w:cs="Calibri"/>
          <w:sz w:val="24"/>
          <w:szCs w:val="24"/>
        </w:rPr>
      </w:pPr>
    </w:p>
    <w:p w14:paraId="00000004" w14:textId="77777777" w:rsidR="006D6F80" w:rsidRDefault="002A0270">
      <w:pPr>
        <w:jc w:val="center"/>
        <w:rPr>
          <w:rFonts w:ascii="Calibri" w:eastAsia="Calibri" w:hAnsi="Calibri" w:cs="Calibri"/>
          <w:b/>
          <w:bCs/>
          <w:sz w:val="32"/>
          <w:szCs w:val="32"/>
        </w:rPr>
      </w:pPr>
      <w:r>
        <w:rPr>
          <w:rFonts w:ascii="Calibri" w:eastAsia="Calibri" w:hAnsi="Calibri" w:cs="Calibri"/>
          <w:b/>
          <w:bCs/>
          <w:sz w:val="32"/>
          <w:szCs w:val="32"/>
        </w:rPr>
        <w:t>Europarlamentarai kreipėsi į Lietuvos Prezidentą – raginama stabdyti LRT nepriklausomumą silpninančias iniciatyvas</w:t>
      </w:r>
    </w:p>
    <w:p w14:paraId="00000005" w14:textId="77777777" w:rsidR="006D6F80" w:rsidRDefault="006D6F80">
      <w:pPr>
        <w:jc w:val="center"/>
        <w:rPr>
          <w:rFonts w:ascii="Calibri" w:eastAsia="Calibri" w:hAnsi="Calibri" w:cs="Calibri"/>
          <w:b/>
          <w:bCs/>
          <w:sz w:val="32"/>
          <w:szCs w:val="32"/>
        </w:rPr>
      </w:pPr>
    </w:p>
    <w:p w14:paraId="00000006" w14:textId="77777777" w:rsidR="006D6F80" w:rsidRDefault="002A0270">
      <w:pPr>
        <w:jc w:val="both"/>
        <w:rPr>
          <w:rFonts w:ascii="Calibri" w:eastAsia="Calibri" w:hAnsi="Calibri" w:cs="Calibri"/>
          <w:sz w:val="24"/>
          <w:szCs w:val="24"/>
        </w:rPr>
      </w:pPr>
      <w:r>
        <w:rPr>
          <w:rFonts w:ascii="Calibri" w:eastAsia="Calibri" w:hAnsi="Calibri" w:cs="Calibri"/>
          <w:sz w:val="24"/>
          <w:szCs w:val="24"/>
        </w:rPr>
        <w:t>Keturi Europos Parlamento nariai – Dainius Žalimas, Petras Auštrevičius, Rasa Juknevičienė ir Liudas Mažylis – kreipėsi į Prezidentą Gitaną Nausėdą, ragindami imtis lyderystės ginant teisės viršenybę, žiniasklaidos laisvę ir visuomeninio transliuotojo nepriklausomumą.</w:t>
      </w:r>
    </w:p>
    <w:p w14:paraId="00000007" w14:textId="77777777" w:rsidR="006D6F80" w:rsidRDefault="006D6F80">
      <w:pPr>
        <w:jc w:val="both"/>
        <w:rPr>
          <w:rFonts w:ascii="Calibri" w:eastAsia="Calibri" w:hAnsi="Calibri" w:cs="Calibri"/>
          <w:sz w:val="24"/>
          <w:szCs w:val="24"/>
        </w:rPr>
      </w:pPr>
    </w:p>
    <w:p w14:paraId="00000008" w14:textId="77777777" w:rsidR="006D6F80" w:rsidRDefault="002A0270">
      <w:pPr>
        <w:jc w:val="both"/>
        <w:rPr>
          <w:rFonts w:ascii="Calibri" w:eastAsia="Calibri" w:hAnsi="Calibri" w:cs="Calibri"/>
          <w:sz w:val="24"/>
          <w:szCs w:val="24"/>
        </w:rPr>
      </w:pPr>
      <w:r>
        <w:rPr>
          <w:rFonts w:ascii="Calibri" w:eastAsia="Calibri" w:hAnsi="Calibri" w:cs="Calibri"/>
          <w:sz w:val="24"/>
          <w:szCs w:val="24"/>
        </w:rPr>
        <w:t>Kreipimesi pažymima, kad nuo 2025 m. pabaigos Lietuvoje vykstantis LRT įstatymo keitimo procesas kelia rimtų abejonių, ar teisėkūra išlieka grindžiama iš Konstitucijos kylančiais teisės viršenybės imperatyvais ir Europos teisiniais standartais. Europarlamentarų vertinimu, šiuo metu Seime svarstomas įstatymo projektas Nr. XVP-1247(2) tęsia kryptį, kuria silpninamos nacionalinio visuomeninio transliuotojo nepriklausomumo garantijos.</w:t>
      </w:r>
    </w:p>
    <w:p w14:paraId="00000009" w14:textId="77777777" w:rsidR="006D6F80" w:rsidRDefault="006D6F80">
      <w:pPr>
        <w:jc w:val="both"/>
        <w:rPr>
          <w:rFonts w:ascii="Calibri" w:eastAsia="Calibri" w:hAnsi="Calibri" w:cs="Calibri"/>
          <w:sz w:val="24"/>
          <w:szCs w:val="24"/>
        </w:rPr>
      </w:pPr>
    </w:p>
    <w:p w14:paraId="0000000A" w14:textId="77777777" w:rsidR="006D6F80" w:rsidRDefault="002A0270">
      <w:pPr>
        <w:jc w:val="both"/>
        <w:rPr>
          <w:rFonts w:ascii="Calibri" w:eastAsia="Calibri" w:hAnsi="Calibri" w:cs="Calibri"/>
          <w:sz w:val="24"/>
          <w:szCs w:val="24"/>
        </w:rPr>
      </w:pPr>
      <w:r>
        <w:rPr>
          <w:rFonts w:ascii="Calibri" w:eastAsia="Calibri" w:hAnsi="Calibri" w:cs="Calibri"/>
          <w:sz w:val="24"/>
          <w:szCs w:val="24"/>
        </w:rPr>
        <w:t>Toliau pabrėžiama, kad šis procesas vykdomas nepaisant visuomenės nuomonės, teisės ekspertų vertinimų ir tarptautinių institucijų rekomendacijų. Atkreipiamas dėmesys, kad ankstesnius LRT įstatymo pakeitimus jau yra kritikavusi Venecijos komisija, tačiau ir naujajame projekte iš esmės neatsižvelgiama į jos išvadas bei rekomendacijas. Be to, įstatymo projektas svarstomas nelaukiant naujos, skubos tvarka rengiamos Venecijos komisijos nuomonės dėl šio projekto.</w:t>
      </w:r>
    </w:p>
    <w:p w14:paraId="0000000B" w14:textId="77777777" w:rsidR="006D6F80" w:rsidRDefault="006D6F80">
      <w:pPr>
        <w:jc w:val="both"/>
        <w:rPr>
          <w:rFonts w:ascii="Calibri" w:eastAsia="Calibri" w:hAnsi="Calibri" w:cs="Calibri"/>
          <w:sz w:val="24"/>
          <w:szCs w:val="24"/>
        </w:rPr>
      </w:pPr>
    </w:p>
    <w:p w14:paraId="0000000C" w14:textId="77777777" w:rsidR="006D6F80" w:rsidRDefault="002A0270">
      <w:pPr>
        <w:jc w:val="both"/>
        <w:rPr>
          <w:rFonts w:ascii="Calibri" w:eastAsia="Calibri" w:hAnsi="Calibri" w:cs="Calibri"/>
          <w:sz w:val="24"/>
          <w:szCs w:val="24"/>
        </w:rPr>
      </w:pPr>
      <w:r>
        <w:rPr>
          <w:rFonts w:ascii="Calibri" w:eastAsia="Calibri" w:hAnsi="Calibri" w:cs="Calibri"/>
          <w:sz w:val="24"/>
          <w:szCs w:val="24"/>
        </w:rPr>
        <w:t>Nurodoma, kad kryptingai silpninamos LRT finansinės garantijos, siūlomas nepakankamai aiškus ir plačiai interpretuojamas generalinio direktoriaus atleidimo teisinis reguliavimas, keliantis teisinio neapibrėžtumo riziką, abejonių kelia naujas valdymo modelis, įtvirtinantis papildomą kolegialų organą ir sukuriantis kompetencijų persidengimą bei galios koncentracijos prielaidas, siūlomi ribojimai kitų žiniasklaidos priemonių veiklai LRT platformose, neperžiūrimi LRT Tarybos formavimo principai – šių pakeitimų visuma nuosekliai silpnina nacionalinio transliuotojo nepriklausomumą.</w:t>
      </w:r>
    </w:p>
    <w:p w14:paraId="0000000D" w14:textId="77777777" w:rsidR="006D6F80" w:rsidRDefault="006D6F80">
      <w:pPr>
        <w:jc w:val="both"/>
        <w:rPr>
          <w:rFonts w:ascii="Calibri" w:eastAsia="Calibri" w:hAnsi="Calibri" w:cs="Calibri"/>
          <w:sz w:val="24"/>
          <w:szCs w:val="24"/>
        </w:rPr>
      </w:pPr>
    </w:p>
    <w:p w14:paraId="0000000E" w14:textId="77777777" w:rsidR="006D6F80" w:rsidRDefault="002A0270">
      <w:pPr>
        <w:jc w:val="both"/>
        <w:rPr>
          <w:rFonts w:ascii="Calibri" w:eastAsia="Calibri" w:hAnsi="Calibri" w:cs="Calibri"/>
          <w:sz w:val="24"/>
          <w:szCs w:val="24"/>
        </w:rPr>
      </w:pPr>
      <w:r>
        <w:rPr>
          <w:rFonts w:ascii="Calibri" w:eastAsia="Calibri" w:hAnsi="Calibri" w:cs="Calibri"/>
          <w:sz w:val="24"/>
          <w:szCs w:val="24"/>
        </w:rPr>
        <w:t>Europarlamentarai pažymi, kad tai nėra vien nacionalinės žiniasklaidos politikos klausimas. Jų vertinimu, valdančiosios daugumos veiksmai, inicijuojant ir priimant LRT nepriklausomumą varžančias pataisas, neišvengiamai turės neigiamą įtaką Lietuvos pasirengimui pirmininkauti ES Tarybai ir jos gebėjimui pirmininkavimo metu atstovauti bendrą ES poziciją teisės viršenybės, demokratijos ir žmogaus teisių klausimais.</w:t>
      </w:r>
    </w:p>
    <w:p w14:paraId="0000000F" w14:textId="057E759E" w:rsidR="006D6F80" w:rsidRDefault="002A0270" w:rsidP="007B2364">
      <w:pPr>
        <w:spacing w:before="240" w:after="240"/>
        <w:rPr>
          <w:rFonts w:ascii="Calibri" w:eastAsia="Calibri" w:hAnsi="Calibri" w:cs="Calibri"/>
          <w:sz w:val="24"/>
          <w:szCs w:val="24"/>
        </w:rPr>
      </w:pPr>
      <w:r>
        <w:rPr>
          <w:rFonts w:ascii="Calibri" w:eastAsia="Calibri" w:hAnsi="Calibri" w:cs="Calibri"/>
          <w:sz w:val="24"/>
          <w:szCs w:val="24"/>
        </w:rPr>
        <w:t>Atsižvelgdami į tai, europarlamentarai kviečia Prezidentą pasinaudoti savo konstituciniu vaidmeniu ir:</w:t>
      </w:r>
      <w:r>
        <w:rPr>
          <w:rFonts w:ascii="Calibri" w:eastAsia="Calibri" w:hAnsi="Calibri" w:cs="Calibri"/>
          <w:sz w:val="24"/>
          <w:szCs w:val="24"/>
        </w:rPr>
        <w:br/>
        <w:t>– viešai įvertinti vykstantį teisėkūros procesą ir aiškiai pasisakyti dėl būtinybės laikytis</w:t>
      </w:r>
      <w:r w:rsidR="007B2364">
        <w:rPr>
          <w:rFonts w:ascii="Calibri" w:eastAsia="Calibri" w:hAnsi="Calibri" w:cs="Calibri"/>
          <w:sz w:val="24"/>
          <w:szCs w:val="24"/>
        </w:rPr>
        <w:t xml:space="preserve"> </w:t>
      </w:r>
      <w:r>
        <w:rPr>
          <w:rFonts w:ascii="Calibri" w:eastAsia="Calibri" w:hAnsi="Calibri" w:cs="Calibri"/>
          <w:sz w:val="24"/>
          <w:szCs w:val="24"/>
        </w:rPr>
        <w:lastRenderedPageBreak/>
        <w:t>Konstitucijos bei ES teisės standartų;</w:t>
      </w:r>
      <w:r>
        <w:rPr>
          <w:rFonts w:ascii="Calibri" w:eastAsia="Calibri" w:hAnsi="Calibri" w:cs="Calibri"/>
          <w:sz w:val="24"/>
          <w:szCs w:val="24"/>
        </w:rPr>
        <w:br/>
        <w:t>– skatinti sustabdyti įstatymo projekto Nr. XVP-1247(2) svarstymą bent iki tol, kol bus gauta Venecijos komisijos nuomonė;</w:t>
      </w:r>
      <w:r>
        <w:rPr>
          <w:rFonts w:ascii="Calibri" w:eastAsia="Calibri" w:hAnsi="Calibri" w:cs="Calibri"/>
          <w:sz w:val="24"/>
          <w:szCs w:val="24"/>
        </w:rPr>
        <w:br/>
        <w:t>– imtis lyderystės ginant visuomeninio transliuotojo nepriklausomumą kaip vieną iš fundamentalių demokratinės valstybės elementų;</w:t>
      </w:r>
      <w:r>
        <w:rPr>
          <w:rFonts w:ascii="Calibri" w:eastAsia="Calibri" w:hAnsi="Calibri" w:cs="Calibri"/>
          <w:sz w:val="24"/>
          <w:szCs w:val="24"/>
        </w:rPr>
        <w:br/>
        <w:t>– prireikus pasinaudoti Konstitucijoje įtvirtintomis galiomis, įskaitant veto teisę.</w:t>
      </w:r>
    </w:p>
    <w:p w14:paraId="00000010" w14:textId="77777777" w:rsidR="006D6F80" w:rsidRDefault="002A0270">
      <w:pPr>
        <w:spacing w:before="240" w:after="240"/>
        <w:jc w:val="both"/>
        <w:rPr>
          <w:rFonts w:ascii="Calibri" w:eastAsia="Calibri" w:hAnsi="Calibri" w:cs="Calibri"/>
          <w:sz w:val="24"/>
          <w:szCs w:val="24"/>
        </w:rPr>
      </w:pPr>
      <w:r>
        <w:rPr>
          <w:rFonts w:ascii="Calibri" w:eastAsia="Calibri" w:hAnsi="Calibri" w:cs="Calibri"/>
          <w:sz w:val="24"/>
          <w:szCs w:val="24"/>
        </w:rPr>
        <w:t>Kreipimesi pabrėžiama, kad šioje situacijoje būtinas aiškus, principingas ir konstituciškai pagrįstas Respublikos Prezidento balsas.</w:t>
      </w:r>
    </w:p>
    <w:p w14:paraId="00000012" w14:textId="5F72F282" w:rsidR="006D6F80" w:rsidRDefault="002A0270" w:rsidP="007B2364">
      <w:pPr>
        <w:spacing w:before="240" w:after="240"/>
        <w:rPr>
          <w:rFonts w:ascii="Calibri" w:eastAsia="Calibri" w:hAnsi="Calibri" w:cs="Calibri"/>
          <w:sz w:val="24"/>
          <w:szCs w:val="24"/>
        </w:rPr>
      </w:pPr>
      <w:r>
        <w:rPr>
          <w:rFonts w:ascii="Calibri" w:eastAsia="Calibri" w:hAnsi="Calibri" w:cs="Calibri"/>
          <w:b/>
          <w:bCs/>
          <w:sz w:val="24"/>
          <w:szCs w:val="24"/>
        </w:rPr>
        <w:t>Kreipimąsi pasirašė:</w:t>
      </w:r>
      <w:r>
        <w:rPr>
          <w:rFonts w:ascii="Calibri" w:eastAsia="Calibri" w:hAnsi="Calibri" w:cs="Calibri"/>
          <w:b/>
          <w:bCs/>
          <w:sz w:val="24"/>
          <w:szCs w:val="24"/>
        </w:rPr>
        <w:br/>
      </w:r>
      <w:r>
        <w:rPr>
          <w:rFonts w:ascii="Calibri" w:eastAsia="Calibri" w:hAnsi="Calibri" w:cs="Calibri"/>
          <w:sz w:val="24"/>
          <w:szCs w:val="24"/>
        </w:rPr>
        <w:t>Dainius Žalimas</w:t>
      </w:r>
      <w:r>
        <w:rPr>
          <w:rFonts w:ascii="Calibri" w:eastAsia="Calibri" w:hAnsi="Calibri" w:cs="Calibri"/>
          <w:sz w:val="24"/>
          <w:szCs w:val="24"/>
        </w:rPr>
        <w:br/>
        <w:t>Petras Auštrevičius</w:t>
      </w:r>
      <w:r>
        <w:rPr>
          <w:rFonts w:ascii="Calibri" w:eastAsia="Calibri" w:hAnsi="Calibri" w:cs="Calibri"/>
          <w:sz w:val="24"/>
          <w:szCs w:val="24"/>
        </w:rPr>
        <w:br/>
        <w:t>Rasa Juknevičienė</w:t>
      </w:r>
      <w:r>
        <w:rPr>
          <w:rFonts w:ascii="Calibri" w:eastAsia="Calibri" w:hAnsi="Calibri" w:cs="Calibri"/>
          <w:sz w:val="24"/>
          <w:szCs w:val="24"/>
        </w:rPr>
        <w:br/>
        <w:t>Liudas Mažylis</w:t>
      </w:r>
    </w:p>
    <w:sectPr w:rsidR="006D6F80">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27D21E4-C1FD-4DB4-92DD-415266D5FF56}"/>
    <w:embedBold r:id="rId2" w:fontKey="{7D5E690A-0573-47D8-A7FB-1825F8F74F75}"/>
  </w:font>
  <w:font w:name="Cambria">
    <w:panose1 w:val="02040503050406030204"/>
    <w:charset w:val="00"/>
    <w:family w:val="roman"/>
    <w:pitch w:val="variable"/>
    <w:sig w:usb0="E00006FF" w:usb1="420024FF" w:usb2="02000000" w:usb3="00000000" w:csb0="0000019F" w:csb1="00000000"/>
    <w:embedRegular r:id="rId3" w:fontKey="{F50FDCAD-268E-4C8F-BC87-158A11CD043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6F80"/>
    <w:rsid w:val="00004787"/>
    <w:rsid w:val="001805D7"/>
    <w:rsid w:val="001B79DF"/>
    <w:rsid w:val="00226E69"/>
    <w:rsid w:val="002A0270"/>
    <w:rsid w:val="00593654"/>
    <w:rsid w:val="006D6F80"/>
    <w:rsid w:val="007B236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AA9074"/>
  <w15:docId w15:val="{283BA44F-DA92-4342-88D0-213F81AEC0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Pages>
  <Words>348</Words>
  <Characters>2768</Characters>
  <Application>Microsoft Office Word</Application>
  <DocSecurity>0</DocSecurity>
  <Lines>52</Lines>
  <Paragraphs>11</Paragraphs>
  <ScaleCrop>false</ScaleCrop>
  <Company/>
  <LinksUpToDate>false</LinksUpToDate>
  <CharactersWithSpaces>3113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Kamilė Augėnaitė</dc:creator>
  <cp:lastModifiedBy>Kamilė Augėnaitė</cp:lastModifiedBy>
  <cp:revision>4</cp:revision>
  <dcterms:created xsi:type="dcterms:W3CDTF">2026-04-07T06:07:00Z</dcterms:created>
  <dcterms:modified xsi:type="dcterms:W3CDTF">2026-04-07T08:30:00Z</dcterms:modified>
</cp:coreProperties>
</file>