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12C6" w:rsidRDefault="00CC12C6" w14:paraId="5C75EB0B" w14:textId="65BDB52F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199E7ED4" w:rsidR="03B76C50">
        <w:rPr>
          <w:rFonts w:ascii="Times New Roman" w:hAnsi="Times New Roman" w:cs="Times New Roman"/>
          <w:b w:val="1"/>
          <w:bCs w:val="1"/>
          <w:sz w:val="24"/>
          <w:szCs w:val="24"/>
        </w:rPr>
        <w:t>„Gintaro baldai“ pasirinko komunikacijos partnerę – agentūrą „Idea prima“</w:t>
      </w:r>
    </w:p>
    <w:p w:rsidRPr="00C15152" w:rsidR="00025EF7" w:rsidP="00CC4BD7" w:rsidRDefault="00C15152" w14:paraId="059E9445" w14:textId="586FBFD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5152">
        <w:rPr>
          <w:rFonts w:ascii="Times New Roman" w:hAnsi="Times New Roman" w:cs="Times New Roman"/>
          <w:b/>
          <w:bCs/>
          <w:sz w:val="24"/>
          <w:szCs w:val="24"/>
        </w:rPr>
        <w:t>Didžiausias baldų salonų tinklas Lietuvoje „Gintaro baldai“ p</w:t>
      </w:r>
      <w:r w:rsidR="00CC4BD7">
        <w:rPr>
          <w:rFonts w:ascii="Times New Roman" w:hAnsi="Times New Roman" w:cs="Times New Roman"/>
          <w:b/>
          <w:bCs/>
          <w:sz w:val="24"/>
          <w:szCs w:val="24"/>
        </w:rPr>
        <w:t>asirinko naują komunikacijos partnerę</w:t>
      </w:r>
      <w:r w:rsidR="00516E48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5B75F0">
        <w:rPr>
          <w:rFonts w:ascii="Times New Roman" w:hAnsi="Times New Roman" w:cs="Times New Roman"/>
          <w:b/>
          <w:bCs/>
          <w:sz w:val="24"/>
          <w:szCs w:val="24"/>
        </w:rPr>
        <w:t xml:space="preserve">pokyčių komunikacijos agentūrą </w:t>
      </w:r>
      <w:r w:rsidRPr="00C15152">
        <w:rPr>
          <w:rFonts w:ascii="Times New Roman" w:hAnsi="Times New Roman" w:cs="Times New Roman"/>
          <w:b/>
          <w:bCs/>
          <w:sz w:val="24"/>
          <w:szCs w:val="24"/>
        </w:rPr>
        <w:t xml:space="preserve">„Idea prima“. </w:t>
      </w:r>
      <w:r w:rsidRPr="00025EF7" w:rsidR="00025EF7">
        <w:rPr>
          <w:rFonts w:ascii="Times New Roman" w:hAnsi="Times New Roman" w:cs="Times New Roman"/>
          <w:b/>
          <w:bCs/>
          <w:sz w:val="24"/>
          <w:szCs w:val="24"/>
        </w:rPr>
        <w:t>Agentūra rūpinsis „Gintaro baldų“ komunikacija, įgyvendins integruotos komunikacijos projektus ir prisidės prie bendrovės prekės ženklo žinomumo stiprinimo Baltijos šalyse.</w:t>
      </w:r>
    </w:p>
    <w:p w:rsidR="00C15152" w:rsidP="001F7710" w:rsidRDefault="00C15152" w14:paraId="7A5B1D2D" w14:textId="71489225">
      <w:pPr>
        <w:jc w:val="both"/>
        <w:rPr>
          <w:rFonts w:ascii="Times New Roman" w:hAnsi="Times New Roman" w:cs="Times New Roman"/>
          <w:sz w:val="24"/>
          <w:szCs w:val="24"/>
        </w:rPr>
      </w:pPr>
      <w:r w:rsidRPr="00C15152">
        <w:rPr>
          <w:rFonts w:ascii="Times New Roman" w:hAnsi="Times New Roman" w:cs="Times New Roman"/>
          <w:sz w:val="24"/>
          <w:szCs w:val="24"/>
        </w:rPr>
        <w:t>„Nuosekliai stiprindami savo pozicijas rinkoje ieškome partnerių, kurie gebėtų pasiūlyti ne tik kūrybiškus sprendimus, bet ir strateginį požiūrį į komunikaciją. Tikime, kad bendradarbiavimas su „Idea prima“ padės dar efektyviau pasiekti mūsų</w:t>
      </w:r>
      <w:r w:rsidR="00377018">
        <w:rPr>
          <w:rFonts w:ascii="Times New Roman" w:hAnsi="Times New Roman" w:cs="Times New Roman"/>
          <w:sz w:val="24"/>
          <w:szCs w:val="24"/>
        </w:rPr>
        <w:t xml:space="preserve"> </w:t>
      </w:r>
      <w:r w:rsidR="00E47BDE">
        <w:rPr>
          <w:rFonts w:ascii="Times New Roman" w:hAnsi="Times New Roman" w:cs="Times New Roman"/>
          <w:sz w:val="24"/>
          <w:szCs w:val="24"/>
        </w:rPr>
        <w:t>tikslines auditorijas</w:t>
      </w:r>
      <w:r w:rsidRPr="00C15152">
        <w:rPr>
          <w:rFonts w:ascii="Times New Roman" w:hAnsi="Times New Roman" w:cs="Times New Roman"/>
          <w:sz w:val="24"/>
          <w:szCs w:val="24"/>
        </w:rPr>
        <w:t xml:space="preserve"> ir stiprinti prekės ženklo </w:t>
      </w:r>
      <w:r w:rsidR="00143C06">
        <w:rPr>
          <w:rFonts w:ascii="Times New Roman" w:hAnsi="Times New Roman" w:cs="Times New Roman"/>
          <w:sz w:val="24"/>
          <w:szCs w:val="24"/>
        </w:rPr>
        <w:t>žinomumą</w:t>
      </w:r>
      <w:r w:rsidR="00FD437A">
        <w:rPr>
          <w:rFonts w:ascii="Times New Roman" w:hAnsi="Times New Roman" w:cs="Times New Roman"/>
          <w:sz w:val="24"/>
          <w:szCs w:val="24"/>
        </w:rPr>
        <w:t xml:space="preserve"> ne tik Lietuvoje, bet ir Latvijoje bei Estijoje</w:t>
      </w:r>
      <w:r w:rsidRPr="00C15152">
        <w:rPr>
          <w:rFonts w:ascii="Times New Roman" w:hAnsi="Times New Roman" w:cs="Times New Roman"/>
          <w:sz w:val="24"/>
          <w:szCs w:val="24"/>
        </w:rPr>
        <w:t>“, – sako „Gintaro baldai“ marketingo vadovas Kirilas Kokotkinas.</w:t>
      </w:r>
    </w:p>
    <w:p w:rsidRPr="00C15152" w:rsidR="00C15152" w:rsidP="001F7710" w:rsidRDefault="00C15152" w14:paraId="147B5258" w14:textId="6D6E0871">
      <w:pPr>
        <w:jc w:val="both"/>
        <w:rPr>
          <w:rFonts w:ascii="Times New Roman" w:hAnsi="Times New Roman" w:cs="Times New Roman"/>
          <w:sz w:val="24"/>
          <w:szCs w:val="24"/>
        </w:rPr>
      </w:pPr>
      <w:r w:rsidRPr="00C15152">
        <w:rPr>
          <w:rFonts w:ascii="Times New Roman" w:hAnsi="Times New Roman" w:cs="Times New Roman"/>
          <w:sz w:val="24"/>
          <w:szCs w:val="24"/>
        </w:rPr>
        <w:t>Agentūr</w:t>
      </w:r>
      <w:r w:rsidR="001F7710">
        <w:rPr>
          <w:rFonts w:ascii="Times New Roman" w:hAnsi="Times New Roman" w:cs="Times New Roman"/>
          <w:sz w:val="24"/>
          <w:szCs w:val="24"/>
        </w:rPr>
        <w:t>os</w:t>
      </w:r>
      <w:r w:rsidRPr="00C15152">
        <w:rPr>
          <w:rFonts w:ascii="Times New Roman" w:hAnsi="Times New Roman" w:cs="Times New Roman"/>
          <w:sz w:val="24"/>
          <w:szCs w:val="24"/>
        </w:rPr>
        <w:t xml:space="preserve"> „Idea prima“</w:t>
      </w:r>
      <w:r w:rsidR="009A5712">
        <w:rPr>
          <w:rFonts w:ascii="Times New Roman" w:hAnsi="Times New Roman" w:cs="Times New Roman"/>
          <w:sz w:val="24"/>
          <w:szCs w:val="24"/>
        </w:rPr>
        <w:t xml:space="preserve"> partneris ir strateginis konsultantas Paulius Tamulionis</w:t>
      </w:r>
      <w:r w:rsidRPr="00C15152">
        <w:rPr>
          <w:rFonts w:ascii="Times New Roman" w:hAnsi="Times New Roman" w:cs="Times New Roman"/>
          <w:sz w:val="24"/>
          <w:szCs w:val="24"/>
        </w:rPr>
        <w:t xml:space="preserve"> pabrėžia, kad partnerystė su vienu didžiausių baldų rinkos žaidėjų Lietuvoje yra reikšmingas žingsnis plečiant kompetencijų lauką.</w:t>
      </w:r>
    </w:p>
    <w:p w:rsidR="00C14288" w:rsidP="001A3F9F" w:rsidRDefault="00C14288" w14:paraId="2B015F76" w14:textId="6FA0DD67">
      <w:pPr>
        <w:jc w:val="both"/>
        <w:rPr>
          <w:rFonts w:ascii="Times New Roman" w:hAnsi="Times New Roman" w:cs="Times New Roman"/>
          <w:sz w:val="24"/>
          <w:szCs w:val="24"/>
        </w:rPr>
      </w:pPr>
      <w:r w:rsidRPr="00C14288">
        <w:rPr>
          <w:rFonts w:ascii="Times New Roman" w:hAnsi="Times New Roman" w:cs="Times New Roman"/>
          <w:sz w:val="24"/>
          <w:szCs w:val="24"/>
        </w:rPr>
        <w:t xml:space="preserve">„Naujasis klientas ne tik papildo mūsų klientų portfelį, bet ir </w:t>
      </w:r>
      <w:r w:rsidR="00EE5E72">
        <w:rPr>
          <w:rFonts w:ascii="Times New Roman" w:hAnsi="Times New Roman" w:cs="Times New Roman"/>
          <w:sz w:val="24"/>
          <w:szCs w:val="24"/>
        </w:rPr>
        <w:t>leidžia</w:t>
      </w:r>
      <w:r w:rsidRPr="00C14288">
        <w:rPr>
          <w:rFonts w:ascii="Times New Roman" w:hAnsi="Times New Roman" w:cs="Times New Roman"/>
          <w:sz w:val="24"/>
          <w:szCs w:val="24"/>
        </w:rPr>
        <w:t xml:space="preserve"> dar plačiau pritaikyti daugiau nei per 20 metų sukauptą patirtį įgyvendinant integruotos komunikacijos projektus. „Gintaro baldai“ turi stiprų pagrindą tolesniam augimui, o mūsų tikslas – padėti šias stiprybes paversti nuoseklia, aiškia ir vertę kuriančia komunikacija. Kartu tai – proga kryptingai auginti mūsų kompetencijas baldų segmente ir prisidėti prie prekės ženklo žinomumo didinimo“, – teigia P. Tamulionis.</w:t>
      </w:r>
    </w:p>
    <w:p w:rsidRPr="00C15152" w:rsidR="00E04591" w:rsidP="001A3F9F" w:rsidRDefault="00E04591" w14:paraId="20912C55" w14:textId="2D7333A9">
      <w:pPr>
        <w:jc w:val="both"/>
        <w:rPr>
          <w:rFonts w:ascii="Times New Roman" w:hAnsi="Times New Roman" w:cs="Times New Roman"/>
          <w:sz w:val="24"/>
          <w:szCs w:val="24"/>
        </w:rPr>
      </w:pPr>
      <w:r w:rsidRPr="00C15152">
        <w:rPr>
          <w:rFonts w:ascii="Times New Roman" w:hAnsi="Times New Roman" w:cs="Times New Roman"/>
          <w:sz w:val="24"/>
          <w:szCs w:val="24"/>
        </w:rPr>
        <w:t>Nuo 2002 metų Lietuvoje veikiantis</w:t>
      </w:r>
      <w:r>
        <w:rPr>
          <w:rFonts w:ascii="Times New Roman" w:hAnsi="Times New Roman" w:cs="Times New Roman"/>
          <w:sz w:val="24"/>
          <w:szCs w:val="24"/>
        </w:rPr>
        <w:t xml:space="preserve"> didžiausias baldų salonų tinklas</w:t>
      </w:r>
      <w:r w:rsidRPr="00C15152">
        <w:rPr>
          <w:rFonts w:ascii="Times New Roman" w:hAnsi="Times New Roman" w:cs="Times New Roman"/>
          <w:sz w:val="24"/>
          <w:szCs w:val="24"/>
        </w:rPr>
        <w:t xml:space="preserve"> „Gintaro baldai“ šiuo metu valdo 10 salonų Lietuvoje, du Latvijoje ir vieną Estijoje, taip užtikrindamas platų baldų pasirinkimą ir prieinamumą visame regione.</w:t>
      </w:r>
    </w:p>
    <w:p w:rsidRPr="00C15152" w:rsidR="00C15152" w:rsidP="199E7ED4" w:rsidRDefault="00C15152" w14:paraId="20A8E927" w14:textId="4878E59F">
      <w:pPr>
        <w:jc w:val="both"/>
        <w:rPr>
          <w:rFonts w:ascii="Times New Roman" w:hAnsi="Times New Roman" w:cs="Times New Roman"/>
          <w:sz w:val="24"/>
          <w:szCs w:val="24"/>
        </w:rPr>
      </w:pPr>
      <w:r w:rsidRPr="199E7ED4" w:rsidR="6C3CAAB9">
        <w:rPr>
          <w:rFonts w:ascii="Times New Roman" w:hAnsi="Times New Roman" w:cs="Times New Roman"/>
          <w:sz w:val="24"/>
          <w:szCs w:val="24"/>
        </w:rPr>
        <w:t xml:space="preserve">Nuo 2002 m. veikianti </w:t>
      </w:r>
      <w:r w:rsidRPr="199E7ED4" w:rsidR="20EDC633">
        <w:rPr>
          <w:rFonts w:ascii="Times New Roman" w:hAnsi="Times New Roman" w:cs="Times New Roman"/>
          <w:sz w:val="24"/>
          <w:szCs w:val="24"/>
        </w:rPr>
        <w:t>pokyčių komunikacijos</w:t>
      </w:r>
      <w:r w:rsidRPr="199E7ED4" w:rsidR="6C3CAAB9">
        <w:rPr>
          <w:rFonts w:ascii="Times New Roman" w:hAnsi="Times New Roman" w:cs="Times New Roman"/>
          <w:sz w:val="24"/>
          <w:szCs w:val="24"/>
        </w:rPr>
        <w:t xml:space="preserve"> agentūra „Idea prima“ šiuo metu teikia paslaugas daugiau nei 30 klientų. Tarp jų – „Maxima“, „Bitė Lietuva“, „Akropolis Group</w:t>
      </w:r>
      <w:r w:rsidRPr="199E7ED4" w:rsidR="6B3B0974">
        <w:rPr>
          <w:rFonts w:ascii="Times New Roman" w:hAnsi="Times New Roman" w:cs="Times New Roman"/>
          <w:sz w:val="24"/>
          <w:szCs w:val="24"/>
        </w:rPr>
        <w:t>“</w:t>
      </w:r>
      <w:r w:rsidRPr="199E7ED4" w:rsidR="6C3CAAB9">
        <w:rPr>
          <w:rFonts w:ascii="Times New Roman" w:hAnsi="Times New Roman" w:cs="Times New Roman"/>
          <w:sz w:val="24"/>
          <w:szCs w:val="24"/>
        </w:rPr>
        <w:t>, „Urbo“ bankas, „</w:t>
      </w:r>
      <w:r w:rsidRPr="199E7ED4" w:rsidR="6C3CAAB9">
        <w:rPr>
          <w:rFonts w:ascii="Times New Roman" w:hAnsi="Times New Roman" w:cs="Times New Roman"/>
          <w:sz w:val="24"/>
          <w:szCs w:val="24"/>
        </w:rPr>
        <w:t>Realco</w:t>
      </w:r>
      <w:r w:rsidRPr="199E7ED4" w:rsidR="6C3CAAB9">
        <w:rPr>
          <w:rFonts w:ascii="Times New Roman" w:hAnsi="Times New Roman" w:cs="Times New Roman"/>
          <w:sz w:val="24"/>
          <w:szCs w:val="24"/>
        </w:rPr>
        <w:t>“, „</w:t>
      </w:r>
      <w:r w:rsidRPr="199E7ED4" w:rsidR="6C3CAAB9">
        <w:rPr>
          <w:rFonts w:ascii="Times New Roman" w:hAnsi="Times New Roman" w:cs="Times New Roman"/>
          <w:sz w:val="24"/>
          <w:szCs w:val="24"/>
        </w:rPr>
        <w:t>Orlen</w:t>
      </w:r>
      <w:r w:rsidRPr="199E7ED4" w:rsidR="6C3CAAB9">
        <w:rPr>
          <w:rFonts w:ascii="Times New Roman" w:hAnsi="Times New Roman" w:cs="Times New Roman"/>
          <w:sz w:val="24"/>
          <w:szCs w:val="24"/>
        </w:rPr>
        <w:t xml:space="preserve"> Lietuva“, „</w:t>
      </w:r>
      <w:r w:rsidRPr="199E7ED4" w:rsidR="6C3CAAB9">
        <w:rPr>
          <w:rFonts w:ascii="Times New Roman" w:hAnsi="Times New Roman" w:cs="Times New Roman"/>
          <w:sz w:val="24"/>
          <w:szCs w:val="24"/>
        </w:rPr>
        <w:t>Eckes-Granini</w:t>
      </w:r>
      <w:r w:rsidRPr="199E7ED4" w:rsidR="6C3CAAB9">
        <w:rPr>
          <w:rFonts w:ascii="Times New Roman" w:hAnsi="Times New Roman" w:cs="Times New Roman"/>
          <w:sz w:val="24"/>
          <w:szCs w:val="24"/>
        </w:rPr>
        <w:t xml:space="preserve"> Baltic“, „Eglės sanatorija“, „</w:t>
      </w:r>
      <w:r w:rsidRPr="199E7ED4" w:rsidR="6C3CAAB9">
        <w:rPr>
          <w:rFonts w:ascii="Times New Roman" w:hAnsi="Times New Roman" w:cs="Times New Roman"/>
          <w:sz w:val="24"/>
          <w:szCs w:val="24"/>
        </w:rPr>
        <w:t>Möller’s</w:t>
      </w:r>
      <w:r w:rsidRPr="199E7ED4" w:rsidR="6C3CAAB9">
        <w:rPr>
          <w:rFonts w:ascii="Times New Roman" w:hAnsi="Times New Roman" w:cs="Times New Roman"/>
          <w:sz w:val="24"/>
          <w:szCs w:val="24"/>
        </w:rPr>
        <w:t>“, „Gintarinė vaistinė“, „</w:t>
      </w:r>
      <w:r w:rsidRPr="199E7ED4" w:rsidR="6C3CAAB9">
        <w:rPr>
          <w:rFonts w:ascii="Times New Roman" w:hAnsi="Times New Roman" w:cs="Times New Roman"/>
          <w:sz w:val="24"/>
          <w:szCs w:val="24"/>
        </w:rPr>
        <w:t>Husqvarna</w:t>
      </w:r>
      <w:r w:rsidRPr="199E7ED4" w:rsidR="6C3CAAB9">
        <w:rPr>
          <w:rFonts w:ascii="Times New Roman" w:hAnsi="Times New Roman" w:cs="Times New Roman"/>
          <w:sz w:val="24"/>
          <w:szCs w:val="24"/>
        </w:rPr>
        <w:t xml:space="preserve">“, „Kalnapilio-Tauro grupė“, Lietuvos investicinių ir pensinių fondų asociacija, </w:t>
      </w:r>
      <w:r w:rsidRPr="199E7ED4" w:rsidR="23767D65">
        <w:rPr>
          <w:rFonts w:ascii="Times New Roman" w:hAnsi="Times New Roman" w:cs="Times New Roman"/>
          <w:sz w:val="24"/>
          <w:szCs w:val="24"/>
        </w:rPr>
        <w:t xml:space="preserve">„Kauno Grūdai“, </w:t>
      </w:r>
      <w:r w:rsidRPr="199E7ED4" w:rsidR="6C3CAAB9">
        <w:rPr>
          <w:rFonts w:ascii="Times New Roman" w:hAnsi="Times New Roman" w:cs="Times New Roman"/>
          <w:sz w:val="24"/>
          <w:szCs w:val="24"/>
        </w:rPr>
        <w:t>„</w:t>
      </w:r>
      <w:r w:rsidRPr="199E7ED4" w:rsidR="6C3CAAB9">
        <w:rPr>
          <w:rFonts w:ascii="Times New Roman" w:hAnsi="Times New Roman" w:cs="Times New Roman"/>
          <w:sz w:val="24"/>
          <w:szCs w:val="24"/>
        </w:rPr>
        <w:t>Mantinga</w:t>
      </w:r>
      <w:r w:rsidRPr="199E7ED4" w:rsidR="6C3CAAB9">
        <w:rPr>
          <w:rFonts w:ascii="Times New Roman" w:hAnsi="Times New Roman" w:cs="Times New Roman"/>
          <w:sz w:val="24"/>
          <w:szCs w:val="24"/>
        </w:rPr>
        <w:t>“ ir kiti.</w:t>
      </w:r>
    </w:p>
    <w:p w:rsidRPr="00CC12C6" w:rsidR="00CC12C6" w:rsidRDefault="00CC12C6" w14:paraId="14A9EF09" w14:textId="77777777">
      <w:pPr>
        <w:rPr>
          <w:rFonts w:ascii="Times New Roman" w:hAnsi="Times New Roman" w:cs="Times New Roman"/>
          <w:sz w:val="24"/>
          <w:szCs w:val="24"/>
        </w:rPr>
      </w:pPr>
    </w:p>
    <w:sectPr w:rsidRPr="00CC12C6" w:rsidR="00CC12C6">
      <w:pgSz w:w="11906" w:h="16838" w:orient="portrait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AD4"/>
    <w:rsid w:val="00025EF7"/>
    <w:rsid w:val="0011533F"/>
    <w:rsid w:val="00143C06"/>
    <w:rsid w:val="00170072"/>
    <w:rsid w:val="001A3F9F"/>
    <w:rsid w:val="001D495A"/>
    <w:rsid w:val="001F7710"/>
    <w:rsid w:val="00377018"/>
    <w:rsid w:val="0046067E"/>
    <w:rsid w:val="00516E48"/>
    <w:rsid w:val="005B75F0"/>
    <w:rsid w:val="006F4AA0"/>
    <w:rsid w:val="0075333C"/>
    <w:rsid w:val="0078064D"/>
    <w:rsid w:val="00786650"/>
    <w:rsid w:val="008B438E"/>
    <w:rsid w:val="009A5712"/>
    <w:rsid w:val="009D55AB"/>
    <w:rsid w:val="009F6E40"/>
    <w:rsid w:val="00B37AD4"/>
    <w:rsid w:val="00B70378"/>
    <w:rsid w:val="00B70BF6"/>
    <w:rsid w:val="00BA4FBF"/>
    <w:rsid w:val="00C14288"/>
    <w:rsid w:val="00C15152"/>
    <w:rsid w:val="00CC12C6"/>
    <w:rsid w:val="00CC4BD7"/>
    <w:rsid w:val="00D76D47"/>
    <w:rsid w:val="00E04591"/>
    <w:rsid w:val="00E47BDE"/>
    <w:rsid w:val="00EE5E72"/>
    <w:rsid w:val="00FD437A"/>
    <w:rsid w:val="03B76C50"/>
    <w:rsid w:val="199E7ED4"/>
    <w:rsid w:val="20EDC633"/>
    <w:rsid w:val="23767D65"/>
    <w:rsid w:val="6B3B0974"/>
    <w:rsid w:val="6C3CA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F2AF9"/>
  <w15:chartTrackingRefBased/>
  <w15:docId w15:val="{85BB79F3-4D7E-4594-B610-01ECA3D4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37AD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7AD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37A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37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37A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37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37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37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37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B37AD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B37AD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B37AD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B37AD4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B37AD4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B37AD4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B37AD4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B37AD4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B37AD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37AD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B37AD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37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B37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37AD4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B37A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37AD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37AD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37AD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B37AD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37A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Macanko</dc:creator>
  <keywords/>
  <dc:description/>
  <lastModifiedBy>Sigita Macanko</lastModifiedBy>
  <revision>34</revision>
  <dcterms:created xsi:type="dcterms:W3CDTF">2026-04-10T13:15:00.0000000Z</dcterms:created>
  <dcterms:modified xsi:type="dcterms:W3CDTF">2026-04-10T13:51:29.8207511Z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dc6ffa63-3cf1-472e-8b42-9714a0b0b580</vt:lpwstr>
  </property>
</Properties>
</file>