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jc w:val="right"/>
        <w:rPr>
          <w:rFonts w:ascii="Calibri" w:cs="Calibri" w:eastAsia="Calibri" w:hAnsi="Calibri"/>
          <w:b w:val="1"/>
          <w:bCs w:val="1"/>
          <w:color w:val="1f497d"/>
          <w:sz w:val="36"/>
          <w:szCs w:val="36"/>
        </w:rPr>
      </w:pPr>
      <w:r w:rsidDel="00000000" w:rsidR="00000000" w:rsidRPr="00000000">
        <w:rPr>
          <w:rFonts w:ascii="Calibri" w:cs="Calibri" w:eastAsia="Calibri" w:hAnsi="Calibri"/>
          <w:sz w:val="22"/>
          <w:szCs w:val="22"/>
          <w:rtl w:val="0"/>
        </w:rPr>
        <w:t xml:space="preserve">Vilnius, 2026 m. balandžio </w:t>
      </w:r>
      <w:r w:rsidDel="00000000" w:rsidR="00000000" w:rsidRPr="00000000">
        <w:rPr>
          <w:rFonts w:ascii="Calibri" w:cs="Calibri" w:eastAsia="Calibri" w:hAnsi="Calibri"/>
          <w:sz w:val="22"/>
          <w:szCs w:val="22"/>
          <w:rtl w:val="0"/>
        </w:rPr>
        <w:t xml:space="preserve">20 d.</w:t>
      </w:r>
      <w:r w:rsidDel="00000000" w:rsidR="00000000" w:rsidRPr="00000000">
        <w:rPr>
          <w:rtl w:val="0"/>
        </w:rPr>
      </w:r>
    </w:p>
    <w:p w:rsidR="00000000" w:rsidDel="00000000" w:rsidP="00000000" w:rsidRDefault="00000000" w:rsidRPr="00000000" w14:paraId="00000002">
      <w:pPr>
        <w:widowControl w:val="0"/>
        <w:jc w:val="right"/>
        <w:rPr>
          <w:rFonts w:ascii="Calibri" w:cs="Calibri" w:eastAsia="Calibri" w:hAnsi="Calibri"/>
          <w:b w:val="1"/>
          <w:bCs w:val="1"/>
          <w:color w:val="1f497d"/>
          <w:sz w:val="36"/>
          <w:szCs w:val="36"/>
        </w:rPr>
      </w:pPr>
      <w:r w:rsidDel="00000000" w:rsidR="00000000" w:rsidRPr="00000000">
        <w:rPr>
          <w:rtl w:val="0"/>
        </w:rPr>
      </w:r>
    </w:p>
    <w:p w:rsidR="00000000" w:rsidDel="00000000" w:rsidP="00000000" w:rsidRDefault="00000000" w:rsidRPr="00000000" w14:paraId="00000003">
      <w:pPr>
        <w:spacing w:after="200" w:lineRule="auto"/>
        <w:jc w:val="center"/>
        <w:rPr>
          <w:rFonts w:ascii="Calibri" w:cs="Calibri" w:eastAsia="Calibri" w:hAnsi="Calibri"/>
          <w:b w:val="1"/>
          <w:bCs w:val="1"/>
          <w:color w:val="1f497d"/>
          <w:sz w:val="36"/>
          <w:szCs w:val="36"/>
        </w:rPr>
      </w:pPr>
      <w:r w:rsidDel="00000000" w:rsidR="00000000" w:rsidRPr="00000000">
        <w:rPr>
          <w:rFonts w:ascii="Calibri" w:cs="Calibri" w:eastAsia="Calibri" w:hAnsi="Calibri"/>
          <w:b w:val="1"/>
          <w:bCs w:val="1"/>
          <w:color w:val="1f497d"/>
          <w:sz w:val="36"/>
          <w:szCs w:val="36"/>
          <w:rtl w:val="0"/>
        </w:rPr>
        <w:t xml:space="preserve">„Amazon“</w:t>
      </w:r>
      <w:r w:rsidDel="00000000" w:rsidR="00000000" w:rsidRPr="00000000">
        <w:rPr>
          <w:rFonts w:ascii="Calibri" w:cs="Calibri" w:eastAsia="Calibri" w:hAnsi="Calibri"/>
          <w:b w:val="1"/>
          <w:bCs w:val="1"/>
          <w:color w:val="1f497d"/>
          <w:sz w:val="36"/>
          <w:szCs w:val="36"/>
          <w:rtl w:val="0"/>
        </w:rPr>
        <w:t xml:space="preserve"> sukauptą tarptautinę patirtį Donatas įdarbino „Lidl“ logistikos centre: čia kasdien atsiveria naujų galimybių augti</w:t>
      </w:r>
    </w:p>
    <w:p w:rsidR="00000000" w:rsidDel="00000000" w:rsidP="00000000" w:rsidRDefault="00000000" w:rsidRPr="00000000" w14:paraId="00000004">
      <w:pPr>
        <w:spacing w:after="32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„Lidl“ logistikos centro Vilniuje grupės vadovo </w:t>
      </w:r>
      <w:r w:rsidDel="00000000" w:rsidR="00000000" w:rsidRPr="00000000">
        <w:rPr>
          <w:rFonts w:ascii="Calibri" w:cs="Calibri" w:eastAsia="Calibri" w:hAnsi="Calibri"/>
          <w:b w:val="1"/>
          <w:bCs w:val="1"/>
          <w:sz w:val="22"/>
          <w:szCs w:val="22"/>
          <w:rtl w:val="0"/>
        </w:rPr>
        <w:t xml:space="preserve">Donato Liumparo karjeros kelias prasidėjo vienoje didžiausių pasaulio elektroninės prekybos įmonių „Amazon“, tačiau, sukaupęs vertingos patirties, jis nusprendė sugrįžti į Lietuvą. Šiandien įgytas žinias jis taiko „Lidl“ logistikos centre, kur kiekviena diena atneša naujų galimybių augti – tiek profesinėje srityje, tiek kaip asmenybei.</w:t>
      </w:r>
    </w:p>
    <w:p w:rsidR="00000000" w:rsidDel="00000000" w:rsidP="00000000" w:rsidRDefault="00000000" w:rsidRPr="00000000" w14:paraId="00000005">
      <w:pPr>
        <w:spacing w:after="3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„Logistika mane visuomet domino. Baigęs mokslus Lietuvoje, nusprendžiau išvykti į Londoną, kur pradėjau nuo paprastų, fizinių jėgų reikalaujančių darbų, tačiau netrukus įsidarbinau „Amazon“ ir ten praleidau aštuonerius metus. Buvau pareigingas, nebijojau prisiimti naujų atsakomybių, todėl greitai tapau komandos vadovu. Nors gyvenimas užsienyje man patiko, ilgainiui norėjosi daugiau stabilumo ir galimybės savo patirtį pritaikyti Lietuvoje“, – pasakoja „Lidl“ logistikos centro </w:t>
      </w:r>
      <w:r w:rsidDel="00000000" w:rsidR="00000000" w:rsidRPr="00000000">
        <w:rPr>
          <w:rFonts w:ascii="Calibri" w:cs="Calibri" w:eastAsia="Calibri" w:hAnsi="Calibri"/>
          <w:sz w:val="22"/>
          <w:szCs w:val="22"/>
          <w:highlight w:val="white"/>
          <w:rtl w:val="0"/>
        </w:rPr>
        <w:t xml:space="preserve">Vilniuje logistikos grupės vadovas.</w:t>
      </w:r>
      <w:r w:rsidDel="00000000" w:rsidR="00000000" w:rsidRPr="00000000">
        <w:rPr>
          <w:rtl w:val="0"/>
        </w:rPr>
      </w:r>
    </w:p>
    <w:p w:rsidR="00000000" w:rsidDel="00000000" w:rsidP="00000000" w:rsidRDefault="00000000" w:rsidRPr="00000000" w14:paraId="00000006">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Sugrįžęs į Lietuvą Donatas nusprendė išbandyti save mažmeninėje prekyboje, tačiau logistika išliko artimiausia sritis, todėl 2023 metų liepą prisijungė prie „Lidl Lietuva“ logistikos centro vadovų komandos.</w:t>
      </w:r>
    </w:p>
    <w:p w:rsidR="00000000" w:rsidDel="00000000" w:rsidP="00000000" w:rsidRDefault="00000000" w:rsidRPr="00000000" w14:paraId="00000007">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Pradžia buvo sklandi – greitai įsilieti į komandą jam padėjo „Lidl“ Kauno logistikos centro kolegos. „Mano požiūris paprastas – jei nori augti, turi rodyti iniciatyvą, klausti ir mokytis. Kauno komanda buvo labai palaikanti, iš jos daug išmokau ir už tai esu dėkingas“, – sako Donatas.</w:t>
      </w:r>
    </w:p>
    <w:p w:rsidR="00000000" w:rsidDel="00000000" w:rsidP="00000000" w:rsidRDefault="00000000" w:rsidRPr="00000000" w14:paraId="00000008">
      <w:pPr>
        <w:spacing w:after="32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Kviečia prisijungti prie komandos</w:t>
      </w:r>
    </w:p>
    <w:p w:rsidR="00000000" w:rsidDel="00000000" w:rsidP="00000000" w:rsidRDefault="00000000" w:rsidRPr="00000000" w14:paraId="00000009">
      <w:pPr>
        <w:spacing w:after="3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Donatas pabrėžia, kad karjeros lengviausia siekti palaikančioje aplinkoje: „Svarbiausia, kad komandoje būtų atsakingi, darbštūs ir pozityvūs kolegos. Patirties trūkumas nėra kliūtis – jei žmogus motyvuotas ir nusiteikęs mokytis, visko galima išmokti.“</w:t>
      </w:r>
    </w:p>
    <w:p w:rsidR="00000000" w:rsidDel="00000000" w:rsidP="00000000" w:rsidRDefault="00000000" w:rsidRPr="00000000" w14:paraId="0000000A">
      <w:pPr>
        <w:spacing w:after="320" w:lineRule="auto"/>
        <w:jc w:val="both"/>
        <w:rPr>
          <w:rFonts w:ascii="Calibri" w:cs="Calibri" w:eastAsia="Calibri" w:hAnsi="Calibri"/>
          <w:color w:val="ff0000"/>
          <w:sz w:val="22"/>
          <w:szCs w:val="22"/>
        </w:rPr>
      </w:pPr>
      <w:r w:rsidDel="00000000" w:rsidR="00000000" w:rsidRPr="00000000">
        <w:rPr>
          <w:rFonts w:ascii="Calibri" w:cs="Calibri" w:eastAsia="Calibri" w:hAnsi="Calibri"/>
          <w:sz w:val="22"/>
          <w:szCs w:val="22"/>
          <w:rtl w:val="0"/>
        </w:rPr>
        <w:t xml:space="preserve">Ieškančius dinamiško ir įdomaus darbo Donatas kviečia prisijungti prie „Lidl“ logistikos centrų Vilniuje ir Kaune komplektuotojų komandų. Prieš pradedant darbą visiems naujiems darbuotojams organizuojami išsamūs teoriniai ir praktiniai mokymai, padedantys greičiau įsilieti į komandą ir užtikrintai jaustis savo pozicijoje. Be plačių karjeros galimybių, įmonė taip pat siūlo konkurencingą </w:t>
      </w:r>
      <w:r w:rsidDel="00000000" w:rsidR="00000000" w:rsidRPr="00000000">
        <w:rPr>
          <w:rFonts w:ascii="Calibri" w:cs="Calibri" w:eastAsia="Calibri" w:hAnsi="Calibri"/>
          <w:sz w:val="22"/>
          <w:szCs w:val="22"/>
          <w:rtl w:val="0"/>
        </w:rPr>
        <w:t xml:space="preserve">atlyginimą</w:t>
      </w:r>
      <w:r w:rsidDel="00000000" w:rsidR="00000000" w:rsidRPr="00000000">
        <w:rPr>
          <w:rFonts w:ascii="Calibri" w:cs="Calibri" w:eastAsia="Calibri" w:hAnsi="Calibri"/>
          <w:sz w:val="22"/>
          <w:szCs w:val="22"/>
          <w:rtl w:val="0"/>
        </w:rPr>
        <w:t xml:space="preserve">, papildomus priedus už pasiektus rezultatus ir nemokamus šiltus pietus.</w:t>
      </w:r>
      <w:r w:rsidDel="00000000" w:rsidR="00000000" w:rsidRPr="00000000">
        <w:rPr>
          <w:rtl w:val="0"/>
        </w:rPr>
      </w:r>
    </w:p>
    <w:p w:rsidR="00000000" w:rsidDel="00000000" w:rsidP="00000000" w:rsidRDefault="00000000" w:rsidRPr="00000000" w14:paraId="0000000B">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Susipažinti su darbo pozicijomis galima </w:t>
      </w:r>
      <w:hyperlink r:id="rId7">
        <w:r w:rsidDel="00000000" w:rsidR="00000000" w:rsidRPr="00000000">
          <w:rPr>
            <w:rFonts w:ascii="Calibri" w:cs="Calibri" w:eastAsia="Calibri" w:hAnsi="Calibri"/>
            <w:color w:val="1155cc"/>
            <w:sz w:val="22"/>
            <w:szCs w:val="22"/>
            <w:u w:val="single"/>
            <w:rtl w:val="0"/>
          </w:rPr>
          <w:t xml:space="preserve">čia</w:t>
        </w:r>
      </w:hyperlink>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0C">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Norint dalyvauti atrankoje, pakanka užpildyti paraiškos formą internete – su atrinktais kandidatais susisieks „Lidl Lietuva“ personalo atrankų komanda. Turintys klausimų dėl atrankos, gali kreiptis el. pašto adresu noriudirbti@lidl.lt.</w:t>
      </w:r>
    </w:p>
    <w:p w:rsidR="00000000" w:rsidDel="00000000" w:rsidP="00000000" w:rsidRDefault="00000000" w:rsidRPr="00000000" w14:paraId="0000000D">
      <w:pPr>
        <w:spacing w:after="32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Gerus darbuotojus pastebi iš karto</w:t>
      </w:r>
    </w:p>
    <w:p w:rsidR="00000000" w:rsidDel="00000000" w:rsidP="00000000" w:rsidRDefault="00000000" w:rsidRPr="00000000" w14:paraId="0000000E">
      <w:pPr>
        <w:spacing w:after="3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Paklaustas, kas padeda suburti stiprią komandą, </w:t>
      </w:r>
      <w:r w:rsidDel="00000000" w:rsidR="00000000" w:rsidRPr="00000000">
        <w:rPr>
          <w:rFonts w:ascii="Calibri" w:cs="Calibri" w:eastAsia="Calibri" w:hAnsi="Calibri"/>
          <w:sz w:val="22"/>
          <w:szCs w:val="22"/>
          <w:rtl w:val="0"/>
        </w:rPr>
        <w:t xml:space="preserve">logistikos grupės vadovas</w:t>
      </w:r>
      <w:r w:rsidDel="00000000" w:rsidR="00000000" w:rsidRPr="00000000">
        <w:rPr>
          <w:rFonts w:ascii="Calibri" w:cs="Calibri" w:eastAsia="Calibri" w:hAnsi="Calibri"/>
          <w:sz w:val="22"/>
          <w:szCs w:val="22"/>
          <w:rtl w:val="0"/>
        </w:rPr>
        <w:t xml:space="preserve"> Donatas sako, kad ilgametė patirtis leidžia greitai pajusti, ar žmogus tikrai nori dirbti.</w:t>
      </w:r>
    </w:p>
    <w:p w:rsidR="00000000" w:rsidDel="00000000" w:rsidP="00000000" w:rsidRDefault="00000000" w:rsidRPr="00000000" w14:paraId="0000000F">
      <w:pPr>
        <w:spacing w:after="32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„Per savo darbo patirtį esu atidaręs ne vieną logistikos centrą ir sutikęs daug skirtingų žmonių, todėl gana greitai galiu įžvelgti, ar žmogus turi noro dirbti – tai matosi iš bendravimo, požiūrio“, – šypsosi Donatas.</w:t>
      </w:r>
    </w:p>
    <w:p w:rsidR="00000000" w:rsidDel="00000000" w:rsidP="00000000" w:rsidRDefault="00000000" w:rsidRPr="00000000" w14:paraId="00000010">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Siekdamas kurti atvirą ir palaikančią atmosferą, Donatas nevengia įsitraukti į kasdienius darbus kartu su komanda. „Kartais pats einu rinkti užsakymų, nes mano nuomone, vadovas nėra tik tas, kuris sėdi prie kompiuterio. Esame viena komanda“, – pasakoja jis.</w:t>
      </w:r>
    </w:p>
    <w:p w:rsidR="00000000" w:rsidDel="00000000" w:rsidP="00000000" w:rsidRDefault="00000000" w:rsidRPr="00000000" w14:paraId="00000011">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Donatas priduria, kad </w:t>
      </w:r>
      <w:r w:rsidDel="00000000" w:rsidR="00000000" w:rsidRPr="00000000">
        <w:rPr>
          <w:rFonts w:ascii="Calibri" w:cs="Calibri" w:eastAsia="Calibri" w:hAnsi="Calibri"/>
          <w:sz w:val="22"/>
          <w:szCs w:val="22"/>
          <w:rtl w:val="0"/>
        </w:rPr>
        <w:t xml:space="preserve">vadovo </w:t>
      </w:r>
      <w:r w:rsidDel="00000000" w:rsidR="00000000" w:rsidRPr="00000000">
        <w:rPr>
          <w:rFonts w:ascii="Calibri" w:cs="Calibri" w:eastAsia="Calibri" w:hAnsi="Calibri"/>
          <w:sz w:val="22"/>
          <w:szCs w:val="22"/>
          <w:rtl w:val="0"/>
        </w:rPr>
        <w:t xml:space="preserve">darbas reikalauja ne tik organizacinių gebėjimų, bet ir asmeninio dėmesio žmonėms.</w:t>
      </w:r>
    </w:p>
    <w:p w:rsidR="00000000" w:rsidDel="00000000" w:rsidP="00000000" w:rsidRDefault="00000000" w:rsidRPr="00000000" w14:paraId="00000012">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 tik dirbame, bet ir kartu leidžiame laiką – bendraujame, pietaujame, kartais ir pats komandai iškepu picų. Tokios akimirkos stiprina komandinę dvasią ir padeda palaikyti motyvaciją. Jei matau, kad žmogui sunkiau ar jis prastesnės nuotaikos, visuomet pasiūlau trumpam atsikvėpti, pasikalbėti“, – dalijasi „Lidl“ logistikos centro Vilniuje grupės vadovas.</w:t>
      </w:r>
    </w:p>
    <w:p w:rsidR="00000000" w:rsidDel="00000000" w:rsidP="00000000" w:rsidRDefault="00000000" w:rsidRPr="00000000" w14:paraId="00000013">
      <w:pP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Išmoko planuoti savo laiką</w:t>
      </w:r>
    </w:p>
    <w:p w:rsidR="00000000" w:rsidDel="00000000" w:rsidP="00000000" w:rsidRDefault="00000000" w:rsidRPr="00000000" w14:paraId="00000014">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Donatas atvirauja, kad vienas svarbiausių dalykų, kurių išmoko dirbdamas „Lidl“, yra efektyvus laiko planavimas. Anksčiau, turėdamas daug užduočių, jis imdavosi kelių darbų vienu metu, tačiau nė vieno nepavykdavo atlikti iki galo taip, kaip norėtųsi. Dirbdamas „Lidl“ jis išmoko susitelkti ir pirmiausia užbaigti vieną užduotį ir tik tada imtis kitos, planuoti laiką bei aiškiai dėlioti prioritetus: svarbiausius darbus atlikti pirmiausia, o mažiau skubius – palikti vėlesniam laikui. Pasak jo, šie įgūdžiai ypač svarbūs dirbant dinamiškoje aplinkoje, kur kiekviena diena yra skirtinga.</w:t>
      </w:r>
    </w:p>
    <w:p w:rsidR="00000000" w:rsidDel="00000000" w:rsidP="00000000" w:rsidRDefault="00000000" w:rsidRPr="00000000" w14:paraId="00000015">
      <w:pPr>
        <w:spacing w:after="240" w:before="240" w:lineRule="auto"/>
        <w:jc w:val="both"/>
        <w:rPr>
          <w:rFonts w:ascii="Calibri" w:cs="Calibri" w:eastAsia="Calibri" w:hAnsi="Calibri"/>
        </w:rPr>
      </w:pPr>
      <w:r w:rsidDel="00000000" w:rsidR="00000000" w:rsidRPr="00000000">
        <w:rPr>
          <w:rFonts w:ascii="Calibri" w:cs="Calibri" w:eastAsia="Calibri" w:hAnsi="Calibri"/>
          <w:sz w:val="22"/>
          <w:szCs w:val="22"/>
          <w:rtl w:val="0"/>
        </w:rPr>
        <w:t xml:space="preserve">„Man šiame darbe labiausiai patinka dinamika – kiekviena diena vis kitokia, pilna naujų situacijų, nėra monotonijos. Neįsivaizduoju savęs visą dieną sėdinčio prie kompiuterio, man svarbu būti tarp žmonių, dirbti kartu su komanda. Būtent rutinos nebuvimas yra viena pagrindinių priežasčių, kodėl esu čia. Jei kiekviena diena būtų tokia pati, greitai pasidarytų nebeįdomu. O čia nuolat laukia nauji iššūkiai, kurie leidžia tobulėti ir judėti į priekį“, – sako „Lidl“ </w:t>
      </w:r>
      <w:r w:rsidDel="00000000" w:rsidR="00000000" w:rsidRPr="00000000">
        <w:rPr>
          <w:rFonts w:ascii="Calibri" w:cs="Calibri" w:eastAsia="Calibri" w:hAnsi="Calibri"/>
          <w:sz w:val="22"/>
          <w:szCs w:val="22"/>
          <w:rtl w:val="0"/>
        </w:rPr>
        <w:t xml:space="preserve">logistikos</w:t>
      </w:r>
      <w:r w:rsidDel="00000000" w:rsidR="00000000" w:rsidRPr="00000000">
        <w:rPr>
          <w:rFonts w:ascii="Calibri" w:cs="Calibri" w:eastAsia="Calibri" w:hAnsi="Calibri"/>
          <w:sz w:val="22"/>
          <w:szCs w:val="22"/>
          <w:rtl w:val="0"/>
        </w:rPr>
        <w:t xml:space="preserve"> grupės vadovas.</w:t>
      </w:r>
      <w:r w:rsidDel="00000000" w:rsidR="00000000" w:rsidRPr="00000000">
        <w:rPr>
          <w:rtl w:val="0"/>
        </w:rPr>
      </w:r>
    </w:p>
    <w:p w:rsidR="00000000" w:rsidDel="00000000" w:rsidP="00000000" w:rsidRDefault="00000000" w:rsidRPr="00000000" w14:paraId="00000016">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Šiuo metu „Lidl Lietuva“ dirba daugiau nei 2,8 tūkst. darbuotojų. Iš viso Lietuvoje veikia </w:t>
      </w:r>
      <w:r w:rsidDel="00000000" w:rsidR="00000000" w:rsidRPr="00000000">
        <w:rPr>
          <w:rFonts w:ascii="Calibri" w:cs="Calibri" w:eastAsia="Calibri" w:hAnsi="Calibri"/>
          <w:sz w:val="22"/>
          <w:szCs w:val="22"/>
          <w:rtl w:val="0"/>
        </w:rPr>
        <w:t xml:space="preserve">86 </w:t>
      </w:r>
      <w:r w:rsidDel="00000000" w:rsidR="00000000" w:rsidRPr="00000000">
        <w:rPr>
          <w:rFonts w:ascii="Calibri" w:cs="Calibri" w:eastAsia="Calibri" w:hAnsi="Calibri"/>
          <w:sz w:val="22"/>
          <w:szCs w:val="22"/>
          <w:rtl w:val="0"/>
        </w:rPr>
        <w:t xml:space="preserve">„Lidl“ parduotuvės 31 šalies mieste: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Jurbarke ir Raseiniuose. Šalyje taip pat veikia du „Lidl Lietuva“ logistikos centrai – vienas Kaune, Ramučiuose, o kitas Vilniuje, netoli Lentvario.</w:t>
      </w:r>
    </w:p>
    <w:p w:rsidR="00000000" w:rsidDel="00000000" w:rsidP="00000000" w:rsidRDefault="00000000" w:rsidRPr="00000000" w14:paraId="00000017">
      <w:pPr>
        <w:rPr>
          <w:rFonts w:ascii="Calibri" w:cs="Calibri" w:eastAsia="Calibri" w:hAnsi="Calibri"/>
          <w:sz w:val="20"/>
          <w:szCs w:val="20"/>
        </w:rPr>
      </w:pPr>
      <w:r w:rsidDel="00000000" w:rsidR="00000000" w:rsidRPr="00000000">
        <w:rPr>
          <w:rFonts w:ascii="Calibri" w:cs="Calibri" w:eastAsia="Calibri" w:hAnsi="Calibri"/>
          <w:b w:val="1"/>
          <w:bCs w:val="1"/>
          <w:sz w:val="18"/>
          <w:szCs w:val="18"/>
          <w:rtl w:val="0"/>
        </w:rPr>
        <w:t xml:space="preserve">Daugiau informacijos:</w:t>
      </w:r>
      <w:r w:rsidDel="00000000" w:rsidR="00000000" w:rsidRPr="00000000">
        <w:rPr>
          <w:rFonts w:ascii="Calibri" w:cs="Calibri" w:eastAsia="Calibri" w:hAnsi="Calibri"/>
          <w:sz w:val="18"/>
          <w:szCs w:val="18"/>
          <w:rtl w:val="0"/>
        </w:rPr>
        <w:br w:type="textWrapping"/>
        <w:t xml:space="preserve">Lina Skersytė</w:t>
        <w:br w:type="textWrapping"/>
        <w:t xml:space="preserve">Korporatyvinių reikalų ir komunikacijos departamentas</w:t>
        <w:br w:type="textWrapping"/>
        <w:t xml:space="preserve">UAB „Lidl Lietuva“ </w:t>
        <w:br w:type="textWrapping"/>
        <w:t xml:space="preserve">Mob. tel. +370 680 53556</w:t>
        <w:br w:type="textWrapping"/>
      </w:r>
      <w:hyperlink r:id="rId8">
        <w:r w:rsidDel="00000000" w:rsidR="00000000" w:rsidRPr="00000000">
          <w:rPr>
            <w:rFonts w:ascii="Calibri" w:cs="Calibri" w:eastAsia="Calibri" w:hAnsi="Calibri"/>
            <w:color w:val="0000ff"/>
            <w:sz w:val="18"/>
            <w:szCs w:val="18"/>
            <w:u w:val="single"/>
            <w:rtl w:val="0"/>
          </w:rPr>
          <w:t xml:space="preserve">lina.skersyte@lidl.lt</w:t>
        </w:r>
      </w:hyperlink>
      <w:r w:rsidDel="00000000" w:rsidR="00000000" w:rsidRPr="00000000">
        <w:rPr>
          <w:rtl w:val="0"/>
        </w:rPr>
      </w:r>
    </w:p>
    <w:sectPr>
      <w:headerReference r:id="rId9" w:type="default"/>
      <w:headerReference r:id="rId10" w:type="first"/>
      <w:headerReference r:id="rId11" w:type="even"/>
      <w:footerReference r:id="rId12" w:type="default"/>
      <w:footerReference r:id="rId13" w:type="first"/>
      <w:pgSz w:h="16840" w:w="11900" w:orient="portrait"/>
      <w:pgMar w:bottom="2552" w:top="720" w:left="720" w:right="720" w:header="425"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News Gothic Bd BT Reg"/>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36"/>
        <w:tab w:val="right" w:leader="none" w:pos="9072"/>
      </w:tabs>
      <w:ind w:right="360"/>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-185697</wp:posOffset>
              </wp:positionH>
              <wp:positionV relativeFrom="paragraph">
                <wp:posOffset>-515898</wp:posOffset>
              </wp:positionV>
              <wp:extent cx="4540250" cy="920750"/>
              <wp:effectExtent b="0" l="0" r="0" t="0"/>
              <wp:wrapNone/>
              <wp:docPr id="1" name=""/>
              <a:graphic>
                <a:graphicData uri="http://schemas.microsoft.com/office/word/2010/wordprocessingShape">
                  <wps:wsp>
                    <wps:cNvSpPr/>
                    <wps:cNvPr id="2" name="Shape 2"/>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-185697</wp:posOffset>
              </wp:positionH>
              <wp:positionV relativeFrom="paragraph">
                <wp:posOffset>-515898</wp:posOffset>
              </wp:positionV>
              <wp:extent cx="4540250" cy="920750"/>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540250" cy="92075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36"/>
        <w:tab w:val="right" w:leader="none" w:pos="9072"/>
        <w:tab w:val="left" w:leader="none" w:pos="8535"/>
      </w:tabs>
      <w:rPr>
        <w:color w:val="000000"/>
      </w:rPr>
    </w:pPr>
    <w:r w:rsidDel="00000000" w:rsidR="00000000" w:rsidRPr="00000000">
      <w:rPr>
        <w:color w:val="000000"/>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-198399</wp:posOffset>
              </wp:positionH>
              <wp:positionV relativeFrom="paragraph">
                <wp:posOffset>-579397</wp:posOffset>
              </wp:positionV>
              <wp:extent cx="4540250" cy="920750"/>
              <wp:effectExtent b="0" l="0" r="0" t="0"/>
              <wp:wrapNone/>
              <wp:docPr id="2" name=""/>
              <a:graphic>
                <a:graphicData uri="http://schemas.microsoft.com/office/word/2010/wordprocessingShape">
                  <wps:wsp>
                    <wps:cNvSpPr/>
                    <wps:cNvPr id="3" name="Shape 3"/>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-198399</wp:posOffset>
              </wp:positionH>
              <wp:positionV relativeFrom="paragraph">
                <wp:posOffset>-579397</wp:posOffset>
              </wp:positionV>
              <wp:extent cx="4540250" cy="920750"/>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540250" cy="92075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rPr>
        <w:rFonts w:ascii="News Gothic Bd BT Reg" w:cs="News Gothic Bd BT Reg" w:eastAsia="News Gothic Bd BT Reg" w:hAnsi="News Gothic Bd BT Reg"/>
      </w:rPr>
    </w:pPr>
    <w:r w:rsidDel="00000000" w:rsidR="00000000" w:rsidRPr="00000000">
      <w:rPr>
        <w:rFonts w:ascii="News Gothic Bd BT Reg" w:cs="News Gothic Bd BT Reg" w:eastAsia="News Gothic Bd BT Reg" w:hAnsi="News Gothic Bd BT Reg"/>
        <w:rtl w:val="0"/>
      </w:rPr>
      <w:t xml:space="preserve">www.</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align>left</wp:align>
          </wp:positionH>
          <wp:positionV relativeFrom="page">
            <wp:posOffset>40640</wp:posOffset>
          </wp:positionV>
          <wp:extent cx="7559040" cy="10689336"/>
          <wp:effectExtent b="0" l="0" r="0" t="0"/>
          <wp:wrapNone/>
          <wp:docPr descr="Higru" id="3"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36"/>
        <w:tab w:val="right" w:leader="none" w:pos="9072"/>
      </w:tabs>
      <w:rPr>
        <w:color w:val="000000"/>
        <w:vertAlign w:val="subscript"/>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posOffset>0</wp:posOffset>
          </wp:positionH>
          <wp:positionV relativeFrom="page">
            <wp:posOffset>3937</wp:posOffset>
          </wp:positionV>
          <wp:extent cx="7559040" cy="10689336"/>
          <wp:effectExtent b="0" l="0" r="0" t="0"/>
          <wp:wrapNone/>
          <wp:docPr descr="Higru" id="4"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color w:val="000000"/>
        <w:vertAlign w:val="subscript"/>
        <w:rtl w:val="0"/>
      </w:rPr>
      <w:tab/>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lineRule="auto"/>
      <w:jc w:val="both"/>
    </w:pPr>
    <w:rPr>
      <w:rFonts w:ascii="Arial" w:cs="Arial" w:eastAsia="Arial" w:hAnsi="Arial"/>
      <w:b w:val="1"/>
      <w:bCs w:val="1"/>
      <w:sz w:val="28"/>
      <w:szCs w:val="2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karjera.lidl.lt/darbo-paieska?" TargetMode="External"/><Relationship Id="rId8" Type="http://schemas.openxmlformats.org/officeDocument/2006/relationships/hyperlink" Target="mailto:vaiva.serpkova@lidl.l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zQVQj66s/AXvihtnQAGqNXxxUA==">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767a8fb2464bb2d98a02501a62c8a026b44957ab338ba87abb4c5067d18cfe43</vt:lpwstr>
  </property>
</Properties>
</file>