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D90D3D" w14:textId="77777777" w:rsidR="00904BBB" w:rsidRDefault="00904BBB" w:rsidP="00904BBB">
      <w:pPr>
        <w:jc w:val="both"/>
        <w:rPr>
          <w:rFonts w:ascii="Calibri" w:eastAsia="Calibri" w:hAnsi="Calibri" w:cs="Calibri"/>
        </w:rPr>
      </w:pPr>
      <w:r>
        <w:rPr>
          <w:rFonts w:ascii="Calibri" w:eastAsia="Calibri" w:hAnsi="Calibri" w:cs="Calibri"/>
        </w:rPr>
        <w:t>Pranešimas žiniasklaidai</w:t>
      </w:r>
    </w:p>
    <w:p w14:paraId="2DDDE4EF" w14:textId="691BBB00" w:rsidR="00904BBB" w:rsidRDefault="00904BBB" w:rsidP="00904BBB">
      <w:pPr>
        <w:jc w:val="both"/>
        <w:rPr>
          <w:rFonts w:ascii="Calibri" w:eastAsia="Calibri" w:hAnsi="Calibri" w:cs="Calibri"/>
        </w:rPr>
      </w:pPr>
      <w:r>
        <w:rPr>
          <w:rFonts w:ascii="Calibri" w:eastAsia="Calibri" w:hAnsi="Calibri" w:cs="Calibri"/>
        </w:rPr>
        <w:t>2026-04-23</w:t>
      </w:r>
    </w:p>
    <w:p w14:paraId="3E24DFE5" w14:textId="77777777" w:rsidR="00904BBB" w:rsidRDefault="00904BBB">
      <w:pPr>
        <w:jc w:val="center"/>
        <w:rPr>
          <w:rFonts w:ascii="Calibri" w:eastAsia="Calibri" w:hAnsi="Calibri" w:cs="Calibri"/>
          <w:b/>
          <w:bCs/>
          <w:sz w:val="24"/>
          <w:szCs w:val="24"/>
        </w:rPr>
      </w:pPr>
    </w:p>
    <w:p w14:paraId="00000001" w14:textId="1A760EDC" w:rsidR="00994EA8" w:rsidRDefault="009671A4">
      <w:pPr>
        <w:jc w:val="center"/>
        <w:rPr>
          <w:rFonts w:ascii="Calibri" w:eastAsia="Calibri" w:hAnsi="Calibri" w:cs="Calibri"/>
          <w:b/>
          <w:bCs/>
          <w:sz w:val="24"/>
          <w:szCs w:val="24"/>
        </w:rPr>
      </w:pPr>
      <w:r>
        <w:rPr>
          <w:rFonts w:ascii="Calibri" w:eastAsia="Calibri" w:hAnsi="Calibri" w:cs="Calibri"/>
          <w:b/>
          <w:bCs/>
          <w:sz w:val="24"/>
          <w:szCs w:val="24"/>
        </w:rPr>
        <w:t>„</w:t>
      </w:r>
      <w:proofErr w:type="spellStart"/>
      <w:r>
        <w:rPr>
          <w:rFonts w:ascii="Calibri" w:eastAsia="Calibri" w:hAnsi="Calibri" w:cs="Calibri"/>
          <w:b/>
          <w:bCs/>
          <w:sz w:val="24"/>
          <w:szCs w:val="24"/>
        </w:rPr>
        <w:t>Altra</w:t>
      </w:r>
      <w:proofErr w:type="spellEnd"/>
      <w:r>
        <w:rPr>
          <w:rFonts w:ascii="Calibri" w:eastAsia="Calibri" w:hAnsi="Calibri" w:cs="Calibri"/>
          <w:b/>
          <w:bCs/>
          <w:sz w:val="24"/>
          <w:szCs w:val="24"/>
        </w:rPr>
        <w:t>“ naujais komunikacijos partneriais pasirinko „co:agency“ ir „</w:t>
      </w:r>
      <w:proofErr w:type="spellStart"/>
      <w:r>
        <w:rPr>
          <w:rFonts w:ascii="Calibri" w:eastAsia="Calibri" w:hAnsi="Calibri" w:cs="Calibri"/>
          <w:b/>
          <w:bCs/>
          <w:sz w:val="24"/>
          <w:szCs w:val="24"/>
        </w:rPr>
        <w:t>Synthesis</w:t>
      </w:r>
      <w:proofErr w:type="spellEnd"/>
      <w:r>
        <w:rPr>
          <w:rFonts w:ascii="Calibri" w:eastAsia="Calibri" w:hAnsi="Calibri" w:cs="Calibri"/>
          <w:b/>
          <w:bCs/>
          <w:sz w:val="24"/>
          <w:szCs w:val="24"/>
        </w:rPr>
        <w:t xml:space="preserve"> </w:t>
      </w:r>
      <w:proofErr w:type="spellStart"/>
      <w:r>
        <w:rPr>
          <w:rFonts w:ascii="Calibri" w:eastAsia="Calibri" w:hAnsi="Calibri" w:cs="Calibri"/>
          <w:b/>
          <w:bCs/>
          <w:sz w:val="24"/>
          <w:szCs w:val="24"/>
        </w:rPr>
        <w:t>Consulting</w:t>
      </w:r>
      <w:proofErr w:type="spellEnd"/>
      <w:r>
        <w:rPr>
          <w:rFonts w:ascii="Calibri" w:eastAsia="Calibri" w:hAnsi="Calibri" w:cs="Calibri"/>
          <w:b/>
          <w:bCs/>
          <w:sz w:val="24"/>
          <w:szCs w:val="24"/>
        </w:rPr>
        <w:t xml:space="preserve"> Group“ </w:t>
      </w:r>
      <w:r w:rsidR="00DD4A7B">
        <w:rPr>
          <w:rFonts w:ascii="Calibri" w:eastAsia="Calibri" w:hAnsi="Calibri" w:cs="Calibri"/>
          <w:b/>
          <w:bCs/>
          <w:sz w:val="24"/>
          <w:szCs w:val="24"/>
        </w:rPr>
        <w:t>jung</w:t>
      </w:r>
      <w:r w:rsidR="00FA7E2A">
        <w:rPr>
          <w:rFonts w:ascii="Calibri" w:eastAsia="Calibri" w:hAnsi="Calibri" w:cs="Calibri"/>
          <w:b/>
          <w:bCs/>
          <w:sz w:val="24"/>
          <w:szCs w:val="24"/>
        </w:rPr>
        <w:t>t</w:t>
      </w:r>
      <w:r w:rsidR="00DD4A7B">
        <w:rPr>
          <w:rFonts w:ascii="Calibri" w:eastAsia="Calibri" w:hAnsi="Calibri" w:cs="Calibri"/>
          <w:b/>
          <w:bCs/>
          <w:sz w:val="24"/>
          <w:szCs w:val="24"/>
        </w:rPr>
        <w:t>inę grupę</w:t>
      </w:r>
    </w:p>
    <w:p w14:paraId="00000002" w14:textId="77777777" w:rsidR="00994EA8" w:rsidRDefault="00994EA8">
      <w:pPr>
        <w:jc w:val="both"/>
        <w:rPr>
          <w:rFonts w:ascii="Calibri" w:eastAsia="Calibri" w:hAnsi="Calibri" w:cs="Calibri"/>
          <w:b/>
          <w:bCs/>
          <w:sz w:val="24"/>
          <w:szCs w:val="24"/>
        </w:rPr>
      </w:pPr>
    </w:p>
    <w:p w14:paraId="00000003" w14:textId="00653AFB" w:rsidR="00994EA8" w:rsidRDefault="00E04801">
      <w:pPr>
        <w:jc w:val="both"/>
        <w:rPr>
          <w:rFonts w:ascii="Calibri" w:eastAsia="Calibri" w:hAnsi="Calibri" w:cs="Calibri"/>
          <w:b/>
          <w:bCs/>
          <w:sz w:val="24"/>
          <w:szCs w:val="24"/>
        </w:rPr>
      </w:pPr>
      <w:r>
        <w:rPr>
          <w:rFonts w:ascii="Calibri" w:eastAsia="Calibri" w:hAnsi="Calibri" w:cs="Calibri"/>
          <w:b/>
          <w:bCs/>
          <w:sz w:val="24"/>
          <w:szCs w:val="24"/>
        </w:rPr>
        <w:t>Ignalinos atominė elektrinė, veikianti</w:t>
      </w:r>
      <w:r w:rsidR="009671A4">
        <w:rPr>
          <w:rFonts w:ascii="Calibri" w:eastAsia="Calibri" w:hAnsi="Calibri" w:cs="Calibri"/>
          <w:b/>
          <w:bCs/>
          <w:sz w:val="24"/>
          <w:szCs w:val="24"/>
        </w:rPr>
        <w:t xml:space="preserve"> „</w:t>
      </w:r>
      <w:proofErr w:type="spellStart"/>
      <w:r w:rsidR="009671A4">
        <w:rPr>
          <w:rFonts w:ascii="Calibri" w:eastAsia="Calibri" w:hAnsi="Calibri" w:cs="Calibri"/>
          <w:b/>
          <w:bCs/>
          <w:sz w:val="24"/>
          <w:szCs w:val="24"/>
        </w:rPr>
        <w:t>Altra</w:t>
      </w:r>
      <w:proofErr w:type="spellEnd"/>
      <w:r w:rsidR="009671A4">
        <w:rPr>
          <w:rFonts w:ascii="Calibri" w:eastAsia="Calibri" w:hAnsi="Calibri" w:cs="Calibri"/>
          <w:b/>
          <w:bCs/>
          <w:sz w:val="24"/>
          <w:szCs w:val="24"/>
        </w:rPr>
        <w:t xml:space="preserve">“ </w:t>
      </w:r>
      <w:r>
        <w:rPr>
          <w:rFonts w:ascii="Calibri" w:eastAsia="Calibri" w:hAnsi="Calibri" w:cs="Calibri"/>
          <w:b/>
          <w:bCs/>
          <w:sz w:val="24"/>
          <w:szCs w:val="24"/>
        </w:rPr>
        <w:t xml:space="preserve">vardu, </w:t>
      </w:r>
      <w:r w:rsidR="009671A4">
        <w:rPr>
          <w:rFonts w:ascii="Calibri" w:eastAsia="Calibri" w:hAnsi="Calibri" w:cs="Calibri"/>
          <w:b/>
          <w:bCs/>
          <w:sz w:val="24"/>
          <w:szCs w:val="24"/>
        </w:rPr>
        <w:t xml:space="preserve">pasirinko naujus komunikacijos partnerius – integruotos komunikacijos „co:agency“ ir </w:t>
      </w:r>
      <w:r w:rsidR="003B06FA">
        <w:rPr>
          <w:rFonts w:ascii="Calibri" w:eastAsia="Calibri" w:hAnsi="Calibri" w:cs="Calibri"/>
          <w:b/>
          <w:bCs/>
          <w:sz w:val="24"/>
          <w:szCs w:val="24"/>
        </w:rPr>
        <w:t xml:space="preserve">prekių ženklų ir dizaino strategijos </w:t>
      </w:r>
      <w:r w:rsidR="009671A4">
        <w:rPr>
          <w:rFonts w:ascii="Calibri" w:eastAsia="Calibri" w:hAnsi="Calibri" w:cs="Calibri"/>
          <w:b/>
          <w:bCs/>
          <w:sz w:val="24"/>
          <w:szCs w:val="24"/>
        </w:rPr>
        <w:t>„</w:t>
      </w:r>
      <w:proofErr w:type="spellStart"/>
      <w:r w:rsidR="009671A4">
        <w:rPr>
          <w:rFonts w:ascii="Calibri" w:eastAsia="Calibri" w:hAnsi="Calibri" w:cs="Calibri"/>
          <w:b/>
          <w:bCs/>
          <w:sz w:val="24"/>
          <w:szCs w:val="24"/>
        </w:rPr>
        <w:t>Synthesis</w:t>
      </w:r>
      <w:proofErr w:type="spellEnd"/>
      <w:r w:rsidR="009671A4">
        <w:rPr>
          <w:rFonts w:ascii="Calibri" w:eastAsia="Calibri" w:hAnsi="Calibri" w:cs="Calibri"/>
          <w:b/>
          <w:bCs/>
          <w:sz w:val="24"/>
          <w:szCs w:val="24"/>
        </w:rPr>
        <w:t xml:space="preserve"> </w:t>
      </w:r>
      <w:proofErr w:type="spellStart"/>
      <w:r w:rsidR="009671A4">
        <w:rPr>
          <w:rFonts w:ascii="Calibri" w:eastAsia="Calibri" w:hAnsi="Calibri" w:cs="Calibri"/>
          <w:b/>
          <w:bCs/>
          <w:sz w:val="24"/>
          <w:szCs w:val="24"/>
        </w:rPr>
        <w:t>Consulting</w:t>
      </w:r>
      <w:proofErr w:type="spellEnd"/>
      <w:r w:rsidR="009671A4">
        <w:rPr>
          <w:rFonts w:ascii="Calibri" w:eastAsia="Calibri" w:hAnsi="Calibri" w:cs="Calibri"/>
          <w:b/>
          <w:bCs/>
          <w:sz w:val="24"/>
          <w:szCs w:val="24"/>
        </w:rPr>
        <w:t xml:space="preserve"> Group“ </w:t>
      </w:r>
      <w:r w:rsidR="003B06FA">
        <w:rPr>
          <w:rFonts w:ascii="Calibri" w:eastAsia="Calibri" w:hAnsi="Calibri" w:cs="Calibri"/>
          <w:b/>
          <w:bCs/>
          <w:sz w:val="24"/>
          <w:szCs w:val="24"/>
        </w:rPr>
        <w:t xml:space="preserve">agentūrų </w:t>
      </w:r>
      <w:r w:rsidR="00DD4A7B">
        <w:rPr>
          <w:rFonts w:ascii="Calibri" w:eastAsia="Calibri" w:hAnsi="Calibri" w:cs="Calibri"/>
          <w:b/>
          <w:bCs/>
          <w:sz w:val="24"/>
          <w:szCs w:val="24"/>
        </w:rPr>
        <w:t xml:space="preserve">jungtinę grupę. </w:t>
      </w:r>
    </w:p>
    <w:p w14:paraId="00000004" w14:textId="77777777" w:rsidR="00994EA8" w:rsidRDefault="00994EA8">
      <w:pPr>
        <w:jc w:val="both"/>
        <w:rPr>
          <w:rFonts w:ascii="Calibri" w:eastAsia="Calibri" w:hAnsi="Calibri" w:cs="Calibri"/>
          <w:b/>
          <w:bCs/>
          <w:sz w:val="24"/>
          <w:szCs w:val="24"/>
        </w:rPr>
      </w:pPr>
    </w:p>
    <w:p w14:paraId="00000005" w14:textId="233B56F3" w:rsidR="00994EA8" w:rsidRDefault="009671A4">
      <w:pPr>
        <w:jc w:val="both"/>
        <w:rPr>
          <w:rFonts w:ascii="Calibri" w:eastAsia="Calibri" w:hAnsi="Calibri" w:cs="Calibri"/>
          <w:sz w:val="24"/>
          <w:szCs w:val="24"/>
        </w:rPr>
      </w:pPr>
      <w:r>
        <w:rPr>
          <w:rFonts w:ascii="Calibri" w:eastAsia="Calibri" w:hAnsi="Calibri" w:cs="Calibri"/>
          <w:sz w:val="24"/>
          <w:szCs w:val="24"/>
        </w:rPr>
        <w:t>Agentūra konsultuos „</w:t>
      </w:r>
      <w:proofErr w:type="spellStart"/>
      <w:r>
        <w:rPr>
          <w:rFonts w:ascii="Calibri" w:eastAsia="Calibri" w:hAnsi="Calibri" w:cs="Calibri"/>
          <w:sz w:val="24"/>
          <w:szCs w:val="24"/>
        </w:rPr>
        <w:t>Altra</w:t>
      </w:r>
      <w:proofErr w:type="spellEnd"/>
      <w:r>
        <w:rPr>
          <w:rFonts w:ascii="Calibri" w:eastAsia="Calibri" w:hAnsi="Calibri" w:cs="Calibri"/>
          <w:sz w:val="24"/>
          <w:szCs w:val="24"/>
        </w:rPr>
        <w:t>“ strateginiais, komunikacijos, įvaizdžio, prekių ženklų ir kampanijų planavimo klausimais. Taip pat padės įgyvendinti išorinės komunikacijos projektus, komunikaciją socialiniuose tinkluose bei reklamos ir rinkodaros kampanijas, teiks konsultacijas krizių prevencijos ir valdymo srityse.</w:t>
      </w:r>
    </w:p>
    <w:p w14:paraId="5B765692" w14:textId="5ECE5C75" w:rsidR="00EF6881" w:rsidRPr="009671A4" w:rsidRDefault="00EF6881">
      <w:pPr>
        <w:spacing w:before="240" w:after="240"/>
        <w:jc w:val="both"/>
        <w:rPr>
          <w:rFonts w:ascii="Calibri" w:eastAsia="Calibri" w:hAnsi="Calibri" w:cs="Calibri"/>
          <w:sz w:val="24"/>
          <w:szCs w:val="24"/>
        </w:rPr>
      </w:pPr>
      <w:r w:rsidRPr="009671A4">
        <w:rPr>
          <w:rFonts w:ascii="Calibri" w:eastAsia="Calibri" w:hAnsi="Calibri" w:cs="Calibri"/>
          <w:sz w:val="24"/>
          <w:szCs w:val="24"/>
        </w:rPr>
        <w:t>„Komunikacija mums nėra tik informavimas apie Lietuvoje veikusios atominės elektrinės eksploatavimo nutraukimo veiklas – tai būdas kurti visuomenės pasitikėjimą vykdant vieną sudėtingiausių aplinkosaugos projektų Lietuvos energetikos sektoriuje. Pasirinkti komunikacijos partneriai padės dar aiškiau ir nuosekliau atskleisti „</w:t>
      </w:r>
      <w:proofErr w:type="spellStart"/>
      <w:r w:rsidRPr="009671A4">
        <w:rPr>
          <w:rFonts w:ascii="Calibri" w:eastAsia="Calibri" w:hAnsi="Calibri" w:cs="Calibri"/>
          <w:sz w:val="24"/>
          <w:szCs w:val="24"/>
        </w:rPr>
        <w:t>Altra</w:t>
      </w:r>
      <w:proofErr w:type="spellEnd"/>
      <w:r w:rsidRPr="009671A4">
        <w:rPr>
          <w:rFonts w:ascii="Calibri" w:eastAsia="Calibri" w:hAnsi="Calibri" w:cs="Calibri"/>
          <w:sz w:val="24"/>
          <w:szCs w:val="24"/>
        </w:rPr>
        <w:t xml:space="preserve">“ vaidmenį – kaip Lietuvos atominės transformacijos architektų, atsakingai užbaigiančių branduolinės energetikos ciklą ir kuriančių pagrindą ateičiai“, </w:t>
      </w:r>
      <w:r w:rsidR="00DD4A7B" w:rsidRPr="009671A4">
        <w:rPr>
          <w:rFonts w:ascii="Calibri" w:eastAsia="Calibri" w:hAnsi="Calibri" w:cs="Calibri"/>
          <w:sz w:val="24"/>
          <w:szCs w:val="24"/>
        </w:rPr>
        <w:t>–</w:t>
      </w:r>
      <w:r w:rsidRPr="009671A4">
        <w:rPr>
          <w:rFonts w:ascii="Calibri" w:eastAsia="Calibri" w:hAnsi="Calibri" w:cs="Calibri"/>
          <w:sz w:val="24"/>
          <w:szCs w:val="24"/>
        </w:rPr>
        <w:t xml:space="preserve"> sako „</w:t>
      </w:r>
      <w:proofErr w:type="spellStart"/>
      <w:r w:rsidRPr="009671A4">
        <w:rPr>
          <w:rFonts w:ascii="Calibri" w:eastAsia="Calibri" w:hAnsi="Calibri" w:cs="Calibri"/>
          <w:sz w:val="24"/>
          <w:szCs w:val="24"/>
        </w:rPr>
        <w:t>Altra</w:t>
      </w:r>
      <w:proofErr w:type="spellEnd"/>
      <w:r w:rsidRPr="009671A4">
        <w:rPr>
          <w:rFonts w:ascii="Calibri" w:eastAsia="Calibri" w:hAnsi="Calibri" w:cs="Calibri"/>
          <w:sz w:val="24"/>
          <w:szCs w:val="24"/>
        </w:rPr>
        <w:t xml:space="preserve">“ komunikacijos vadovė Jolita Mažeikienė. </w:t>
      </w:r>
    </w:p>
    <w:p w14:paraId="00000007" w14:textId="1CBF1EB4" w:rsidR="00994EA8" w:rsidRDefault="009671A4">
      <w:pPr>
        <w:spacing w:before="240" w:after="240"/>
        <w:jc w:val="both"/>
        <w:rPr>
          <w:rFonts w:ascii="Calibri" w:eastAsia="Calibri" w:hAnsi="Calibri" w:cs="Calibri"/>
          <w:color w:val="212529"/>
          <w:sz w:val="24"/>
          <w:szCs w:val="24"/>
          <w:highlight w:val="white"/>
        </w:rPr>
      </w:pPr>
      <w:r>
        <w:rPr>
          <w:rFonts w:ascii="Calibri" w:eastAsia="Calibri" w:hAnsi="Calibri" w:cs="Calibri"/>
          <w:sz w:val="24"/>
          <w:szCs w:val="24"/>
        </w:rPr>
        <w:t>„co:agency“ partnerė Rūta Diržanauskaitė pabrėžia, kad darbas su „</w:t>
      </w:r>
      <w:proofErr w:type="spellStart"/>
      <w:r>
        <w:rPr>
          <w:rFonts w:ascii="Calibri" w:eastAsia="Calibri" w:hAnsi="Calibri" w:cs="Calibri"/>
          <w:sz w:val="24"/>
          <w:szCs w:val="24"/>
        </w:rPr>
        <w:t>Altra</w:t>
      </w:r>
      <w:proofErr w:type="spellEnd"/>
      <w:r>
        <w:rPr>
          <w:rFonts w:ascii="Calibri" w:eastAsia="Calibri" w:hAnsi="Calibri" w:cs="Calibri"/>
          <w:sz w:val="24"/>
          <w:szCs w:val="24"/>
        </w:rPr>
        <w:t xml:space="preserve">“ yra reikšmingas įvertinimas agentūrai ir galimybė prisidėti prie vieno svarbiausių šalies </w:t>
      </w:r>
      <w:proofErr w:type="spellStart"/>
      <w:r w:rsidR="00E04801">
        <w:rPr>
          <w:rFonts w:ascii="Calibri" w:eastAsia="Calibri" w:hAnsi="Calibri" w:cs="Calibri"/>
          <w:sz w:val="24"/>
          <w:szCs w:val="24"/>
        </w:rPr>
        <w:t>mega</w:t>
      </w:r>
      <w:r>
        <w:rPr>
          <w:rFonts w:ascii="Calibri" w:eastAsia="Calibri" w:hAnsi="Calibri" w:cs="Calibri"/>
          <w:sz w:val="24"/>
          <w:szCs w:val="24"/>
        </w:rPr>
        <w:t>projektų</w:t>
      </w:r>
      <w:proofErr w:type="spellEnd"/>
      <w:r>
        <w:rPr>
          <w:rFonts w:ascii="Calibri" w:eastAsia="Calibri" w:hAnsi="Calibri" w:cs="Calibri"/>
          <w:sz w:val="24"/>
          <w:szCs w:val="24"/>
        </w:rPr>
        <w:t>.</w:t>
      </w:r>
    </w:p>
    <w:p w14:paraId="00000008" w14:textId="77777777" w:rsidR="00994EA8" w:rsidRDefault="009671A4">
      <w:pPr>
        <w:jc w:val="both"/>
        <w:rPr>
          <w:rFonts w:ascii="Calibri" w:eastAsia="Calibri" w:hAnsi="Calibri" w:cs="Calibri"/>
          <w:sz w:val="24"/>
          <w:szCs w:val="24"/>
        </w:rPr>
      </w:pPr>
      <w:r>
        <w:rPr>
          <w:rFonts w:ascii="Calibri" w:eastAsia="Calibri" w:hAnsi="Calibri" w:cs="Calibri"/>
          <w:sz w:val="24"/>
          <w:szCs w:val="24"/>
        </w:rPr>
        <w:t>„Mums bus labai įdomu dirbti su tokia strategiškai svarbia ir į tolimą ateitį orientuota valstybės įmone. Ji ne tik turi solidžią istoriją ir veikia itin kompleksiškoje srityje, bet ir šiuo metu išgyvena reikšmingą transformaciją. Didelė garbė prisidėti prie naujo prekės ženklo augimo bei padėti dar aiškiau atskleisti šios bendrovės reikšmę visai valstybei“, – sako „co:agency“ partnerė.</w:t>
      </w:r>
    </w:p>
    <w:p w14:paraId="00000009" w14:textId="77777777" w:rsidR="00994EA8" w:rsidRDefault="00994EA8">
      <w:pPr>
        <w:jc w:val="both"/>
        <w:rPr>
          <w:rFonts w:ascii="Calibri" w:eastAsia="Calibri" w:hAnsi="Calibri" w:cs="Calibri"/>
          <w:sz w:val="24"/>
          <w:szCs w:val="24"/>
        </w:rPr>
      </w:pPr>
    </w:p>
    <w:p w14:paraId="0000000A" w14:textId="45658ADC" w:rsidR="00994EA8" w:rsidRDefault="009671A4">
      <w:pPr>
        <w:jc w:val="both"/>
        <w:rPr>
          <w:rFonts w:ascii="Calibri" w:eastAsia="Calibri" w:hAnsi="Calibri" w:cs="Calibri"/>
          <w:sz w:val="24"/>
          <w:szCs w:val="24"/>
        </w:rPr>
      </w:pPr>
      <w:r>
        <w:rPr>
          <w:rFonts w:ascii="Calibri" w:eastAsia="Calibri" w:hAnsi="Calibri" w:cs="Calibri"/>
          <w:sz w:val="24"/>
          <w:szCs w:val="24"/>
        </w:rPr>
        <w:t>„</w:t>
      </w:r>
      <w:proofErr w:type="spellStart"/>
      <w:r>
        <w:rPr>
          <w:rFonts w:ascii="Calibri" w:eastAsia="Calibri" w:hAnsi="Calibri" w:cs="Calibri"/>
          <w:sz w:val="24"/>
          <w:szCs w:val="24"/>
        </w:rPr>
        <w:t>Altra</w:t>
      </w:r>
      <w:proofErr w:type="spellEnd"/>
      <w:r>
        <w:rPr>
          <w:rFonts w:ascii="Calibri" w:eastAsia="Calibri" w:hAnsi="Calibri" w:cs="Calibri"/>
          <w:sz w:val="24"/>
          <w:szCs w:val="24"/>
        </w:rPr>
        <w:t xml:space="preserve">“ – naujasis Ignalinos atominės elektrinės veiklos pavadinimas, žymintis įmonės transformaciją ir ilgalaikę kryptį, orientuotą į viziją iki 2100 metų. Juridinis įmonės pavadinimas išlieka tas pats – Ignalinos atominė elektrinė, tačiau jis nebeatspindi dabartinės organizacijos veiklos, todėl </w:t>
      </w:r>
      <w:r w:rsidR="00EF6881">
        <w:rPr>
          <w:rFonts w:ascii="Calibri" w:eastAsia="Calibri" w:hAnsi="Calibri" w:cs="Calibri"/>
          <w:sz w:val="24"/>
          <w:szCs w:val="24"/>
        </w:rPr>
        <w:t xml:space="preserve">praėjusių metų pabaigoje buvo </w:t>
      </w:r>
      <w:r>
        <w:rPr>
          <w:rFonts w:ascii="Calibri" w:eastAsia="Calibri" w:hAnsi="Calibri" w:cs="Calibri"/>
          <w:sz w:val="24"/>
          <w:szCs w:val="24"/>
        </w:rPr>
        <w:t>pasirinktas naujas veiklos vardas „</w:t>
      </w:r>
      <w:proofErr w:type="spellStart"/>
      <w:r>
        <w:rPr>
          <w:rFonts w:ascii="Calibri" w:eastAsia="Calibri" w:hAnsi="Calibri" w:cs="Calibri"/>
          <w:sz w:val="24"/>
          <w:szCs w:val="24"/>
        </w:rPr>
        <w:t>Altra</w:t>
      </w:r>
      <w:proofErr w:type="spellEnd"/>
      <w:r>
        <w:rPr>
          <w:rFonts w:ascii="Calibri" w:eastAsia="Calibri" w:hAnsi="Calibri" w:cs="Calibri"/>
          <w:sz w:val="24"/>
          <w:szCs w:val="24"/>
        </w:rPr>
        <w:t>“.</w:t>
      </w:r>
      <w:r w:rsidR="00EF6881">
        <w:rPr>
          <w:rFonts w:ascii="Calibri" w:eastAsia="Calibri" w:hAnsi="Calibri" w:cs="Calibri"/>
          <w:sz w:val="24"/>
          <w:szCs w:val="24"/>
        </w:rPr>
        <w:t xml:space="preserve"> </w:t>
      </w:r>
    </w:p>
    <w:p w14:paraId="0000000B" w14:textId="77777777" w:rsidR="00994EA8" w:rsidRDefault="00994EA8">
      <w:pPr>
        <w:jc w:val="both"/>
        <w:rPr>
          <w:rFonts w:ascii="Calibri" w:eastAsia="Calibri" w:hAnsi="Calibri" w:cs="Calibri"/>
          <w:sz w:val="24"/>
          <w:szCs w:val="24"/>
        </w:rPr>
      </w:pPr>
    </w:p>
    <w:p w14:paraId="0000000C" w14:textId="77777777" w:rsidR="00994EA8" w:rsidRDefault="009671A4">
      <w:pPr>
        <w:jc w:val="both"/>
        <w:rPr>
          <w:rFonts w:ascii="Calibri" w:eastAsia="Calibri" w:hAnsi="Calibri" w:cs="Calibri"/>
          <w:sz w:val="24"/>
          <w:szCs w:val="24"/>
        </w:rPr>
      </w:pPr>
      <w:r>
        <w:rPr>
          <w:rFonts w:ascii="Calibri" w:eastAsia="Calibri" w:hAnsi="Calibri" w:cs="Calibri"/>
          <w:sz w:val="24"/>
          <w:szCs w:val="24"/>
        </w:rPr>
        <w:t>Šiandien „</w:t>
      </w:r>
      <w:proofErr w:type="spellStart"/>
      <w:r>
        <w:rPr>
          <w:rFonts w:ascii="Calibri" w:eastAsia="Calibri" w:hAnsi="Calibri" w:cs="Calibri"/>
          <w:sz w:val="24"/>
          <w:szCs w:val="24"/>
        </w:rPr>
        <w:t>Altra</w:t>
      </w:r>
      <w:proofErr w:type="spellEnd"/>
      <w:r>
        <w:rPr>
          <w:rFonts w:ascii="Calibri" w:eastAsia="Calibri" w:hAnsi="Calibri" w:cs="Calibri"/>
          <w:sz w:val="24"/>
          <w:szCs w:val="24"/>
        </w:rPr>
        <w:t xml:space="preserve">“ užbaigia Ignalinos atominės elektrinės eksploataciją ir kartu kuria pagrindą ateities projektams bei naujam Lietuvos branduolinės energetikos etapui. Pagrindinis tikslas – saugiai ir tvariai sutvarkyti branduolinės veiklos palikimą, užtikrinant, kad jis nedarytų </w:t>
      </w:r>
      <w:r>
        <w:rPr>
          <w:rFonts w:ascii="Calibri" w:eastAsia="Calibri" w:hAnsi="Calibri" w:cs="Calibri"/>
          <w:sz w:val="24"/>
          <w:szCs w:val="24"/>
        </w:rPr>
        <w:lastRenderedPageBreak/>
        <w:t>neigiamo poveikio aplinkai. Tai – didžiausias Lietuvos aplinkosaugos projektas energetikos sektoriuje.</w:t>
      </w:r>
    </w:p>
    <w:p w14:paraId="0000000D" w14:textId="77777777" w:rsidR="00994EA8" w:rsidRDefault="00994EA8">
      <w:pPr>
        <w:jc w:val="both"/>
        <w:rPr>
          <w:rFonts w:ascii="Calibri" w:eastAsia="Calibri" w:hAnsi="Calibri" w:cs="Calibri"/>
          <w:b/>
          <w:bCs/>
          <w:sz w:val="24"/>
          <w:szCs w:val="24"/>
        </w:rPr>
      </w:pPr>
    </w:p>
    <w:p w14:paraId="0000000E" w14:textId="77777777" w:rsidR="00994EA8" w:rsidRDefault="009671A4">
      <w:pPr>
        <w:jc w:val="both"/>
        <w:rPr>
          <w:rFonts w:ascii="Calibri" w:eastAsia="Calibri" w:hAnsi="Calibri" w:cs="Calibri"/>
          <w:sz w:val="24"/>
          <w:szCs w:val="24"/>
        </w:rPr>
      </w:pPr>
      <w:r>
        <w:rPr>
          <w:rFonts w:ascii="Calibri" w:eastAsia="Calibri" w:hAnsi="Calibri" w:cs="Calibri"/>
          <w:sz w:val="24"/>
          <w:szCs w:val="24"/>
          <w:highlight w:val="white"/>
        </w:rPr>
        <w:t>Tarp „co:agency“ klientų – tokie prekių ženklai ir organizacijos kaip „Tele2“, „</w:t>
      </w:r>
      <w:proofErr w:type="spellStart"/>
      <w:r>
        <w:rPr>
          <w:rFonts w:ascii="Calibri" w:eastAsia="Calibri" w:hAnsi="Calibri" w:cs="Calibri"/>
          <w:sz w:val="24"/>
          <w:szCs w:val="24"/>
          <w:highlight w:val="white"/>
        </w:rPr>
        <w:t>Luminor</w:t>
      </w:r>
      <w:proofErr w:type="spellEnd"/>
      <w:r>
        <w:rPr>
          <w:rFonts w:ascii="Calibri" w:eastAsia="Calibri" w:hAnsi="Calibri" w:cs="Calibri"/>
          <w:sz w:val="24"/>
          <w:szCs w:val="24"/>
          <w:highlight w:val="white"/>
        </w:rPr>
        <w:t>“, „Lidl Lietuva“, „Coca-Cola“, „</w:t>
      </w:r>
      <w:proofErr w:type="spellStart"/>
      <w:r>
        <w:rPr>
          <w:rFonts w:ascii="Calibri" w:eastAsia="Calibri" w:hAnsi="Calibri" w:cs="Calibri"/>
          <w:sz w:val="24"/>
          <w:szCs w:val="24"/>
          <w:highlight w:val="white"/>
        </w:rPr>
        <w:t>Meliva</w:t>
      </w:r>
      <w:proofErr w:type="spellEnd"/>
      <w:r>
        <w:rPr>
          <w:rFonts w:ascii="Calibri" w:eastAsia="Calibri" w:hAnsi="Calibri" w:cs="Calibri"/>
          <w:sz w:val="24"/>
          <w:szCs w:val="24"/>
          <w:highlight w:val="white"/>
        </w:rPr>
        <w:t>“ klinikos, „</w:t>
      </w:r>
      <w:proofErr w:type="spellStart"/>
      <w:r>
        <w:rPr>
          <w:rFonts w:ascii="Calibri" w:eastAsia="Calibri" w:hAnsi="Calibri" w:cs="Calibri"/>
          <w:sz w:val="24"/>
          <w:szCs w:val="24"/>
          <w:highlight w:val="white"/>
        </w:rPr>
        <w:t>Elektrum</w:t>
      </w:r>
      <w:proofErr w:type="spellEnd"/>
      <w:r>
        <w:rPr>
          <w:rFonts w:ascii="Calibri" w:eastAsia="Calibri" w:hAnsi="Calibri" w:cs="Calibri"/>
          <w:sz w:val="24"/>
          <w:szCs w:val="24"/>
          <w:highlight w:val="white"/>
        </w:rPr>
        <w:t xml:space="preserve"> Lietuva“, „Via Lietuva“, „Gijos“, „DPD Lietuva“, „</w:t>
      </w:r>
      <w:proofErr w:type="spellStart"/>
      <w:r>
        <w:rPr>
          <w:rFonts w:ascii="Calibri" w:eastAsia="Calibri" w:hAnsi="Calibri" w:cs="Calibri"/>
          <w:sz w:val="24"/>
          <w:szCs w:val="24"/>
          <w:highlight w:val="white"/>
        </w:rPr>
        <w:t>Garmin</w:t>
      </w:r>
      <w:proofErr w:type="spellEnd"/>
      <w:r>
        <w:rPr>
          <w:rFonts w:ascii="Calibri" w:eastAsia="Calibri" w:hAnsi="Calibri" w:cs="Calibri"/>
          <w:sz w:val="24"/>
          <w:szCs w:val="24"/>
          <w:highlight w:val="white"/>
        </w:rPr>
        <w:t>“, „BIOK LAB“ ir kt.</w:t>
      </w:r>
    </w:p>
    <w:p w14:paraId="0000000F" w14:textId="77777777" w:rsidR="00994EA8" w:rsidRDefault="00994EA8">
      <w:pPr>
        <w:rPr>
          <w:rFonts w:ascii="Calibri" w:eastAsia="Calibri" w:hAnsi="Calibri" w:cs="Calibri"/>
          <w:sz w:val="24"/>
          <w:szCs w:val="24"/>
        </w:rPr>
      </w:pPr>
    </w:p>
    <w:p w14:paraId="00000010" w14:textId="77777777" w:rsidR="00994EA8" w:rsidRDefault="00994EA8"/>
    <w:p w14:paraId="00000011" w14:textId="77777777" w:rsidR="00994EA8" w:rsidRDefault="00994EA8"/>
    <w:sectPr w:rsidR="00994EA8">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15494016-4132-4D81-888F-DC060DD4CFE2}"/>
    <w:embedBold r:id="rId2" w:fontKey="{21B02F95-6659-49A8-8A79-B95DFFC35ABC}"/>
  </w:font>
  <w:font w:name="Cambria">
    <w:panose1 w:val="02040503050406030204"/>
    <w:charset w:val="BA"/>
    <w:family w:val="roman"/>
    <w:pitch w:val="variable"/>
    <w:sig w:usb0="E00006FF" w:usb1="420024FF" w:usb2="02000000" w:usb3="00000000" w:csb0="0000019F" w:csb1="00000000"/>
    <w:embedRegular r:id="rId3" w:fontKey="{D5909533-0827-4414-B488-2D57D3F0787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4EA8"/>
    <w:rsid w:val="00161330"/>
    <w:rsid w:val="0016183C"/>
    <w:rsid w:val="003B06FA"/>
    <w:rsid w:val="003D3BA5"/>
    <w:rsid w:val="006A0154"/>
    <w:rsid w:val="00806D50"/>
    <w:rsid w:val="00904BBB"/>
    <w:rsid w:val="009671A4"/>
    <w:rsid w:val="00994EA8"/>
    <w:rsid w:val="009E6E36"/>
    <w:rsid w:val="00C66AAA"/>
    <w:rsid w:val="00DD4A7B"/>
    <w:rsid w:val="00E04801"/>
    <w:rsid w:val="00EE7D94"/>
    <w:rsid w:val="00EF6881"/>
    <w:rsid w:val="00FA7E2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2A47EE"/>
  <w15:docId w15:val="{F1D53182-E5DA-4CBB-AD59-DC7AFAA662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Revision">
    <w:name w:val="Revision"/>
    <w:hidden/>
    <w:uiPriority w:val="99"/>
    <w:semiHidden/>
    <w:rsid w:val="00E04801"/>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tuYQ2R9NfCT/tQC4tHM+DfqDyw==">CgMxLjA4AHIhMTViV0FvY3lUWFQtZTg0RUlyYUFtaFZ4WEtoY2RZVmg2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1775</Words>
  <Characters>1012</Characters>
  <Application>Microsoft Office Word</Application>
  <DocSecurity>0</DocSecurity>
  <Lines>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Jolita Mažeikienė</dc:creator>
  <cp:lastModifiedBy>Rita</cp:lastModifiedBy>
  <cp:revision>6</cp:revision>
  <dcterms:created xsi:type="dcterms:W3CDTF">2026-04-22T13:43:00Z</dcterms:created>
  <dcterms:modified xsi:type="dcterms:W3CDTF">2026-04-22T14:19:00Z</dcterms:modified>
</cp:coreProperties>
</file>