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0BA02" w14:textId="77777777" w:rsidR="00F615B6" w:rsidRPr="00C60FF9" w:rsidRDefault="00F615B6" w:rsidP="00F615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>PRNEŠIMAS ŽINIASKLAIDAI</w:t>
      </w:r>
    </w:p>
    <w:p w14:paraId="5C39B66C" w14:textId="02C2396A" w:rsidR="00F615B6" w:rsidRPr="00C60FF9" w:rsidRDefault="00F615B6" w:rsidP="00F615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2026 m. balandžio </w:t>
      </w:r>
      <w:r w:rsidR="007D4B2D"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>23</w:t>
      </w:r>
      <w:r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 d.</w:t>
      </w:r>
    </w:p>
    <w:p w14:paraId="45ABA95D" w14:textId="77777777" w:rsidR="009F197E" w:rsidRPr="00C42D5B" w:rsidRDefault="009F197E" w:rsidP="00F615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</w:p>
    <w:p w14:paraId="5D072A3B" w14:textId="3AD436A2" w:rsidR="00B17BD5" w:rsidRPr="00C60FF9" w:rsidRDefault="005F7396" w:rsidP="009F19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Svyruojančios </w:t>
      </w:r>
      <w:r w:rsidR="00E64580" w:rsidRPr="00C60FF9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>išlaidos</w:t>
      </w:r>
      <w:r w:rsidR="007D4B2D" w:rsidRPr="00C60FF9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 elektrai</w:t>
      </w:r>
      <w:r w:rsidR="00E64580" w:rsidRPr="00C60FF9">
        <w:rPr>
          <w:rFonts w:ascii="Times New Roman" w:hAnsi="Times New Roman" w:cs="Times New Roman"/>
          <w:b/>
          <w:bCs/>
          <w:color w:val="000000"/>
          <w:kern w:val="0"/>
          <w:sz w:val="22"/>
          <w:szCs w:val="22"/>
        </w:rPr>
        <w:t xml:space="preserve"> keičia </w:t>
      </w:r>
      <w:r w:rsidR="00B17BD5" w:rsidRPr="00C60FF9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verslo </w:t>
      </w:r>
      <w:r w:rsidR="00015A9A" w:rsidRPr="00C60FF9">
        <w:rPr>
          <w:rFonts w:ascii="Times New Roman" w:hAnsi="Times New Roman" w:cs="Times New Roman"/>
          <w:b/>
          <w:bCs/>
          <w:color w:val="000000"/>
          <w:sz w:val="22"/>
          <w:szCs w:val="22"/>
        </w:rPr>
        <w:t>taisykles</w:t>
      </w:r>
      <w:r w:rsidR="00B17BD5" w:rsidRPr="00C60FF9">
        <w:rPr>
          <w:rFonts w:ascii="Times New Roman" w:hAnsi="Times New Roman" w:cs="Times New Roman"/>
          <w:b/>
          <w:bCs/>
          <w:color w:val="000000"/>
          <w:sz w:val="22"/>
          <w:szCs w:val="22"/>
        </w:rPr>
        <w:t>: didžiausia problema – ne kaina</w:t>
      </w:r>
    </w:p>
    <w:p w14:paraId="5D4AF15D" w14:textId="55995BF5" w:rsidR="005339FD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Elektros kainų svyravimai pastaraisiais metais iš esmės keičia verslo veiklos logiką. </w:t>
      </w:r>
      <w:r w:rsidR="007F5D32" w:rsidRPr="00015A9A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>Auganti priklausomybė nuo atsinaujinančių energijos šaltinių</w:t>
      </w:r>
      <w:r w:rsidR="007F5D32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>, k</w:t>
      </w:r>
      <w:r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intančios oro sąlygos ir geopolitiniai neapibrėžtumai Europoje lemia didesnį kainų nepastovumą. Dėl to </w:t>
      </w:r>
      <w:r w:rsidR="002A0384"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išlaidos </w:t>
      </w:r>
      <w:r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energijos </w:t>
      </w:r>
      <w:r w:rsidR="002A0384"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>ištekliams</w:t>
      </w:r>
      <w:r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 xml:space="preserve"> tampa sunkiai prognozuojamos, o jų valdymas – viena iš kritinių finansinio planavimo dedamųjų.</w:t>
      </w:r>
    </w:p>
    <w:p w14:paraId="1F1A52CE" w14:textId="77777777" w:rsidR="005339FD" w:rsidRPr="007F5D32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val="en-US"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>Kainų svyravimai išlieka dideli</w:t>
      </w:r>
    </w:p>
    <w:p w14:paraId="4FE77064" w14:textId="6728F206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Lietuvos energetikos agentūros (LEA) duomenys rodo, kad elektros kainos šiemet svyravo itin plačiai – skirtingais laikotarpiais jos skyrėsi daugiau nei du kartus. Vasario mėnesį vidutinė kaina siekė apie 155 Eur/MWh, kovą nukrit</w:t>
      </w:r>
      <w:r w:rsidR="00DF43E5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o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iki 82 Eur/MWh, o baland</w:t>
      </w:r>
      <w:r w:rsidR="00FC663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žio</w:t>
      </w:r>
      <w:r w:rsidR="005241BC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pirmoje pusėje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  <w:r w:rsidR="00DF43E5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sumažėjo 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iki maždaug 60 Eur/MWh.</w:t>
      </w:r>
    </w:p>
    <w:p w14:paraId="4309F262" w14:textId="16B2F56F" w:rsidR="005339FD" w:rsidRPr="00C60FF9" w:rsidRDefault="005339FD" w:rsidP="00E64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„Didžiausią įtaką elektros kainoms daro oro sąlygos, vartojimo </w:t>
      </w:r>
      <w:r w:rsidR="009A63F7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poreikis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ir </w:t>
      </w:r>
      <w:r w:rsidR="00A87A3D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vietinė </w:t>
      </w:r>
      <w:r w:rsidR="00B54294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elektros gamyba, 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taip pat </w:t>
      </w:r>
      <w:r w:rsidR="00A87A3D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pigesnės elektros 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importo galimybės iš kaimyninių rinkų. Kainų nepastovumą </w:t>
      </w:r>
      <w:r w:rsidR="00F535D7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iš dalies 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didina auganti </w:t>
      </w:r>
      <w:r w:rsidR="00303677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generacija</w:t>
      </w:r>
      <w:r w:rsidR="00C8604D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,</w:t>
      </w:r>
      <w:r w:rsidR="00303677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naudojant atsinaujinančius 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energijos </w:t>
      </w:r>
      <w:r w:rsidR="00335FA6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išteklius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“, – komentuoja </w:t>
      </w:r>
      <w:r w:rsidR="00902362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LEA ekspertai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.</w:t>
      </w:r>
      <w:r w:rsidR="00E64580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Anot jų, svarbūs ir geopolitiniai bei rinkos reguliavimo veiksniai</w:t>
      </w:r>
      <w:r w:rsidR="00E64580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.</w:t>
      </w:r>
    </w:p>
    <w:p w14:paraId="25E0D374" w14:textId="6F64FDDB" w:rsidR="00902362" w:rsidRPr="00C60FF9" w:rsidRDefault="005339FD" w:rsidP="00E6458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Agentūros vertinimu, pats kainų svyravimas nėra naujas reiškinys, tačiau šiandien jis įgauna kitą mastą – trumpalaikiai kainų skirtumai tampa pakankamai dideli, kad tiesiogiai veiktų įmonių sprendimus. Tai skatina pereiti prie lankstesnio vartojimo modelio ir iš esmės peržiūrėti energijos naudojimo strategijas.</w:t>
      </w:r>
      <w:r w:rsidR="00902362" w:rsidRPr="00C60FF9">
        <w:rPr>
          <w:rFonts w:ascii="Times New Roman" w:hAnsi="Times New Roman" w:cs="Times New Roman"/>
          <w:sz w:val="22"/>
          <w:szCs w:val="22"/>
        </w:rPr>
        <w:t xml:space="preserve"> Elektra vis labiau suvokiama ne kaip pastovios kainos paslauga, o kaip dinamiškas išteklius, kurį verta vartoti </w:t>
      </w:r>
      <w:r w:rsidR="00A54764" w:rsidRPr="00C60FF9">
        <w:rPr>
          <w:rFonts w:ascii="Times New Roman" w:hAnsi="Times New Roman" w:cs="Times New Roman"/>
          <w:sz w:val="22"/>
          <w:szCs w:val="22"/>
        </w:rPr>
        <w:t>apgalvotai.</w:t>
      </w:r>
    </w:p>
    <w:p w14:paraId="060B9FE3" w14:textId="39C3F1FA" w:rsidR="005339FD" w:rsidRPr="00C60FF9" w:rsidRDefault="005339FD" w:rsidP="009F19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>Ne visi pasinaudoja galimybe išvengti didelių kaštų</w:t>
      </w:r>
    </w:p>
    <w:p w14:paraId="070185A9" w14:textId="652A4538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Kaip pastebi atsinaujinančios energetikos sprendimus diegiančios įmonės „Via </w:t>
      </w:r>
      <w:proofErr w:type="spellStart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Solis</w:t>
      </w:r>
      <w:proofErr w:type="spellEnd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“ vadovas Rimvydas </w:t>
      </w:r>
      <w:proofErr w:type="spellStart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Karoblis</w:t>
      </w:r>
      <w:proofErr w:type="spellEnd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, didėjantis elektros kainų nepastovumas išryškina sisteminę problemą – daugelyje įmonių energijos vartojimas vis dar nėra aktyviai valdomas.</w:t>
      </w:r>
    </w:p>
    <w:p w14:paraId="60714EBA" w14:textId="77777777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Praktikoje tai reiškia, kad net ir esant dideliems kainų skirtumams rinkoje jie lieka neišnaudoti, o sąnaudos – didesnės, nei galėtų būti.</w:t>
      </w:r>
    </w:p>
    <w:p w14:paraId="75E62775" w14:textId="77777777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Anot jo, didžiausi praradimai šiandien susiję ne su pačia elektros kaina, o su tuo, kaip ji valdoma.</w:t>
      </w:r>
    </w:p>
    <w:p w14:paraId="1984B74E" w14:textId="77777777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„Didelė dalis įmonių vis dar vartoja elektrą pagal poreikį, o ne pagal kainą. Tai reiškia, kad energija naudojama tada, kai jos reikia procesui, bet ne tada, kai ji yra pigiausia. Esant dabartiniams kainų svyravimams, toks modelis tiesiogiai didina sąnaudas“, – teigia R. </w:t>
      </w:r>
      <w:proofErr w:type="spellStart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Karoblis</w:t>
      </w:r>
      <w:proofErr w:type="spellEnd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.</w:t>
      </w:r>
    </w:p>
    <w:p w14:paraId="1378F24C" w14:textId="2CAF7B0A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Pasak pašnekovo, būtent čia slypi didžiausias efektyvumo rezervas. Net ir nedideli pokyčiai – vartojimo perkėlimas į pigesnius laikotarpius ar apkrovų subalansavimas – gali turėti </w:t>
      </w:r>
      <w:r w:rsidR="00EA0A36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pastebimą įtaką sąnaudoms</w:t>
      </w:r>
      <w:r w:rsidR="00F733C4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.</w:t>
      </w:r>
    </w:p>
    <w:p w14:paraId="21F4019D" w14:textId="77777777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„Įmonės, kurios pradeda sistemingai analizuoti savo vartojimo profilį, labai greitai pamato, kur prarandami pinigai. Dažniausiai tai nėra technologinė problema – tai duomenų ir valdymo klausimas“, – pažymi R. </w:t>
      </w:r>
      <w:proofErr w:type="spellStart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Karoblis</w:t>
      </w:r>
      <w:proofErr w:type="spellEnd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.</w:t>
      </w:r>
    </w:p>
    <w:p w14:paraId="28EE99C3" w14:textId="1805887F" w:rsidR="005339FD" w:rsidRPr="00C60FF9" w:rsidRDefault="00C503A4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Anot </w:t>
      </w:r>
      <w:r w:rsidR="005339FD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jo, rinkoje jau formuojasi aiškus atotrūkis: dalis verslų aktyviai investuoja į energijos valdymą ir mažina sąnaudas, tuo metu kiti vis dar veikia inertiškai.</w:t>
      </w:r>
    </w:p>
    <w:p w14:paraId="648D8A61" w14:textId="77777777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lastRenderedPageBreak/>
        <w:t xml:space="preserve">„Įmonės, kurios pradeda valdyti energiją kaip strateginį išteklių, ne tik sumažina kaštus, bet ir tampa atsparesnės kainų svyravimams. Likusieji iš esmės lieka priklausomi nuo rinkos“, – pabrėžia R. </w:t>
      </w:r>
      <w:proofErr w:type="spellStart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Karoblis</w:t>
      </w:r>
      <w:proofErr w:type="spellEnd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.</w:t>
      </w:r>
    </w:p>
    <w:p w14:paraId="711EEF3D" w14:textId="77777777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b/>
          <w:bCs/>
          <w:color w:val="000000"/>
          <w:kern w:val="0"/>
          <w:sz w:val="22"/>
          <w:szCs w:val="22"/>
          <w:lang w:eastAsia="en-GB"/>
          <w14:ligatures w14:val="none"/>
        </w:rPr>
        <w:t>Ieško rizikos valdymo sprendimų</w:t>
      </w:r>
    </w:p>
    <w:p w14:paraId="4ACCF2B7" w14:textId="77777777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Didėjant kainų skirtumams tarp skirtingų paros ir savaitės laikotarpių, rinkoje natūraliai atsiranda poreikis šiuos skirtumus išnaudoti. R. </w:t>
      </w:r>
      <w:proofErr w:type="spellStart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Karoblio</w:t>
      </w:r>
      <w:proofErr w:type="spellEnd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teigimu, vienas iš būdų tai padaryti – energijos kaupimo sistemos, tačiau jų efektyvumas tiesiogiai priklauso nuo konkretaus vartojimo profilio.</w:t>
      </w:r>
    </w:p>
    <w:p w14:paraId="3388448D" w14:textId="77777777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„Energijos kaupimo sistemos leidžia kaupti elektrą pigesniais laikotarpiais ir naudoti ją tada, kai kaina aukščiausia. Šį procesą valdo energijos valdymo sistema, kuri analizuoja vartojimą, kainas ir vietinę generaciją“, – aiškina įmonės vadovas.</w:t>
      </w:r>
    </w:p>
    <w:p w14:paraId="0DBAA88C" w14:textId="1FF20867" w:rsidR="005339FD" w:rsidRPr="00C60FF9" w:rsidRDefault="00F2528A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Jo teigimu</w:t>
      </w:r>
      <w:r w:rsidR="005339FD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, tokie sprendimai aktualiausi įmonėms, kurių vartojimas pasižymi ryškiais pikais arba kurioms reikšmingą sąnaudų dalį sudaro galios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  <w:r w:rsidR="005339FD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mokesčiai. </w:t>
      </w:r>
    </w:p>
    <w:p w14:paraId="4CE0B5BC" w14:textId="2A6A3C34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Kita svarbi prielaida – kainų skirtumai rinkoje.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Pasak R. </w:t>
      </w:r>
      <w:proofErr w:type="spellStart"/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Karoblio</w:t>
      </w:r>
      <w:proofErr w:type="spellEnd"/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,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k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uo jie didesni, tuo daugiau galimybių atsiranda optimizuoti sąnaudas. Būtent todėl kaupimo sprendimų aktualumas pastaraisiais metais išaugo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.</w:t>
      </w:r>
    </w:p>
    <w:p w14:paraId="63A8D3F2" w14:textId="7DF50B81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„Didžiausia nauda atsiranda t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uomet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, kai kaupikliai tampa energijos valdymo dalimi 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ir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leidžia išnaudoti kainų skirtumus 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bei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kartu mažinti galios kaštus“, – pažymi R. </w:t>
      </w:r>
      <w:proofErr w:type="spellStart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Karoblis</w:t>
      </w:r>
      <w:proofErr w:type="spellEnd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.</w:t>
      </w:r>
    </w:p>
    <w:p w14:paraId="5ED7E545" w14:textId="77777777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Papildomas efektas, pasak jo, pasiekiamas tais atvejais, kai įmonė turi nuosavą generaciją, pavyzdžiui, saulės elektrinę. Tuomet dalis pagamintos energijos gali būti panaudota ne iš karto, o tada, kai jos reikia labiausiai, taip didinant savos energijos suvartojimą.</w:t>
      </w:r>
    </w:p>
    <w:p w14:paraId="1B8379A9" w14:textId="639BA986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Vis dėlto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, kaip pastebi R. </w:t>
      </w:r>
      <w:proofErr w:type="spellStart"/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Karoblis</w:t>
      </w:r>
      <w:proofErr w:type="spellEnd"/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, tokie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sprendimai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vis dar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vertinami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pragmatiškai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– į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monės pirmiausia skaičiuoja</w:t>
      </w:r>
      <w:r w:rsidR="00392853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, 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ar konkrečiu atveju investicija atsiperka ir kokia yra rizika.</w:t>
      </w:r>
    </w:p>
    <w:p w14:paraId="1DDF09F6" w14:textId="77777777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„Verslas kelia gana konkrečius klausimus: per kiek laiko investicija atsipirks, kaip tai priklausys nuo kainų svyravimų ir ar sprendimas atitinka jų vartojimo struktūrą“, – teigia R. </w:t>
      </w:r>
      <w:proofErr w:type="spellStart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Karoblis</w:t>
      </w:r>
      <w:proofErr w:type="spellEnd"/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.</w:t>
      </w:r>
    </w:p>
    <w:p w14:paraId="108DD360" w14:textId="1BFBB821" w:rsidR="005339FD" w:rsidRPr="00C60FF9" w:rsidRDefault="005339FD" w:rsidP="005339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Anot jo, svarb</w:t>
      </w:r>
      <w:r w:rsidR="00015A9A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iu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aspekt</w:t>
      </w:r>
      <w:r w:rsidR="00015A9A"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>u</w:t>
      </w:r>
      <w:r w:rsidRPr="00C60FF9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  <w:t xml:space="preserve"> išlieka ir patikimumas – vertinamas įrangos ilgaamžiškumas, garantijos bei eksploatacijos kaštai. </w:t>
      </w:r>
    </w:p>
    <w:p w14:paraId="6D9C27C4" w14:textId="73BD6DC1" w:rsidR="0049489E" w:rsidRPr="00C60FF9" w:rsidRDefault="0049489E" w:rsidP="00F615B6">
      <w:pPr>
        <w:spacing w:beforeLines="120" w:before="288" w:afterLines="120" w:after="288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en-GB"/>
          <w14:ligatures w14:val="none"/>
        </w:rPr>
      </w:pPr>
    </w:p>
    <w:sectPr w:rsidR="0049489E" w:rsidRPr="00C60F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9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CC8"/>
    <w:rsid w:val="00007054"/>
    <w:rsid w:val="00015A9A"/>
    <w:rsid w:val="000821F8"/>
    <w:rsid w:val="00083C90"/>
    <w:rsid w:val="001508F2"/>
    <w:rsid w:val="00171313"/>
    <w:rsid w:val="00183809"/>
    <w:rsid w:val="001B7DF8"/>
    <w:rsid w:val="00240692"/>
    <w:rsid w:val="00251527"/>
    <w:rsid w:val="002957BE"/>
    <w:rsid w:val="002A0384"/>
    <w:rsid w:val="00303677"/>
    <w:rsid w:val="00324861"/>
    <w:rsid w:val="00335FA6"/>
    <w:rsid w:val="00344A9B"/>
    <w:rsid w:val="00392853"/>
    <w:rsid w:val="003B1BF7"/>
    <w:rsid w:val="00482DD2"/>
    <w:rsid w:val="0049489E"/>
    <w:rsid w:val="004A0E47"/>
    <w:rsid w:val="004D6283"/>
    <w:rsid w:val="005241BC"/>
    <w:rsid w:val="005265B8"/>
    <w:rsid w:val="005339FD"/>
    <w:rsid w:val="005349FC"/>
    <w:rsid w:val="005A7438"/>
    <w:rsid w:val="005F7396"/>
    <w:rsid w:val="006A2CCD"/>
    <w:rsid w:val="007027EE"/>
    <w:rsid w:val="007974ED"/>
    <w:rsid w:val="007C37EE"/>
    <w:rsid w:val="007D4B2D"/>
    <w:rsid w:val="007F5D32"/>
    <w:rsid w:val="0084399E"/>
    <w:rsid w:val="00853E05"/>
    <w:rsid w:val="008751CB"/>
    <w:rsid w:val="00902362"/>
    <w:rsid w:val="0094058B"/>
    <w:rsid w:val="009612D5"/>
    <w:rsid w:val="00974896"/>
    <w:rsid w:val="009911A3"/>
    <w:rsid w:val="00993B16"/>
    <w:rsid w:val="009A40DC"/>
    <w:rsid w:val="009A63F7"/>
    <w:rsid w:val="009B16B3"/>
    <w:rsid w:val="009E2DF9"/>
    <w:rsid w:val="009F197E"/>
    <w:rsid w:val="009F539B"/>
    <w:rsid w:val="00A36CB6"/>
    <w:rsid w:val="00A50A54"/>
    <w:rsid w:val="00A54764"/>
    <w:rsid w:val="00A608FA"/>
    <w:rsid w:val="00A67849"/>
    <w:rsid w:val="00A87A3D"/>
    <w:rsid w:val="00AB6602"/>
    <w:rsid w:val="00B17BD5"/>
    <w:rsid w:val="00B4428C"/>
    <w:rsid w:val="00B54294"/>
    <w:rsid w:val="00BC17D7"/>
    <w:rsid w:val="00C34285"/>
    <w:rsid w:val="00C42D5B"/>
    <w:rsid w:val="00C47BD2"/>
    <w:rsid w:val="00C503A4"/>
    <w:rsid w:val="00C50CB9"/>
    <w:rsid w:val="00C60FF9"/>
    <w:rsid w:val="00C65713"/>
    <w:rsid w:val="00C658A4"/>
    <w:rsid w:val="00C8604D"/>
    <w:rsid w:val="00C91C83"/>
    <w:rsid w:val="00CA270C"/>
    <w:rsid w:val="00CC5EE4"/>
    <w:rsid w:val="00DB51C3"/>
    <w:rsid w:val="00DF43E5"/>
    <w:rsid w:val="00E14CC8"/>
    <w:rsid w:val="00E44C53"/>
    <w:rsid w:val="00E64580"/>
    <w:rsid w:val="00E71F46"/>
    <w:rsid w:val="00E9400D"/>
    <w:rsid w:val="00EA0A36"/>
    <w:rsid w:val="00EE6EE1"/>
    <w:rsid w:val="00F041B3"/>
    <w:rsid w:val="00F2528A"/>
    <w:rsid w:val="00F413B2"/>
    <w:rsid w:val="00F535D7"/>
    <w:rsid w:val="00F615B6"/>
    <w:rsid w:val="00F64F7B"/>
    <w:rsid w:val="00F733C4"/>
    <w:rsid w:val="00F73452"/>
    <w:rsid w:val="00FC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BF5577"/>
  <w15:chartTrackingRefBased/>
  <w15:docId w15:val="{741FC3E6-9E87-D44E-8CA4-119DF6193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4C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4C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4C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4C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4C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4C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4C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4C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4C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4C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4C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4C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4C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4C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4C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4C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4C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4C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4C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4C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4C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4C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4C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4C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4C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4C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4C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4C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4CC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14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E14CC8"/>
    <w:rPr>
      <w:b/>
      <w:bCs/>
    </w:rPr>
  </w:style>
  <w:style w:type="paragraph" w:styleId="Revision">
    <w:name w:val="Revision"/>
    <w:hidden/>
    <w:uiPriority w:val="99"/>
    <w:semiHidden/>
    <w:rsid w:val="00B4428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C5E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5E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5E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E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5E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 Radžiūnė</dc:creator>
  <cp:keywords/>
  <dc:description/>
  <cp:lastModifiedBy>Rina Radžiūnė</cp:lastModifiedBy>
  <cp:revision>77</cp:revision>
  <dcterms:created xsi:type="dcterms:W3CDTF">2026-04-16T11:10:00Z</dcterms:created>
  <dcterms:modified xsi:type="dcterms:W3CDTF">2026-04-23T06:51:00Z</dcterms:modified>
</cp:coreProperties>
</file>