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0C2572" w14:textId="77777777" w:rsidR="005A02E8" w:rsidRDefault="005A02E8" w:rsidP="005A02E8">
      <w:pPr>
        <w:tabs>
          <w:tab w:val="left" w:pos="2760"/>
        </w:tabs>
        <w:spacing w:after="0" w:line="276" w:lineRule="auto"/>
        <w:rPr>
          <w:rFonts w:ascii="Tahoma" w:eastAsia="Tahoma" w:hAnsi="Tahoma" w:cs="Tahoma"/>
        </w:rPr>
      </w:pPr>
      <w:r>
        <w:rPr>
          <w:rFonts w:ascii="Tahoma" w:eastAsia="Tahoma" w:hAnsi="Tahoma" w:cs="Tahoma"/>
        </w:rPr>
        <w:tab/>
      </w:r>
    </w:p>
    <w:p w14:paraId="730566C5" w14:textId="77777777" w:rsidR="005A02E8" w:rsidRDefault="005A02E8" w:rsidP="005A02E8">
      <w:pPr>
        <w:tabs>
          <w:tab w:val="left" w:pos="3590"/>
          <w:tab w:val="left" w:pos="9072"/>
        </w:tabs>
        <w:spacing w:after="0" w:line="276" w:lineRule="auto"/>
        <w:rPr>
          <w:rFonts w:ascii="Tahoma" w:eastAsia="Tahoma" w:hAnsi="Tahoma" w:cs="Tahoma"/>
        </w:rPr>
      </w:pPr>
      <w:r>
        <w:rPr>
          <w:rFonts w:ascii="Tahoma" w:eastAsia="Tahoma" w:hAnsi="Tahoma" w:cs="Tahoma"/>
        </w:rPr>
        <w:tab/>
      </w:r>
    </w:p>
    <w:p w14:paraId="31449B0A" w14:textId="77777777" w:rsidR="005A02E8" w:rsidRDefault="005A02E8" w:rsidP="005A02E8">
      <w:pPr>
        <w:spacing w:after="0" w:line="276" w:lineRule="auto"/>
        <w:rPr>
          <w:rFonts w:ascii="Tahoma" w:eastAsia="Tahoma" w:hAnsi="Tahoma" w:cs="Tahoma"/>
        </w:rPr>
      </w:pPr>
    </w:p>
    <w:p w14:paraId="2FFC91B2" w14:textId="77777777" w:rsidR="005A02E8" w:rsidRDefault="005A02E8" w:rsidP="005A02E8">
      <w:pPr>
        <w:spacing w:after="120" w:line="276" w:lineRule="auto"/>
        <w:rPr>
          <w:rFonts w:ascii="Tahoma" w:eastAsia="Tahoma" w:hAnsi="Tahoma" w:cs="Tahoma"/>
        </w:rPr>
      </w:pPr>
    </w:p>
    <w:p w14:paraId="060B1A65" w14:textId="56463B92" w:rsidR="00D33D3A" w:rsidRPr="008A7333" w:rsidRDefault="00010236" w:rsidP="008A7333">
      <w:pPr>
        <w:rPr>
          <w:i/>
          <w:lang w:val="lt-LT"/>
        </w:rPr>
      </w:pPr>
      <w:r w:rsidRPr="00010236">
        <w:rPr>
          <w:i/>
          <w:lang w:val="lt-LT"/>
        </w:rPr>
        <w:t>Pranešimas žiniasklaidai</w:t>
      </w:r>
      <w:r w:rsidRPr="00010236">
        <w:rPr>
          <w:i/>
          <w:lang w:val="lt-LT"/>
        </w:rPr>
        <w:br/>
        <w:t xml:space="preserve">2026 m. </w:t>
      </w:r>
      <w:r w:rsidR="00BD47B0">
        <w:rPr>
          <w:i/>
          <w:lang w:val="lt-LT"/>
        </w:rPr>
        <w:t>balandžio</w:t>
      </w:r>
      <w:r w:rsidR="00EC6B5F">
        <w:rPr>
          <w:i/>
          <w:lang w:val="lt-LT"/>
        </w:rPr>
        <w:t xml:space="preserve"> 2</w:t>
      </w:r>
      <w:r w:rsidR="00FF1FB0">
        <w:rPr>
          <w:i/>
          <w:lang w:val="lt-LT"/>
        </w:rPr>
        <w:t>4</w:t>
      </w:r>
      <w:r w:rsidRPr="00010236">
        <w:rPr>
          <w:i/>
          <w:lang w:val="lt-LT"/>
        </w:rPr>
        <w:t xml:space="preserve"> d.</w:t>
      </w:r>
    </w:p>
    <w:p w14:paraId="69E45288" w14:textId="77777777" w:rsidR="00AE0C04" w:rsidRPr="00AE0C04" w:rsidRDefault="00AE0C04" w:rsidP="00AE0C04">
      <w:pPr>
        <w:jc w:val="center"/>
        <w:rPr>
          <w:b/>
          <w:bCs/>
          <w:sz w:val="24"/>
          <w:szCs w:val="24"/>
          <w:lang w:val="lt-LT"/>
        </w:rPr>
      </w:pPr>
      <w:r w:rsidRPr="00AE0C04">
        <w:rPr>
          <w:b/>
          <w:bCs/>
          <w:sz w:val="24"/>
          <w:szCs w:val="24"/>
          <w:lang w:val="lt-LT"/>
        </w:rPr>
        <w:t>Ne pamesti lagaminai ir atšaukti skrydžiai: kas iš tikrųjų dažniausiai sugadina atostogas?</w:t>
      </w:r>
    </w:p>
    <w:p w14:paraId="773F1A5F" w14:textId="77777777" w:rsidR="00AE0C04" w:rsidRPr="00AE0C04" w:rsidRDefault="00AE0C04" w:rsidP="00AE0C04">
      <w:pPr>
        <w:jc w:val="both"/>
        <w:rPr>
          <w:b/>
          <w:lang w:val="lt-LT"/>
        </w:rPr>
      </w:pPr>
      <w:r w:rsidRPr="00AE0C04">
        <w:rPr>
          <w:b/>
          <w:lang w:val="lt-LT"/>
        </w:rPr>
        <w:t>Lagaminai sukrauti, maršrutas suplanuotas, o galvoje – pirmųjų šeimos atostogų idilė.  Tačiau vos prasidėjus kelionei planus neretai pakoreguoja visai ne atvirukus primenančios situacijos: netikėtai sukarščiavęs vaikas, visos šeimos apsinuodijimas ar nelaimingi atsitikimai. Draudimo bendrovės BTA duomenys rodo, kad tokie scenarijai – dažnesni nei galima pagalvoti, tačiau gera žinia ta, jog dalies jų galima išvengti tinkamai pasiruošus.</w:t>
      </w:r>
    </w:p>
    <w:p w14:paraId="4AE3AF17" w14:textId="77777777" w:rsidR="00AE0C04" w:rsidRPr="00AE0C04" w:rsidRDefault="00AE0C04" w:rsidP="00AE0C04">
      <w:pPr>
        <w:jc w:val="both"/>
        <w:rPr>
          <w:bCs/>
          <w:lang w:val="lt-LT"/>
        </w:rPr>
      </w:pPr>
      <w:r w:rsidRPr="00AE0C04">
        <w:rPr>
          <w:bCs/>
          <w:lang w:val="lt-LT"/>
        </w:rPr>
        <w:t xml:space="preserve">BTA draudimo duomenimis, 2025 m. iš viso buvo fiksuota daugiau nei 3,6 tūkst. kelionės draudimo žalų,  o beveik 2,6 tūkst. iš jų – sveikatos sutrikimai. Tai sudaro daugiau nei 70 proc. visų registruotų atvejų. </w:t>
      </w:r>
    </w:p>
    <w:p w14:paraId="1BC0D382" w14:textId="77777777" w:rsidR="00AE0C04" w:rsidRPr="00AE0C04" w:rsidRDefault="00AE0C04" w:rsidP="00AE0C04">
      <w:pPr>
        <w:jc w:val="both"/>
        <w:rPr>
          <w:lang w:val="lt-LT"/>
        </w:rPr>
      </w:pPr>
      <w:r w:rsidRPr="00AE0C04">
        <w:rPr>
          <w:lang w:val="lt-LT"/>
        </w:rPr>
        <w:t>„Šie skaičiai labai aiškiai parodo, kad didžiausia kelionių rizika slypi ne pamestuose lagaminuose ar atšauktuose planuose, o būtent sveikatos sutrikimuose. Ypač keliaujant su vaikais net ir nedideli negalavimai gali greitai komplikuotis – pasikeitęs klimatas, ilgos kelionės ar kitokia mityba dažnai tampa papildomu iššūkiu organizmui. Todėl svarbu ne tik pasirūpinti draudimu, bet ir iš anksto įvertinti galimas rizikas bei tinkamai pasiruošti kelionei“, – sako BTA  Asmens draudimo produktų vadovas Gediminas Bulenokas.</w:t>
      </w:r>
    </w:p>
    <w:p w14:paraId="4F7EE703" w14:textId="77777777" w:rsidR="00AE0C04" w:rsidRPr="00AE0C04" w:rsidRDefault="00AE0C04" w:rsidP="00AE0C04">
      <w:pPr>
        <w:jc w:val="both"/>
        <w:rPr>
          <w:bCs/>
          <w:lang w:val="lt-LT"/>
        </w:rPr>
      </w:pPr>
      <w:r w:rsidRPr="00AE0C04">
        <w:rPr>
          <w:bCs/>
          <w:lang w:val="lt-LT"/>
        </w:rPr>
        <w:t xml:space="preserve">Pasak jo, kelionių metu turistai dažnai susiduria su situacijomis, apie kurias prieš išvykdami net nesusimąsto, o patirtos išlaidos gali siekti kelias dešimtis ar net šimtus tūkstančių eurų. </w:t>
      </w:r>
    </w:p>
    <w:p w14:paraId="52712E30" w14:textId="77777777" w:rsidR="00AE0C04" w:rsidRPr="00AE0C04" w:rsidRDefault="00AE0C04" w:rsidP="00AE0C04">
      <w:pPr>
        <w:jc w:val="both"/>
        <w:rPr>
          <w:lang w:val="en-GB"/>
        </w:rPr>
      </w:pPr>
      <w:r w:rsidRPr="00AE0C04">
        <w:rPr>
          <w:lang w:val="en-GB"/>
        </w:rPr>
        <w:t xml:space="preserve">„Pernai turėjome atvejį, kuris galėjo baigtis itin skaudžiai. Vyresnio amžiaus moteris plaukiodama pasijuto blogai ir neteko sąmonės. Sustojus širdžiai, jai buvo atliktas gaivinimas, o dėl deguonies trūkumo įvyko smegenų pažeidimas. Gydymo išlaidos siekė apie 100 tūkst. eurų“, – pasakoja G. Bulenokas. </w:t>
      </w:r>
    </w:p>
    <w:p w14:paraId="5B05C7F2" w14:textId="77777777" w:rsidR="00AE0C04" w:rsidRPr="00AE0C04" w:rsidRDefault="00AE0C04" w:rsidP="00AE0C04">
      <w:pPr>
        <w:jc w:val="both"/>
        <w:rPr>
          <w:b/>
          <w:lang w:val="lt-LT"/>
        </w:rPr>
      </w:pPr>
      <w:r w:rsidRPr="00AE0C04">
        <w:rPr>
          <w:b/>
          <w:lang w:val="lt-LT"/>
        </w:rPr>
        <w:t>Nevalia ignoruoti net ir lengvesnių simptomų</w:t>
      </w:r>
    </w:p>
    <w:p w14:paraId="07D466F5" w14:textId="77777777" w:rsidR="00AE0C04" w:rsidRPr="00AE0C04" w:rsidRDefault="00AE0C04" w:rsidP="00AE0C04">
      <w:pPr>
        <w:jc w:val="both"/>
        <w:rPr>
          <w:bCs/>
          <w:lang w:val="lt-LT"/>
        </w:rPr>
      </w:pPr>
      <w:r w:rsidRPr="00AE0C04">
        <w:rPr>
          <w:bCs/>
          <w:lang w:val="lt-LT"/>
        </w:rPr>
        <w:t>Net ir kruopščiai suplanuotoje kelionėje sveikata išlieka jautriausia grandimi, ypač tuomet, kai pirmieji negalavimo ženklai atrodo visai nekalti.</w:t>
      </w:r>
    </w:p>
    <w:p w14:paraId="7A7E88E3" w14:textId="77777777" w:rsidR="00AE0C04" w:rsidRPr="00AE0C04" w:rsidRDefault="00AE0C04" w:rsidP="00AE0C04">
      <w:pPr>
        <w:jc w:val="both"/>
        <w:rPr>
          <w:lang w:val="lt-LT"/>
        </w:rPr>
      </w:pPr>
      <w:r w:rsidRPr="00AE0C04">
        <w:rPr>
          <w:lang w:val="lt-LT"/>
        </w:rPr>
        <w:t>„Esame susidūrę su atveju, kai klientei iš pradžių viskas atrodė kaip lengvas negalavimas – prasidėjo viduriavimas, vėmimas, tačiau negydant greitai pablogėjo ir prireikė skubios medikų pagalbos. Moteris buvo išvežta į ligoninę užsienyje, kur gydymas tęsiasi iki šiol, o gydymo išlaidos jau siekia apie 11 tūkst. eurų. Tokios situacijos parodo, kaip greitai net ir, atrodytų, nesudėtingi simptomai gali virsti rimta medicinine ir finansine problema kelionėje“, – akcentuoja G. Bulenokas.</w:t>
      </w:r>
    </w:p>
    <w:p w14:paraId="63565C08" w14:textId="77777777" w:rsidR="00AE0C04" w:rsidRPr="00AE0C04" w:rsidRDefault="00AE0C04" w:rsidP="00AE0C04">
      <w:pPr>
        <w:jc w:val="both"/>
        <w:rPr>
          <w:lang w:val="lt-LT"/>
        </w:rPr>
      </w:pPr>
      <w:r w:rsidRPr="00AE0C04">
        <w:rPr>
          <w:lang w:val="lt-LT"/>
        </w:rPr>
        <w:t xml:space="preserve">Pasak jo, šiandien šeimos vis dažniau renkasi ir papildomus sprendimus, leidžiančius greičiau reaguoti į sveikatos sutrikimus kelionėje. </w:t>
      </w:r>
    </w:p>
    <w:p w14:paraId="03158A95" w14:textId="77777777" w:rsidR="00AE0C04" w:rsidRPr="00AE0C04" w:rsidRDefault="00AE0C04" w:rsidP="00AE0C04">
      <w:pPr>
        <w:jc w:val="both"/>
        <w:rPr>
          <w:lang w:val="en-GB"/>
        </w:rPr>
      </w:pPr>
      <w:r w:rsidRPr="00AE0C04">
        <w:rPr>
          <w:lang w:val="lt-LT"/>
        </w:rPr>
        <w:t xml:space="preserve">„Labai svarbu turėti galimybę greitai pasikonsultuoti su gydytoju, vos tik atsiranda pirmieji simptomai. Pavyzdžiui, naudojantis nuotolinių gydytojų konsultacijų paslauga „eMed“, kuri leidžia BTA draudimo klientams telefonu ar vaizdo skambučiu pasitarti su gydytoju ir gauti rekomendacijas dėl gydymo. Tai suteikia daugiau ramybės tėvams ir dažnai padeda išvengti skubaus vykimo į gydymo įstaigą užsienyje“, – sako G. Bulenokas.  </w:t>
      </w:r>
    </w:p>
    <w:p w14:paraId="6C722A47" w14:textId="77777777" w:rsidR="00AE0C04" w:rsidRPr="00AE0C04" w:rsidRDefault="00AE0C04" w:rsidP="00AE0C04">
      <w:pPr>
        <w:jc w:val="both"/>
        <w:rPr>
          <w:b/>
          <w:bCs/>
          <w:lang w:val="lt-LT"/>
        </w:rPr>
      </w:pPr>
      <w:r w:rsidRPr="00AE0C04">
        <w:rPr>
          <w:b/>
          <w:bCs/>
          <w:lang w:val="lt-LT"/>
        </w:rPr>
        <w:t xml:space="preserve">Kelionės su vaikais reikalauja didesnio pasiruošimo </w:t>
      </w:r>
    </w:p>
    <w:p w14:paraId="72CCCFD1" w14:textId="77777777" w:rsidR="00AE0C04" w:rsidRPr="00AE0C04" w:rsidRDefault="00AE0C04" w:rsidP="00AE0C04">
      <w:pPr>
        <w:jc w:val="both"/>
        <w:rPr>
          <w:lang w:val="lt-LT"/>
        </w:rPr>
      </w:pPr>
      <w:r w:rsidRPr="00AE0C04">
        <w:rPr>
          <w:lang w:val="lt-LT"/>
        </w:rPr>
        <w:lastRenderedPageBreak/>
        <w:t xml:space="preserve">Bendra kelionių žalų statistika atskleidžia dar vieną svarbų aspektą – reikšmingą dalį incidentų sudaro atvejai, susiję su vaikais. 2025 m. BTA draudimo duomenimis, vaikų negalavimai sudarė apie trečdalį visų registruotų kelionių žalų. </w:t>
      </w:r>
    </w:p>
    <w:p w14:paraId="364D7698" w14:textId="77777777" w:rsidR="00AE0C04" w:rsidRPr="00AE0C04" w:rsidRDefault="00AE0C04" w:rsidP="00AE0C04">
      <w:pPr>
        <w:jc w:val="both"/>
        <w:rPr>
          <w:lang w:val="lt-LT"/>
        </w:rPr>
      </w:pPr>
      <w:r w:rsidRPr="00AE0C04">
        <w:rPr>
          <w:lang w:val="lt-LT"/>
        </w:rPr>
        <w:t xml:space="preserve">Šie duomenys pasitvirtina ir realybėje – kelionių entuziastė, dviejų vaikų mama Lina Kanė pasakoja, kad papildomai pasiruošti, keliaujant su vaikais, būtina. </w:t>
      </w:r>
    </w:p>
    <w:p w14:paraId="54CB6DD3" w14:textId="77777777" w:rsidR="00AE0C04" w:rsidRPr="00AE0C04" w:rsidRDefault="00AE0C04" w:rsidP="00AE0C04">
      <w:pPr>
        <w:jc w:val="both"/>
        <w:rPr>
          <w:lang w:val="lt-LT"/>
        </w:rPr>
      </w:pPr>
      <w:r w:rsidRPr="00AE0C04">
        <w:rPr>
          <w:lang w:val="lt-LT"/>
        </w:rPr>
        <w:t>„Kelionės su šeima yra didžiulis malonumas, tačiau vykstant su vaikais svarbu apgalvoti daugiau detalių ir pasirūpinti jų komfortu. Visada pasiimu pagalvėlę, kad vaikas galėtų patogiai pailsėti skrydžio metu. Taip pat padeda nauji žaislai ar smulkios pramogos, kurios leidžia išlaikyti vaikų dėmesį“, – dalijasi L. Kanė.</w:t>
      </w:r>
    </w:p>
    <w:p w14:paraId="1B4111DE" w14:textId="77777777" w:rsidR="00AE0C04" w:rsidRPr="00AE0C04" w:rsidRDefault="00AE0C04" w:rsidP="00AE0C04">
      <w:pPr>
        <w:jc w:val="both"/>
        <w:rPr>
          <w:lang w:val="lt-LT"/>
        </w:rPr>
      </w:pPr>
      <w:r w:rsidRPr="00AE0C04">
        <w:rPr>
          <w:lang w:val="lt-LT"/>
        </w:rPr>
        <w:t>Jos teigimu, net ir nedideli negalavimai, tokie kaip sloga ar kosulys, gali peraugti į rimtesnes komplikacijas, todėl ruošiantis kelionei svarbu viską apgalvoti iš anksto.</w:t>
      </w:r>
    </w:p>
    <w:p w14:paraId="2A573FCD" w14:textId="77777777" w:rsidR="00AE0C04" w:rsidRPr="00AE0C04" w:rsidRDefault="00AE0C04" w:rsidP="00AE0C04">
      <w:pPr>
        <w:jc w:val="both"/>
        <w:rPr>
          <w:lang w:val="lt-LT"/>
        </w:rPr>
      </w:pPr>
      <w:r w:rsidRPr="00AE0C04">
        <w:rPr>
          <w:lang w:val="lt-LT"/>
        </w:rPr>
        <w:t xml:space="preserve">„Kelionėse su vaikais mane labiausiai gelbsti iš anksto paruošta vaistinėlė – joje visada turiu nosies atsiurbėją su filtrais, jūros vandens, nosies lašiukų, termometrą, pleistrų, o vyresniems – ir ledinukų gerklei. Taip pat nepamirštu inhaliatoriaus, vitaminų, kuriuos vaikai vartoja kasdien, ir kremų – nuo saulės, vėjo ar iššutimų. Atrodo smulkmenos, bet būtent jos kelionėje leidžia jaustis daug ramiau“, – pasakoja L. Kanė. </w:t>
      </w:r>
    </w:p>
    <w:p w14:paraId="1C7E09AB" w14:textId="7F910032" w:rsidR="008A7333" w:rsidRPr="00AE0C04" w:rsidRDefault="008A7333" w:rsidP="0044372D">
      <w:pPr>
        <w:jc w:val="both"/>
        <w:rPr>
          <w:lang w:val="en-US"/>
        </w:rPr>
      </w:pPr>
    </w:p>
    <w:sectPr w:rsidR="008A7333" w:rsidRPr="00AE0C04" w:rsidSect="005A02E8">
      <w:headerReference w:type="default" r:id="rId6"/>
      <w:headerReference w:type="first" r:id="rId7"/>
      <w:footerReference w:type="first" r:id="rId8"/>
      <w:pgSz w:w="11906" w:h="16838"/>
      <w:pgMar w:top="1134" w:right="1133" w:bottom="1134" w:left="1701" w:header="567" w:footer="567" w:gutter="0"/>
      <w:pgNumType w:start="1"/>
      <w:cols w:space="1296"/>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5F2373" w14:textId="77777777" w:rsidR="00E0111E" w:rsidRDefault="00E0111E">
      <w:pPr>
        <w:spacing w:after="0" w:line="240" w:lineRule="auto"/>
      </w:pPr>
      <w:r>
        <w:separator/>
      </w:r>
    </w:p>
  </w:endnote>
  <w:endnote w:type="continuationSeparator" w:id="0">
    <w:p w14:paraId="2F5AEAD9" w14:textId="77777777" w:rsidR="00E0111E" w:rsidRDefault="00E0111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985BB9" w14:textId="77777777" w:rsidR="005A02E8" w:rsidRDefault="005A02E8">
    <w:pPr>
      <w:pBdr>
        <w:top w:val="nil"/>
        <w:left w:val="nil"/>
        <w:bottom w:val="nil"/>
        <w:right w:val="nil"/>
        <w:between w:val="nil"/>
      </w:pBdr>
      <w:tabs>
        <w:tab w:val="center" w:pos="4819"/>
        <w:tab w:val="right" w:pos="9638"/>
      </w:tabs>
      <w:spacing w:after="0" w:line="240" w:lineRule="auto"/>
      <w:rPr>
        <w:color w:val="000000"/>
      </w:rPr>
    </w:pPr>
    <w:r>
      <w:rPr>
        <w:noProof/>
      </w:rPr>
      <w:drawing>
        <wp:anchor distT="0" distB="0" distL="0" distR="0" simplePos="0" relativeHeight="251658240" behindDoc="1" locked="0" layoutInCell="1" hidden="0" allowOverlap="1" wp14:anchorId="308FE222" wp14:editId="1AE2F09F">
          <wp:simplePos x="0" y="0"/>
          <wp:positionH relativeFrom="column">
            <wp:posOffset>-1183002</wp:posOffset>
          </wp:positionH>
          <wp:positionV relativeFrom="paragraph">
            <wp:posOffset>0</wp:posOffset>
          </wp:positionV>
          <wp:extent cx="7543800" cy="751840"/>
          <wp:effectExtent l="0" t="0" r="0" b="0"/>
          <wp:wrapNone/>
          <wp:docPr id="1783222612"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1"/>
                  <a:srcRect/>
                  <a:stretch>
                    <a:fillRect/>
                  </a:stretch>
                </pic:blipFill>
                <pic:spPr>
                  <a:xfrm>
                    <a:off x="0" y="0"/>
                    <a:ext cx="7543800" cy="751840"/>
                  </a:xfrm>
                  <a:prstGeom prst="rect">
                    <a:avLst/>
                  </a:prstGeom>
                  <a:ln/>
                </pic:spPr>
              </pic:pic>
            </a:graphicData>
          </a:graphic>
        </wp:anchor>
      </w:drawing>
    </w:r>
  </w:p>
  <w:p w14:paraId="410370D2" w14:textId="77777777" w:rsidR="005A02E8" w:rsidRDefault="005A02E8">
    <w:pPr>
      <w:pBdr>
        <w:top w:val="nil"/>
        <w:left w:val="nil"/>
        <w:bottom w:val="nil"/>
        <w:right w:val="nil"/>
        <w:between w:val="nil"/>
      </w:pBdr>
      <w:tabs>
        <w:tab w:val="center" w:pos="4819"/>
        <w:tab w:val="right" w:pos="9638"/>
      </w:tabs>
      <w:spacing w:after="0" w:line="240" w:lineRule="auto"/>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43613D" w14:textId="77777777" w:rsidR="00E0111E" w:rsidRDefault="00E0111E">
      <w:pPr>
        <w:spacing w:after="0" w:line="240" w:lineRule="auto"/>
      </w:pPr>
      <w:r>
        <w:separator/>
      </w:r>
    </w:p>
  </w:footnote>
  <w:footnote w:type="continuationSeparator" w:id="0">
    <w:p w14:paraId="3313EBB9" w14:textId="77777777" w:rsidR="00E0111E" w:rsidRDefault="00E0111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3F7887" w14:textId="77777777" w:rsidR="005A02E8" w:rsidRDefault="005A02E8">
    <w:pPr>
      <w:pBdr>
        <w:top w:val="nil"/>
        <w:left w:val="nil"/>
        <w:bottom w:val="nil"/>
        <w:right w:val="nil"/>
        <w:between w:val="nil"/>
      </w:pBdr>
      <w:tabs>
        <w:tab w:val="center" w:pos="4819"/>
        <w:tab w:val="right" w:pos="9638"/>
        <w:tab w:val="right" w:pos="9072"/>
      </w:tabs>
      <w:spacing w:after="0" w:line="240" w:lineRule="auto"/>
      <w:ind w:right="707"/>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F6ADFD" w14:textId="77777777" w:rsidR="005A02E8" w:rsidRDefault="005A02E8">
    <w:pPr>
      <w:pBdr>
        <w:top w:val="nil"/>
        <w:left w:val="nil"/>
        <w:bottom w:val="nil"/>
        <w:right w:val="nil"/>
        <w:between w:val="nil"/>
      </w:pBdr>
      <w:tabs>
        <w:tab w:val="center" w:pos="4819"/>
        <w:tab w:val="right" w:pos="9638"/>
      </w:tabs>
      <w:spacing w:after="0" w:line="240" w:lineRule="auto"/>
      <w:rPr>
        <w:color w:val="000000"/>
      </w:rPr>
    </w:pPr>
    <w:r>
      <w:rPr>
        <w:noProof/>
      </w:rPr>
      <w:drawing>
        <wp:anchor distT="0" distB="0" distL="0" distR="0" simplePos="0" relativeHeight="251657216" behindDoc="1" locked="0" layoutInCell="1" hidden="0" allowOverlap="1" wp14:anchorId="6FFE6BE2" wp14:editId="0E7DA7BB">
          <wp:simplePos x="0" y="0"/>
          <wp:positionH relativeFrom="column">
            <wp:posOffset>-1188082</wp:posOffset>
          </wp:positionH>
          <wp:positionV relativeFrom="paragraph">
            <wp:posOffset>-467991</wp:posOffset>
          </wp:positionV>
          <wp:extent cx="7764145" cy="1466850"/>
          <wp:effectExtent l="0" t="0" r="0" b="0"/>
          <wp:wrapNone/>
          <wp:docPr id="1783222611"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7764145" cy="1466850"/>
                  </a:xfrm>
                  <a:prstGeom prst="rect">
                    <a:avLst/>
                  </a:prstGeom>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02E8"/>
    <w:rsid w:val="00010236"/>
    <w:rsid w:val="00040F16"/>
    <w:rsid w:val="000A789A"/>
    <w:rsid w:val="000E41AA"/>
    <w:rsid w:val="00190F8C"/>
    <w:rsid w:val="00194408"/>
    <w:rsid w:val="001A3E26"/>
    <w:rsid w:val="001C49AC"/>
    <w:rsid w:val="001F038B"/>
    <w:rsid w:val="001F7758"/>
    <w:rsid w:val="002054B6"/>
    <w:rsid w:val="002D7E65"/>
    <w:rsid w:val="002E16AF"/>
    <w:rsid w:val="00306D57"/>
    <w:rsid w:val="003270CE"/>
    <w:rsid w:val="0038022B"/>
    <w:rsid w:val="003E3DEF"/>
    <w:rsid w:val="003E60C0"/>
    <w:rsid w:val="004127F7"/>
    <w:rsid w:val="0044372D"/>
    <w:rsid w:val="00476D5F"/>
    <w:rsid w:val="004E7971"/>
    <w:rsid w:val="004F4F43"/>
    <w:rsid w:val="004F7DF0"/>
    <w:rsid w:val="00514141"/>
    <w:rsid w:val="005A02E8"/>
    <w:rsid w:val="005B437F"/>
    <w:rsid w:val="005D1EEF"/>
    <w:rsid w:val="005E2881"/>
    <w:rsid w:val="00603ADE"/>
    <w:rsid w:val="006165E5"/>
    <w:rsid w:val="006319DB"/>
    <w:rsid w:val="006B28B7"/>
    <w:rsid w:val="006D2AB3"/>
    <w:rsid w:val="00747720"/>
    <w:rsid w:val="007851AE"/>
    <w:rsid w:val="007D7B81"/>
    <w:rsid w:val="007F534A"/>
    <w:rsid w:val="00814CC3"/>
    <w:rsid w:val="00825ABB"/>
    <w:rsid w:val="0083030F"/>
    <w:rsid w:val="008A7333"/>
    <w:rsid w:val="008B0492"/>
    <w:rsid w:val="008C5137"/>
    <w:rsid w:val="008E6E4A"/>
    <w:rsid w:val="008F2B3E"/>
    <w:rsid w:val="00901D93"/>
    <w:rsid w:val="00990103"/>
    <w:rsid w:val="00A025B1"/>
    <w:rsid w:val="00A2005B"/>
    <w:rsid w:val="00A234DD"/>
    <w:rsid w:val="00A30F1C"/>
    <w:rsid w:val="00A70798"/>
    <w:rsid w:val="00AB6B9D"/>
    <w:rsid w:val="00AE0C04"/>
    <w:rsid w:val="00AE2810"/>
    <w:rsid w:val="00AE2D47"/>
    <w:rsid w:val="00AF2DC7"/>
    <w:rsid w:val="00B75336"/>
    <w:rsid w:val="00BB2C91"/>
    <w:rsid w:val="00BD268C"/>
    <w:rsid w:val="00BD47B0"/>
    <w:rsid w:val="00BE4012"/>
    <w:rsid w:val="00C00893"/>
    <w:rsid w:val="00CE7226"/>
    <w:rsid w:val="00CF2603"/>
    <w:rsid w:val="00D33D3A"/>
    <w:rsid w:val="00D80F02"/>
    <w:rsid w:val="00DA348F"/>
    <w:rsid w:val="00DB0ACB"/>
    <w:rsid w:val="00DB4FAD"/>
    <w:rsid w:val="00DD4733"/>
    <w:rsid w:val="00E0111E"/>
    <w:rsid w:val="00E15F45"/>
    <w:rsid w:val="00E444F5"/>
    <w:rsid w:val="00E91A2D"/>
    <w:rsid w:val="00E97A14"/>
    <w:rsid w:val="00EC05F6"/>
    <w:rsid w:val="00EC6B5F"/>
    <w:rsid w:val="00F021A5"/>
    <w:rsid w:val="00F300E0"/>
    <w:rsid w:val="00FB672E"/>
    <w:rsid w:val="00FD7DB9"/>
    <w:rsid w:val="00FF1806"/>
    <w:rsid w:val="00FF1FB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80F1F9"/>
  <w15:chartTrackingRefBased/>
  <w15:docId w15:val="{D4DF2980-6830-E849-A36A-196BAC576F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A02E8"/>
    <w:pPr>
      <w:spacing w:after="160" w:line="259" w:lineRule="auto"/>
    </w:pPr>
    <w:rPr>
      <w:rFonts w:ascii="Calibri" w:eastAsia="Calibri" w:hAnsi="Calibri" w:cs="Calibri"/>
      <w:kern w:val="0"/>
      <w:sz w:val="22"/>
      <w:szCs w:val="22"/>
      <w:lang w:val="lt" w:eastAsia="lt-LT" w:bidi="lo-LA"/>
      <w14:ligatures w14:val="none"/>
    </w:rPr>
  </w:style>
  <w:style w:type="paragraph" w:styleId="Heading1">
    <w:name w:val="heading 1"/>
    <w:basedOn w:val="Normal"/>
    <w:next w:val="Normal"/>
    <w:link w:val="Heading1Char"/>
    <w:uiPriority w:val="9"/>
    <w:qFormat/>
    <w:rsid w:val="005A02E8"/>
    <w:pPr>
      <w:keepNext/>
      <w:keepLines/>
      <w:spacing w:before="360" w:after="80" w:line="240" w:lineRule="auto"/>
      <w:outlineLvl w:val="0"/>
    </w:pPr>
    <w:rPr>
      <w:rFonts w:asciiTheme="majorHAnsi" w:eastAsiaTheme="majorEastAsia" w:hAnsiTheme="majorHAnsi" w:cstheme="majorBidi"/>
      <w:color w:val="2F5496" w:themeColor="accent1" w:themeShade="BF"/>
      <w:kern w:val="2"/>
      <w:sz w:val="40"/>
      <w:szCs w:val="40"/>
      <w:lang w:eastAsia="en-US" w:bidi="ar-SA"/>
      <w14:ligatures w14:val="standardContextual"/>
    </w:rPr>
  </w:style>
  <w:style w:type="paragraph" w:styleId="Heading2">
    <w:name w:val="heading 2"/>
    <w:basedOn w:val="Normal"/>
    <w:next w:val="Normal"/>
    <w:link w:val="Heading2Char"/>
    <w:uiPriority w:val="9"/>
    <w:semiHidden/>
    <w:unhideWhenUsed/>
    <w:qFormat/>
    <w:rsid w:val="005A02E8"/>
    <w:pPr>
      <w:keepNext/>
      <w:keepLines/>
      <w:spacing w:before="160" w:after="80" w:line="240" w:lineRule="auto"/>
      <w:outlineLvl w:val="1"/>
    </w:pPr>
    <w:rPr>
      <w:rFonts w:asciiTheme="majorHAnsi" w:eastAsiaTheme="majorEastAsia" w:hAnsiTheme="majorHAnsi" w:cstheme="majorBidi"/>
      <w:color w:val="2F5496" w:themeColor="accent1" w:themeShade="BF"/>
      <w:kern w:val="2"/>
      <w:sz w:val="32"/>
      <w:szCs w:val="32"/>
      <w:lang w:eastAsia="en-US" w:bidi="ar-SA"/>
      <w14:ligatures w14:val="standardContextual"/>
    </w:rPr>
  </w:style>
  <w:style w:type="paragraph" w:styleId="Heading3">
    <w:name w:val="heading 3"/>
    <w:basedOn w:val="Normal"/>
    <w:next w:val="Normal"/>
    <w:link w:val="Heading3Char"/>
    <w:uiPriority w:val="9"/>
    <w:semiHidden/>
    <w:unhideWhenUsed/>
    <w:qFormat/>
    <w:rsid w:val="005A02E8"/>
    <w:pPr>
      <w:keepNext/>
      <w:keepLines/>
      <w:spacing w:before="160" w:after="80" w:line="240" w:lineRule="auto"/>
      <w:outlineLvl w:val="2"/>
    </w:pPr>
    <w:rPr>
      <w:rFonts w:asciiTheme="minorHAnsi" w:eastAsiaTheme="majorEastAsia" w:hAnsiTheme="minorHAnsi" w:cstheme="majorBidi"/>
      <w:color w:val="2F5496" w:themeColor="accent1" w:themeShade="BF"/>
      <w:kern w:val="2"/>
      <w:sz w:val="28"/>
      <w:szCs w:val="28"/>
      <w:lang w:eastAsia="en-US" w:bidi="ar-SA"/>
      <w14:ligatures w14:val="standardContextual"/>
    </w:rPr>
  </w:style>
  <w:style w:type="paragraph" w:styleId="Heading4">
    <w:name w:val="heading 4"/>
    <w:basedOn w:val="Normal"/>
    <w:next w:val="Normal"/>
    <w:link w:val="Heading4Char"/>
    <w:uiPriority w:val="9"/>
    <w:semiHidden/>
    <w:unhideWhenUsed/>
    <w:qFormat/>
    <w:rsid w:val="005A02E8"/>
    <w:pPr>
      <w:keepNext/>
      <w:keepLines/>
      <w:spacing w:before="80" w:after="40" w:line="240" w:lineRule="auto"/>
      <w:outlineLvl w:val="3"/>
    </w:pPr>
    <w:rPr>
      <w:rFonts w:asciiTheme="minorHAnsi" w:eastAsiaTheme="majorEastAsia" w:hAnsiTheme="minorHAnsi" w:cstheme="majorBidi"/>
      <w:i/>
      <w:iCs/>
      <w:color w:val="2F5496" w:themeColor="accent1" w:themeShade="BF"/>
      <w:kern w:val="2"/>
      <w:sz w:val="24"/>
      <w:szCs w:val="24"/>
      <w:lang w:eastAsia="en-US" w:bidi="ar-SA"/>
      <w14:ligatures w14:val="standardContextual"/>
    </w:rPr>
  </w:style>
  <w:style w:type="paragraph" w:styleId="Heading5">
    <w:name w:val="heading 5"/>
    <w:basedOn w:val="Normal"/>
    <w:next w:val="Normal"/>
    <w:link w:val="Heading5Char"/>
    <w:uiPriority w:val="9"/>
    <w:semiHidden/>
    <w:unhideWhenUsed/>
    <w:qFormat/>
    <w:rsid w:val="005A02E8"/>
    <w:pPr>
      <w:keepNext/>
      <w:keepLines/>
      <w:spacing w:before="80" w:after="40" w:line="240" w:lineRule="auto"/>
      <w:outlineLvl w:val="4"/>
    </w:pPr>
    <w:rPr>
      <w:rFonts w:asciiTheme="minorHAnsi" w:eastAsiaTheme="majorEastAsia" w:hAnsiTheme="minorHAnsi" w:cstheme="majorBidi"/>
      <w:color w:val="2F5496" w:themeColor="accent1" w:themeShade="BF"/>
      <w:kern w:val="2"/>
      <w:sz w:val="24"/>
      <w:szCs w:val="24"/>
      <w:lang w:eastAsia="en-US" w:bidi="ar-SA"/>
      <w14:ligatures w14:val="standardContextual"/>
    </w:rPr>
  </w:style>
  <w:style w:type="paragraph" w:styleId="Heading6">
    <w:name w:val="heading 6"/>
    <w:basedOn w:val="Normal"/>
    <w:next w:val="Normal"/>
    <w:link w:val="Heading6Char"/>
    <w:uiPriority w:val="9"/>
    <w:semiHidden/>
    <w:unhideWhenUsed/>
    <w:qFormat/>
    <w:rsid w:val="005A02E8"/>
    <w:pPr>
      <w:keepNext/>
      <w:keepLines/>
      <w:spacing w:before="40" w:after="0" w:line="240" w:lineRule="auto"/>
      <w:outlineLvl w:val="5"/>
    </w:pPr>
    <w:rPr>
      <w:rFonts w:asciiTheme="minorHAnsi" w:eastAsiaTheme="majorEastAsia" w:hAnsiTheme="minorHAnsi" w:cstheme="majorBidi"/>
      <w:i/>
      <w:iCs/>
      <w:color w:val="595959" w:themeColor="text1" w:themeTint="A6"/>
      <w:kern w:val="2"/>
      <w:sz w:val="24"/>
      <w:szCs w:val="24"/>
      <w:lang w:eastAsia="en-US" w:bidi="ar-SA"/>
      <w14:ligatures w14:val="standardContextual"/>
    </w:rPr>
  </w:style>
  <w:style w:type="paragraph" w:styleId="Heading7">
    <w:name w:val="heading 7"/>
    <w:basedOn w:val="Normal"/>
    <w:next w:val="Normal"/>
    <w:link w:val="Heading7Char"/>
    <w:uiPriority w:val="9"/>
    <w:semiHidden/>
    <w:unhideWhenUsed/>
    <w:qFormat/>
    <w:rsid w:val="005A02E8"/>
    <w:pPr>
      <w:keepNext/>
      <w:keepLines/>
      <w:spacing w:before="40" w:after="0" w:line="240" w:lineRule="auto"/>
      <w:outlineLvl w:val="6"/>
    </w:pPr>
    <w:rPr>
      <w:rFonts w:asciiTheme="minorHAnsi" w:eastAsiaTheme="majorEastAsia" w:hAnsiTheme="minorHAnsi" w:cstheme="majorBidi"/>
      <w:color w:val="595959" w:themeColor="text1" w:themeTint="A6"/>
      <w:kern w:val="2"/>
      <w:sz w:val="24"/>
      <w:szCs w:val="24"/>
      <w:lang w:eastAsia="en-US" w:bidi="ar-SA"/>
      <w14:ligatures w14:val="standardContextual"/>
    </w:rPr>
  </w:style>
  <w:style w:type="paragraph" w:styleId="Heading8">
    <w:name w:val="heading 8"/>
    <w:basedOn w:val="Normal"/>
    <w:next w:val="Normal"/>
    <w:link w:val="Heading8Char"/>
    <w:uiPriority w:val="9"/>
    <w:semiHidden/>
    <w:unhideWhenUsed/>
    <w:qFormat/>
    <w:rsid w:val="005A02E8"/>
    <w:pPr>
      <w:keepNext/>
      <w:keepLines/>
      <w:spacing w:after="0" w:line="240" w:lineRule="auto"/>
      <w:outlineLvl w:val="7"/>
    </w:pPr>
    <w:rPr>
      <w:rFonts w:asciiTheme="minorHAnsi" w:eastAsiaTheme="majorEastAsia" w:hAnsiTheme="minorHAnsi" w:cstheme="majorBidi"/>
      <w:i/>
      <w:iCs/>
      <w:color w:val="272727" w:themeColor="text1" w:themeTint="D8"/>
      <w:kern w:val="2"/>
      <w:sz w:val="24"/>
      <w:szCs w:val="24"/>
      <w:lang w:eastAsia="en-US" w:bidi="ar-SA"/>
      <w14:ligatures w14:val="standardContextual"/>
    </w:rPr>
  </w:style>
  <w:style w:type="paragraph" w:styleId="Heading9">
    <w:name w:val="heading 9"/>
    <w:basedOn w:val="Normal"/>
    <w:next w:val="Normal"/>
    <w:link w:val="Heading9Char"/>
    <w:uiPriority w:val="9"/>
    <w:semiHidden/>
    <w:unhideWhenUsed/>
    <w:qFormat/>
    <w:rsid w:val="005A02E8"/>
    <w:pPr>
      <w:keepNext/>
      <w:keepLines/>
      <w:spacing w:after="0" w:line="240" w:lineRule="auto"/>
      <w:outlineLvl w:val="8"/>
    </w:pPr>
    <w:rPr>
      <w:rFonts w:asciiTheme="minorHAnsi" w:eastAsiaTheme="majorEastAsia" w:hAnsiTheme="minorHAnsi" w:cstheme="majorBidi"/>
      <w:color w:val="272727" w:themeColor="text1" w:themeTint="D8"/>
      <w:kern w:val="2"/>
      <w:sz w:val="24"/>
      <w:szCs w:val="24"/>
      <w:lang w:eastAsia="en-US" w:bidi="ar-SA"/>
      <w14:ligatures w14:val="standardContextual"/>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A02E8"/>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5A02E8"/>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5A02E8"/>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5A02E8"/>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5A02E8"/>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5A02E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A02E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A02E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A02E8"/>
    <w:rPr>
      <w:rFonts w:eastAsiaTheme="majorEastAsia" w:cstheme="majorBidi"/>
      <w:color w:val="272727" w:themeColor="text1" w:themeTint="D8"/>
    </w:rPr>
  </w:style>
  <w:style w:type="paragraph" w:styleId="Title">
    <w:name w:val="Title"/>
    <w:basedOn w:val="Normal"/>
    <w:next w:val="Normal"/>
    <w:link w:val="TitleChar"/>
    <w:uiPriority w:val="10"/>
    <w:qFormat/>
    <w:rsid w:val="005A02E8"/>
    <w:pPr>
      <w:spacing w:after="80" w:line="240" w:lineRule="auto"/>
      <w:contextualSpacing/>
    </w:pPr>
    <w:rPr>
      <w:rFonts w:asciiTheme="majorHAnsi" w:eastAsiaTheme="majorEastAsia" w:hAnsiTheme="majorHAnsi" w:cstheme="majorBidi"/>
      <w:spacing w:val="-10"/>
      <w:kern w:val="28"/>
      <w:sz w:val="56"/>
      <w:szCs w:val="56"/>
      <w:lang w:eastAsia="en-US" w:bidi="ar-SA"/>
      <w14:ligatures w14:val="standardContextual"/>
    </w:rPr>
  </w:style>
  <w:style w:type="character" w:customStyle="1" w:styleId="TitleChar">
    <w:name w:val="Title Char"/>
    <w:basedOn w:val="DefaultParagraphFont"/>
    <w:link w:val="Title"/>
    <w:uiPriority w:val="10"/>
    <w:rsid w:val="005A02E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A02E8"/>
    <w:pPr>
      <w:numPr>
        <w:ilvl w:val="1"/>
      </w:numPr>
      <w:spacing w:line="240" w:lineRule="auto"/>
    </w:pPr>
    <w:rPr>
      <w:rFonts w:asciiTheme="minorHAnsi" w:eastAsiaTheme="majorEastAsia" w:hAnsiTheme="minorHAnsi" w:cstheme="majorBidi"/>
      <w:color w:val="595959" w:themeColor="text1" w:themeTint="A6"/>
      <w:spacing w:val="15"/>
      <w:kern w:val="2"/>
      <w:sz w:val="28"/>
      <w:szCs w:val="28"/>
      <w:lang w:eastAsia="en-US" w:bidi="ar-SA"/>
      <w14:ligatures w14:val="standardContextual"/>
    </w:rPr>
  </w:style>
  <w:style w:type="character" w:customStyle="1" w:styleId="SubtitleChar">
    <w:name w:val="Subtitle Char"/>
    <w:basedOn w:val="DefaultParagraphFont"/>
    <w:link w:val="Subtitle"/>
    <w:uiPriority w:val="11"/>
    <w:rsid w:val="005A02E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A02E8"/>
    <w:pPr>
      <w:spacing w:before="160" w:line="240" w:lineRule="auto"/>
      <w:jc w:val="center"/>
    </w:pPr>
    <w:rPr>
      <w:rFonts w:asciiTheme="minorHAnsi" w:eastAsiaTheme="minorHAnsi" w:hAnsiTheme="minorHAnsi" w:cstheme="minorBidi"/>
      <w:i/>
      <w:iCs/>
      <w:color w:val="404040" w:themeColor="text1" w:themeTint="BF"/>
      <w:kern w:val="2"/>
      <w:sz w:val="24"/>
      <w:szCs w:val="24"/>
      <w:lang w:eastAsia="en-US" w:bidi="ar-SA"/>
      <w14:ligatures w14:val="standardContextual"/>
    </w:rPr>
  </w:style>
  <w:style w:type="character" w:customStyle="1" w:styleId="QuoteChar">
    <w:name w:val="Quote Char"/>
    <w:basedOn w:val="DefaultParagraphFont"/>
    <w:link w:val="Quote"/>
    <w:uiPriority w:val="29"/>
    <w:rsid w:val="005A02E8"/>
    <w:rPr>
      <w:i/>
      <w:iCs/>
      <w:color w:val="404040" w:themeColor="text1" w:themeTint="BF"/>
    </w:rPr>
  </w:style>
  <w:style w:type="paragraph" w:styleId="ListParagraph">
    <w:name w:val="List Paragraph"/>
    <w:basedOn w:val="Normal"/>
    <w:uiPriority w:val="34"/>
    <w:qFormat/>
    <w:rsid w:val="005A02E8"/>
    <w:pPr>
      <w:spacing w:after="0" w:line="240" w:lineRule="auto"/>
      <w:ind w:left="720"/>
      <w:contextualSpacing/>
    </w:pPr>
    <w:rPr>
      <w:rFonts w:asciiTheme="minorHAnsi" w:eastAsiaTheme="minorHAnsi" w:hAnsiTheme="minorHAnsi" w:cstheme="minorBidi"/>
      <w:kern w:val="2"/>
      <w:sz w:val="24"/>
      <w:szCs w:val="24"/>
      <w:lang w:eastAsia="en-US" w:bidi="ar-SA"/>
      <w14:ligatures w14:val="standardContextual"/>
    </w:rPr>
  </w:style>
  <w:style w:type="character" w:styleId="IntenseEmphasis">
    <w:name w:val="Intense Emphasis"/>
    <w:basedOn w:val="DefaultParagraphFont"/>
    <w:uiPriority w:val="21"/>
    <w:qFormat/>
    <w:rsid w:val="005A02E8"/>
    <w:rPr>
      <w:i/>
      <w:iCs/>
      <w:color w:val="2F5496" w:themeColor="accent1" w:themeShade="BF"/>
    </w:rPr>
  </w:style>
  <w:style w:type="paragraph" w:styleId="IntenseQuote">
    <w:name w:val="Intense Quote"/>
    <w:basedOn w:val="Normal"/>
    <w:next w:val="Normal"/>
    <w:link w:val="IntenseQuoteChar"/>
    <w:uiPriority w:val="30"/>
    <w:qFormat/>
    <w:rsid w:val="005A02E8"/>
    <w:pPr>
      <w:pBdr>
        <w:top w:val="single" w:sz="4" w:space="10" w:color="2F5496" w:themeColor="accent1" w:themeShade="BF"/>
        <w:bottom w:val="single" w:sz="4" w:space="10" w:color="2F5496" w:themeColor="accent1" w:themeShade="BF"/>
      </w:pBdr>
      <w:spacing w:before="360" w:after="360" w:line="240" w:lineRule="auto"/>
      <w:ind w:left="864" w:right="864"/>
      <w:jc w:val="center"/>
    </w:pPr>
    <w:rPr>
      <w:rFonts w:asciiTheme="minorHAnsi" w:eastAsiaTheme="minorHAnsi" w:hAnsiTheme="minorHAnsi" w:cstheme="minorBidi"/>
      <w:i/>
      <w:iCs/>
      <w:color w:val="2F5496" w:themeColor="accent1" w:themeShade="BF"/>
      <w:kern w:val="2"/>
      <w:sz w:val="24"/>
      <w:szCs w:val="24"/>
      <w:lang w:eastAsia="en-US" w:bidi="ar-SA"/>
      <w14:ligatures w14:val="standardContextual"/>
    </w:rPr>
  </w:style>
  <w:style w:type="character" w:customStyle="1" w:styleId="IntenseQuoteChar">
    <w:name w:val="Intense Quote Char"/>
    <w:basedOn w:val="DefaultParagraphFont"/>
    <w:link w:val="IntenseQuote"/>
    <w:uiPriority w:val="30"/>
    <w:rsid w:val="005A02E8"/>
    <w:rPr>
      <w:i/>
      <w:iCs/>
      <w:color w:val="2F5496" w:themeColor="accent1" w:themeShade="BF"/>
    </w:rPr>
  </w:style>
  <w:style w:type="character" w:styleId="IntenseReference">
    <w:name w:val="Intense Reference"/>
    <w:basedOn w:val="DefaultParagraphFont"/>
    <w:uiPriority w:val="32"/>
    <w:qFormat/>
    <w:rsid w:val="005A02E8"/>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TotalTime>
  <Pages>2</Pages>
  <Words>2826</Words>
  <Characters>1612</Characters>
  <Application>Microsoft Office Word</Application>
  <DocSecurity>0</DocSecurity>
  <Lines>13</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Gravitas Partners</dc:creator>
  <cp:keywords/>
  <dc:description/>
  <cp:lastModifiedBy>Gravitas Partners</cp:lastModifiedBy>
  <cp:revision>28</cp:revision>
  <dcterms:created xsi:type="dcterms:W3CDTF">2026-02-20T12:15:00Z</dcterms:created>
  <dcterms:modified xsi:type="dcterms:W3CDTF">2026-04-24T07:02:00Z</dcterms:modified>
</cp:coreProperties>
</file>