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AC269" w14:textId="77777777" w:rsidR="0063456D" w:rsidRPr="001A0F65" w:rsidRDefault="0063456D" w:rsidP="0063456D">
      <w:pPr>
        <w:rPr>
          <w:rFonts w:ascii="Roboto" w:hAnsi="Roboto"/>
          <w:lang w:val="lt-LT"/>
        </w:rPr>
      </w:pPr>
      <w:r w:rsidRPr="001A0F65">
        <w:rPr>
          <w:rFonts w:ascii="Roboto" w:hAnsi="Roboto"/>
          <w:b/>
          <w:bCs/>
          <w:lang w:val="lt-LT"/>
        </w:rPr>
        <w:t>Pranešimas žiniasklaidai</w:t>
      </w:r>
    </w:p>
    <w:p w14:paraId="6590DF94" w14:textId="42019FA3" w:rsidR="0063456D" w:rsidRPr="001A0F65" w:rsidRDefault="0063456D" w:rsidP="0063456D">
      <w:pPr>
        <w:rPr>
          <w:rFonts w:ascii="Roboto" w:hAnsi="Roboto"/>
          <w:lang w:val="lt-LT"/>
        </w:rPr>
      </w:pPr>
      <w:r w:rsidRPr="001A0F65">
        <w:rPr>
          <w:rFonts w:ascii="Roboto" w:hAnsi="Roboto"/>
          <w:lang w:val="lt-LT"/>
        </w:rPr>
        <w:t>202</w:t>
      </w:r>
      <w:r w:rsidR="00D63A19">
        <w:rPr>
          <w:rFonts w:ascii="Roboto" w:hAnsi="Roboto"/>
          <w:lang w:val="lt-LT"/>
        </w:rPr>
        <w:t>6</w:t>
      </w:r>
      <w:r w:rsidRPr="001A0F65">
        <w:rPr>
          <w:rFonts w:ascii="Roboto" w:hAnsi="Roboto"/>
          <w:lang w:val="lt-LT"/>
        </w:rPr>
        <w:t xml:space="preserve"> m. </w:t>
      </w:r>
      <w:r w:rsidR="00D63A19">
        <w:rPr>
          <w:rFonts w:ascii="Roboto" w:hAnsi="Roboto"/>
          <w:lang w:val="lt-LT"/>
        </w:rPr>
        <w:t>balandžio</w:t>
      </w:r>
      <w:r w:rsidRPr="001A0F65">
        <w:rPr>
          <w:rFonts w:ascii="Roboto" w:hAnsi="Roboto"/>
          <w:lang w:val="lt-LT"/>
        </w:rPr>
        <w:t xml:space="preserve"> </w:t>
      </w:r>
      <w:r w:rsidR="00D63A19">
        <w:rPr>
          <w:rFonts w:ascii="Roboto" w:hAnsi="Roboto"/>
          <w:lang w:val="en-US"/>
        </w:rPr>
        <w:t>29</w:t>
      </w:r>
      <w:r w:rsidRPr="001A0F65">
        <w:rPr>
          <w:rFonts w:ascii="Roboto" w:hAnsi="Roboto"/>
          <w:lang w:val="lt-LT"/>
        </w:rPr>
        <w:t xml:space="preserve"> d.</w:t>
      </w:r>
    </w:p>
    <w:p w14:paraId="01DE1BC4" w14:textId="77777777" w:rsidR="00623E90" w:rsidRPr="001A0F65" w:rsidRDefault="00623E90" w:rsidP="0063456D">
      <w:pPr>
        <w:rPr>
          <w:rFonts w:ascii="Roboto" w:hAnsi="Roboto"/>
          <w:lang w:val="lt-LT"/>
        </w:rPr>
      </w:pPr>
    </w:p>
    <w:p w14:paraId="724D8039" w14:textId="77777777" w:rsidR="00D63A19" w:rsidRDefault="00D63A19" w:rsidP="00D63A19">
      <w:pPr>
        <w:spacing w:before="120" w:after="120"/>
        <w:jc w:val="both"/>
        <w:rPr>
          <w:rFonts w:ascii="Roboto" w:hAnsi="Roboto" w:cs="Arial"/>
          <w:b/>
          <w:bCs/>
          <w:color w:val="000000" w:themeColor="text1"/>
          <w:sz w:val="24"/>
          <w:szCs w:val="24"/>
          <w:lang w:val="lt-LT"/>
        </w:rPr>
      </w:pPr>
      <w:r w:rsidRPr="00D63A19">
        <w:rPr>
          <w:rFonts w:ascii="Roboto" w:hAnsi="Roboto" w:cs="Arial"/>
          <w:b/>
          <w:bCs/>
          <w:color w:val="000000" w:themeColor="text1"/>
          <w:sz w:val="24"/>
          <w:szCs w:val="24"/>
          <w:lang w:val="lt-LT"/>
        </w:rPr>
        <w:t>Lietuviai keičia požiūrį į elektromobilius, tačiau sprendimą vis dar stabdo du veiksniai</w:t>
      </w:r>
    </w:p>
    <w:p w14:paraId="596AA77B" w14:textId="79D561B0" w:rsidR="00D63A19" w:rsidRPr="00D63A19" w:rsidRDefault="00D63A19" w:rsidP="00D63A19">
      <w:pPr>
        <w:spacing w:before="120" w:after="120"/>
        <w:jc w:val="both"/>
        <w:rPr>
          <w:rFonts w:ascii="Roboto" w:hAnsi="Roboto" w:cs="Arial"/>
          <w:b/>
          <w:bCs/>
          <w:color w:val="000000" w:themeColor="text1"/>
          <w:sz w:val="24"/>
          <w:szCs w:val="24"/>
          <w:lang w:val="lt-LT"/>
        </w:rPr>
      </w:pPr>
      <w:r w:rsidRPr="00D63A19">
        <w:rPr>
          <w:rFonts w:ascii="Roboto" w:hAnsi="Roboto" w:cs="Arial"/>
          <w:b/>
          <w:bCs/>
          <w:color w:val="000000" w:themeColor="text1"/>
          <w:lang w:val="lt-LT"/>
        </w:rPr>
        <w:t>Lietuvos gyventojų požiūris į elektromobilius po truputį keičiasi – nors skeptikų mažėja, sprendimą juos įsigyti vis dar stabdo praktiniai aspektai. Naujausia „Citadele“ banko apklausa rodo, kad šiuo metu didžiausią įtaką daro du veiksniai – kaina ir nuvažiuojamas atstumas.</w:t>
      </w:r>
    </w:p>
    <w:p w14:paraId="6BA81084" w14:textId="77777777" w:rsidR="00D63A19" w:rsidRPr="00D63A19" w:rsidRDefault="00D63A19" w:rsidP="00D63A19">
      <w:pPr>
        <w:spacing w:before="120" w:after="120"/>
        <w:jc w:val="both"/>
        <w:rPr>
          <w:rFonts w:ascii="Roboto" w:hAnsi="Roboto" w:cs="Arial"/>
          <w:b/>
          <w:bCs/>
          <w:color w:val="000000" w:themeColor="text1"/>
          <w:lang w:val="lt-LT"/>
        </w:rPr>
      </w:pPr>
      <w:r w:rsidRPr="00D63A19">
        <w:rPr>
          <w:rFonts w:ascii="Roboto" w:hAnsi="Roboto" w:cs="Arial"/>
          <w:b/>
          <w:bCs/>
          <w:color w:val="000000" w:themeColor="text1"/>
          <w:lang w:val="lt-LT"/>
        </w:rPr>
        <w:t>Kliūtys išlieka, tačiau jų vertinimas keičiasi</w:t>
      </w:r>
    </w:p>
    <w:p w14:paraId="5EE8C2D8" w14:textId="77777777" w:rsidR="00D63A19" w:rsidRPr="00D63A19" w:rsidRDefault="00D63A19" w:rsidP="00D63A19">
      <w:pPr>
        <w:spacing w:before="120" w:after="120"/>
        <w:jc w:val="both"/>
        <w:rPr>
          <w:rFonts w:ascii="Roboto" w:hAnsi="Roboto" w:cs="Arial"/>
          <w:color w:val="000000" w:themeColor="text1"/>
          <w:lang w:val="lt-LT"/>
        </w:rPr>
      </w:pPr>
      <w:r w:rsidRPr="00D63A19">
        <w:rPr>
          <w:rFonts w:ascii="Roboto" w:hAnsi="Roboto" w:cs="Arial"/>
          <w:color w:val="000000" w:themeColor="text1"/>
          <w:lang w:val="lt-LT"/>
        </w:rPr>
        <w:t>Apklausos duomenimis, 22 proc. respondentų Lietuvoje nurodo, kad elektromobilio nesirinktų dėl per trumpo nuvažiuojamo atstumo su viena įkrova. Penktadalis apklaustųjų pagrindine kliūtimi įvardija per didelę kainą.</w:t>
      </w:r>
    </w:p>
    <w:p w14:paraId="4E9906CA" w14:textId="77777777" w:rsidR="00D63A19" w:rsidRPr="00D63A19" w:rsidRDefault="00D63A19" w:rsidP="00D63A19">
      <w:pPr>
        <w:spacing w:before="120" w:after="120"/>
        <w:jc w:val="both"/>
        <w:rPr>
          <w:rFonts w:ascii="Roboto" w:hAnsi="Roboto" w:cs="Arial"/>
          <w:color w:val="000000" w:themeColor="text1"/>
          <w:lang w:val="lt-LT"/>
        </w:rPr>
      </w:pPr>
      <w:r w:rsidRPr="00D63A19">
        <w:rPr>
          <w:rFonts w:ascii="Roboto" w:hAnsi="Roboto" w:cs="Arial"/>
          <w:color w:val="000000" w:themeColor="text1"/>
          <w:lang w:val="lt-LT"/>
        </w:rPr>
        <w:t>Dar 12 proc. gyventojų mano, kad įkrovimo tinklas nėra pakankamai patogus ir išvystytas. Tiek pat respondentų nurodo, kad elektromobiliai yra gerokai brangesni nei vidaus degimo varikliu varomi automobiliai arba kad jų neįmanoma patogiai įkrauti namuose be papildomos infrastruktūros.</w:t>
      </w:r>
    </w:p>
    <w:p w14:paraId="08B4037B" w14:textId="77777777" w:rsidR="00D63A19" w:rsidRPr="00D63A19" w:rsidRDefault="00D63A19" w:rsidP="00D63A19">
      <w:pPr>
        <w:spacing w:before="120" w:after="120"/>
        <w:jc w:val="both"/>
        <w:rPr>
          <w:rFonts w:ascii="Roboto" w:hAnsi="Roboto" w:cs="Arial"/>
          <w:color w:val="000000" w:themeColor="text1"/>
          <w:lang w:val="lt-LT"/>
        </w:rPr>
      </w:pPr>
      <w:r w:rsidRPr="00D63A19">
        <w:rPr>
          <w:rFonts w:ascii="Roboto" w:hAnsi="Roboto" w:cs="Arial"/>
          <w:color w:val="000000" w:themeColor="text1"/>
          <w:lang w:val="lt-LT"/>
        </w:rPr>
        <w:t>Mažesnė dalis gyventojų kaip kliūtis įvardija ilgą įkrovimo laiką (6 proc.), brangų baterijos keitimą (2 proc.) ar nepakankamą valstybės paramą (2 proc.). 9 proc. respondentų neturėjo aiškios nuomonės, o 3 proc. teigė, kad jų niekas neatgrasytų nuo elektromobilio įsigijimo.</w:t>
      </w:r>
    </w:p>
    <w:p w14:paraId="0B3E1F9E" w14:textId="77777777" w:rsidR="00D63A19" w:rsidRPr="00D63A19" w:rsidRDefault="00D63A19" w:rsidP="00D63A19">
      <w:pPr>
        <w:spacing w:before="120" w:after="120"/>
        <w:jc w:val="both"/>
        <w:rPr>
          <w:rFonts w:ascii="Roboto" w:hAnsi="Roboto" w:cs="Arial"/>
          <w:color w:val="000000" w:themeColor="text1"/>
          <w:lang w:val="lt-LT"/>
        </w:rPr>
      </w:pPr>
      <w:r w:rsidRPr="00D63A19">
        <w:rPr>
          <w:rFonts w:ascii="Roboto" w:hAnsi="Roboto" w:cs="Arial"/>
          <w:color w:val="000000" w:themeColor="text1"/>
          <w:lang w:val="lt-LT"/>
        </w:rPr>
        <w:t>Skeptiškiausiai elektromobilių nuvažiuojamą atstumą vertina gyventojai, šiuo metu nedalyvaujantys darbo rinkoje – 43 proc. jų nedirba ir darbo neieško, 35 proc. yra namų šeimininkai ar tėvystės atostogose. Tuo metu kainos aspektą dažniau akcentuoja pensinio amžiaus gyventojai – jį mini penktadalis šios grupės respondentų, taip pat savarankiškai dirbantys asmenys, iš kurių šią priežastį nurodo ketvirtadalis.</w:t>
      </w:r>
    </w:p>
    <w:p w14:paraId="2D3DB1D8" w14:textId="77777777" w:rsidR="00D63A19" w:rsidRPr="00D63A19" w:rsidRDefault="00D63A19" w:rsidP="00D63A19">
      <w:pPr>
        <w:spacing w:before="120" w:after="120"/>
        <w:jc w:val="both"/>
        <w:rPr>
          <w:rFonts w:ascii="Roboto" w:hAnsi="Roboto" w:cs="Arial"/>
          <w:color w:val="000000" w:themeColor="text1"/>
          <w:lang w:val="lt-LT"/>
        </w:rPr>
      </w:pPr>
      <w:r w:rsidRPr="00D63A19">
        <w:rPr>
          <w:rFonts w:ascii="Roboto" w:hAnsi="Roboto" w:cs="Arial"/>
          <w:color w:val="000000" w:themeColor="text1"/>
          <w:lang w:val="lt-LT"/>
        </w:rPr>
        <w:t xml:space="preserve">„Matome, kad gyventojų sprendimą įsigyti elektromobilį vis dar labiausiai veikia praktiniai aspektai – kaina ir nuvažiuojamas atstumas. Nors technologijos sparčiai tobulėja, būtent šie veiksniai šiandien išlieka svarbiausi, vertinant tokį sprendimą“, – komentuoja „Citadele </w:t>
      </w:r>
      <w:proofErr w:type="spellStart"/>
      <w:r w:rsidRPr="00D63A19">
        <w:rPr>
          <w:rFonts w:ascii="Roboto" w:hAnsi="Roboto" w:cs="Arial"/>
          <w:color w:val="000000" w:themeColor="text1"/>
          <w:lang w:val="lt-LT"/>
        </w:rPr>
        <w:t>Leasing</w:t>
      </w:r>
      <w:proofErr w:type="spellEnd"/>
      <w:r w:rsidRPr="00D63A19">
        <w:rPr>
          <w:rFonts w:ascii="Roboto" w:hAnsi="Roboto" w:cs="Arial"/>
          <w:color w:val="000000" w:themeColor="text1"/>
          <w:lang w:val="lt-LT"/>
        </w:rPr>
        <w:t xml:space="preserve">“ Lietuvos filialo vadovas Vaidotas </w:t>
      </w:r>
      <w:proofErr w:type="spellStart"/>
      <w:r w:rsidRPr="00D63A19">
        <w:rPr>
          <w:rFonts w:ascii="Roboto" w:hAnsi="Roboto" w:cs="Arial"/>
          <w:color w:val="000000" w:themeColor="text1"/>
          <w:lang w:val="lt-LT"/>
        </w:rPr>
        <w:t>Gurskas</w:t>
      </w:r>
      <w:proofErr w:type="spellEnd"/>
      <w:r w:rsidRPr="00D63A19">
        <w:rPr>
          <w:rFonts w:ascii="Roboto" w:hAnsi="Roboto" w:cs="Arial"/>
          <w:color w:val="000000" w:themeColor="text1"/>
          <w:lang w:val="lt-LT"/>
        </w:rPr>
        <w:t>.</w:t>
      </w:r>
    </w:p>
    <w:p w14:paraId="4F88C9AA" w14:textId="77777777" w:rsidR="00D63A19" w:rsidRPr="00D63A19" w:rsidRDefault="00D63A19" w:rsidP="00D63A19">
      <w:pPr>
        <w:spacing w:before="120" w:after="120"/>
        <w:jc w:val="both"/>
        <w:rPr>
          <w:rFonts w:ascii="Roboto" w:hAnsi="Roboto" w:cs="Arial"/>
          <w:color w:val="000000" w:themeColor="text1"/>
          <w:lang w:val="lt-LT"/>
        </w:rPr>
      </w:pPr>
      <w:r w:rsidRPr="00D63A19">
        <w:rPr>
          <w:rFonts w:ascii="Roboto" w:hAnsi="Roboto" w:cs="Arial"/>
          <w:color w:val="000000" w:themeColor="text1"/>
          <w:lang w:val="lt-LT"/>
        </w:rPr>
        <w:t>Anot jo, nors pagrindinės kliūtys išlieka tos pačios, jų suvokimas pamažu keičiasi – dalis abejonių yra susijusios ne tik su realiais apribojimais, bet ir su įpročiais ar informacijos trūkumu.</w:t>
      </w:r>
    </w:p>
    <w:p w14:paraId="3107D670" w14:textId="77777777" w:rsidR="00D63A19" w:rsidRDefault="00D63A19" w:rsidP="00D63A19">
      <w:pPr>
        <w:spacing w:before="120" w:after="120"/>
        <w:jc w:val="both"/>
        <w:rPr>
          <w:rFonts w:ascii="Roboto" w:hAnsi="Roboto" w:cs="Arial"/>
          <w:color w:val="000000" w:themeColor="text1"/>
          <w:lang w:val="lt-LT"/>
        </w:rPr>
      </w:pPr>
      <w:r w:rsidRPr="00D63A19">
        <w:rPr>
          <w:rFonts w:ascii="Roboto" w:hAnsi="Roboto" w:cs="Arial"/>
          <w:color w:val="000000" w:themeColor="text1"/>
          <w:lang w:val="lt-LT"/>
        </w:rPr>
        <w:t xml:space="preserve">„Technologijoms tobulėjant, plečiantis infrastruktūrai ir augant pasiūlai rinkoje, elektromobiliai tampa vis labiau prieinami. Nors daliai gyventojų vis dar kyla abejonių dėl nuvažiuojamo atstumo ar kainos, praktikoje šie aspektai daugeliu atvejų jau nebėra tokie ribojantys, kaip buvo anksčiau. Nepaisant atsargumo, matome aiškų šio segmento augimo potencialą“, – pažymi V. </w:t>
      </w:r>
      <w:proofErr w:type="spellStart"/>
      <w:r w:rsidRPr="00D63A19">
        <w:rPr>
          <w:rFonts w:ascii="Roboto" w:hAnsi="Roboto" w:cs="Arial"/>
          <w:color w:val="000000" w:themeColor="text1"/>
          <w:lang w:val="lt-LT"/>
        </w:rPr>
        <w:t>Gurskas.</w:t>
      </w:r>
      <w:proofErr w:type="spellEnd"/>
    </w:p>
    <w:p w14:paraId="2569E3AE" w14:textId="77777777" w:rsidR="00D63A19" w:rsidRDefault="00D63A19" w:rsidP="00D63A19">
      <w:pPr>
        <w:spacing w:before="120" w:after="120"/>
        <w:jc w:val="both"/>
        <w:rPr>
          <w:rFonts w:ascii="Roboto" w:hAnsi="Roboto" w:cs="Arial"/>
          <w:b/>
          <w:bCs/>
          <w:color w:val="000000" w:themeColor="text1"/>
          <w:lang w:val="lt-LT"/>
        </w:rPr>
      </w:pPr>
      <w:r w:rsidRPr="00D63A19">
        <w:rPr>
          <w:rFonts w:ascii="Roboto" w:hAnsi="Roboto" w:cs="Arial"/>
          <w:b/>
          <w:bCs/>
          <w:color w:val="000000" w:themeColor="text1"/>
          <w:lang w:val="lt-LT"/>
        </w:rPr>
        <w:t>Elektromobilių rinka auga, tačiau nuo Europos vis dar atsiliekama</w:t>
      </w:r>
    </w:p>
    <w:p w14:paraId="6DC674ED" w14:textId="48DB7024" w:rsidR="00D63A19" w:rsidRPr="00D63A19" w:rsidRDefault="00D63A19" w:rsidP="00D63A19">
      <w:pPr>
        <w:spacing w:before="120" w:after="120"/>
        <w:jc w:val="both"/>
        <w:rPr>
          <w:rFonts w:ascii="Roboto" w:hAnsi="Roboto" w:cs="Arial"/>
          <w:color w:val="000000" w:themeColor="text1"/>
          <w:lang w:val="lt-LT"/>
        </w:rPr>
      </w:pPr>
      <w:r w:rsidRPr="00D63A19">
        <w:rPr>
          <w:rFonts w:ascii="Roboto" w:hAnsi="Roboto" w:cs="Arial"/>
          <w:color w:val="000000" w:themeColor="text1"/>
          <w:lang w:val="lt-LT"/>
        </w:rPr>
        <w:t>Lietuvoje elektromobilių skaičius toliau sparčiai didėja, tačiau rinka išlieka netolygi. AB „Regitra“ duomenimis, 2026 m. balandžio pradžioje šalyje buvo registruota daugiau nei 49 tūkst. elektromobilių, iš kurių apie 26 tūkst. – grynieji elektromobiliai (BEV).</w:t>
      </w:r>
    </w:p>
    <w:p w14:paraId="7180A97F" w14:textId="77777777" w:rsidR="00D63A19" w:rsidRPr="00D63A19" w:rsidRDefault="00D63A19" w:rsidP="00D63A19">
      <w:pPr>
        <w:pStyle w:val="NormalWeb"/>
        <w:spacing w:before="120" w:after="120"/>
        <w:jc w:val="both"/>
        <w:rPr>
          <w:rFonts w:ascii="Roboto" w:hAnsi="Roboto" w:cs="Arial"/>
          <w:color w:val="000000" w:themeColor="text1"/>
          <w:sz w:val="22"/>
          <w:szCs w:val="22"/>
          <w:lang w:val="lt-LT"/>
        </w:rPr>
      </w:pPr>
      <w:r w:rsidRPr="00D63A19">
        <w:rPr>
          <w:rFonts w:ascii="Roboto" w:hAnsi="Roboto" w:cs="Arial"/>
          <w:color w:val="000000" w:themeColor="text1"/>
          <w:sz w:val="22"/>
          <w:szCs w:val="22"/>
          <w:lang w:val="lt-LT"/>
        </w:rPr>
        <w:t xml:space="preserve">Nors per pirmąjį šių metų ketvirtį elektromobilių skaičius Lietuvoje augo sparčiai, grynųjų elektromobilių dalis didėjo nuosaikiau ir siekė apie 8 proc. Tuo metu Europoje baterijomis varomi elektromobiliai sudarė beveik penktadalį visų naujų automobilių registracijų, rodo Europos automobilių gamintojų asociacijos duomenys. </w:t>
      </w:r>
    </w:p>
    <w:p w14:paraId="6FF361A6" w14:textId="77777777" w:rsidR="00D63A19" w:rsidRPr="00D63A19" w:rsidRDefault="00D63A19" w:rsidP="00D63A19">
      <w:pPr>
        <w:pStyle w:val="NormalWeb"/>
        <w:spacing w:before="120" w:after="120"/>
        <w:jc w:val="both"/>
        <w:rPr>
          <w:rFonts w:ascii="Roboto" w:hAnsi="Roboto" w:cs="Arial"/>
          <w:color w:val="000000" w:themeColor="text1"/>
          <w:sz w:val="22"/>
          <w:szCs w:val="22"/>
          <w:lang w:val="lt-LT"/>
        </w:rPr>
      </w:pPr>
      <w:r w:rsidRPr="00D63A19">
        <w:rPr>
          <w:rFonts w:ascii="Roboto" w:hAnsi="Roboto" w:cs="Arial"/>
          <w:color w:val="000000" w:themeColor="text1"/>
          <w:sz w:val="22"/>
          <w:szCs w:val="22"/>
          <w:lang w:val="lt-LT"/>
        </w:rPr>
        <w:t xml:space="preserve">„Bendras elektromobilių skaičius Lietuvoje auga, tačiau grynųjų elektromobilių plėtra išlieka nuosaiki ir dar nepasiekia Europos lygio. Augimą Lietuvoje reikšmingai palaiko vykdomos elektromobilių įsigijimo skatinimo priemonės gyventojams, verslui ir viešajam sektoriui, tačiau tolesnei plėtrai svarbus nuoseklus infrastruktūros vystymas ir didesnis vartotojų pasitikėjimas“, – sako V. </w:t>
      </w:r>
      <w:proofErr w:type="spellStart"/>
      <w:r w:rsidRPr="00D63A19">
        <w:rPr>
          <w:rFonts w:ascii="Roboto" w:hAnsi="Roboto" w:cs="Arial"/>
          <w:color w:val="000000" w:themeColor="text1"/>
          <w:sz w:val="22"/>
          <w:szCs w:val="22"/>
          <w:lang w:val="lt-LT"/>
        </w:rPr>
        <w:t>Gurskas</w:t>
      </w:r>
      <w:proofErr w:type="spellEnd"/>
      <w:r w:rsidRPr="00D63A19">
        <w:rPr>
          <w:rFonts w:ascii="Roboto" w:hAnsi="Roboto" w:cs="Arial"/>
          <w:color w:val="000000" w:themeColor="text1"/>
          <w:sz w:val="22"/>
          <w:szCs w:val="22"/>
          <w:lang w:val="lt-LT"/>
        </w:rPr>
        <w:t>.</w:t>
      </w:r>
    </w:p>
    <w:p w14:paraId="66F60886" w14:textId="77777777" w:rsidR="00D63A19" w:rsidRPr="00D63A19" w:rsidRDefault="00D63A19" w:rsidP="00D63A19">
      <w:pPr>
        <w:pStyle w:val="NormalWeb"/>
        <w:spacing w:before="120" w:after="120"/>
        <w:rPr>
          <w:rFonts w:ascii="Roboto" w:hAnsi="Roboto" w:cs="Arial"/>
          <w:color w:val="000000" w:themeColor="text1"/>
          <w:sz w:val="22"/>
          <w:szCs w:val="22"/>
          <w:lang w:val="lt-LT"/>
        </w:rPr>
      </w:pPr>
      <w:r w:rsidRPr="00D63A19">
        <w:rPr>
          <w:rStyle w:val="Strong"/>
          <w:rFonts w:ascii="Roboto" w:hAnsi="Roboto" w:cs="Arial"/>
          <w:color w:val="000000" w:themeColor="text1"/>
          <w:sz w:val="22"/>
          <w:szCs w:val="22"/>
          <w:lang w:val="lt-LT"/>
        </w:rPr>
        <w:t>Degalų brangimas didina elektromobilių patrauklumą</w:t>
      </w:r>
    </w:p>
    <w:p w14:paraId="07B1FA30" w14:textId="77777777" w:rsidR="00D63A19" w:rsidRPr="00D63A19" w:rsidRDefault="00D63A19" w:rsidP="00D63A19">
      <w:pPr>
        <w:pStyle w:val="NormalWeb"/>
        <w:spacing w:before="120" w:after="120"/>
        <w:jc w:val="both"/>
        <w:rPr>
          <w:rFonts w:ascii="Roboto" w:hAnsi="Roboto" w:cs="Arial"/>
          <w:color w:val="000000" w:themeColor="text1"/>
          <w:sz w:val="22"/>
          <w:szCs w:val="22"/>
          <w:lang w:val="lt-LT"/>
        </w:rPr>
      </w:pPr>
      <w:r w:rsidRPr="00D63A19">
        <w:rPr>
          <w:rFonts w:ascii="Roboto" w:hAnsi="Roboto" w:cs="Arial"/>
          <w:color w:val="000000" w:themeColor="text1"/>
          <w:sz w:val="22"/>
          <w:szCs w:val="22"/>
          <w:lang w:val="lt-LT"/>
        </w:rPr>
        <w:t>Ekonominis aspektas taip pat išlieka svarbus argumentas, svarstant apie elektromobilio įsigijimą. LEA duomenimis, paskutinį praėjusių metų ketvirtį 100 km kelionė elektromobiliu vidutiniškai kainavo 5,29 euro, o augančios degalų kainos šį skirtumą dar labiau didina. Pastaraisiais mėnesiais dėl geopolitinių veiksnių dyzelinas Lietuvoje pabrango apie 25 centus, benzinas – apie 20 centų, todėl elektromobilių eksploatacija tampa vis konkurencingesnė.</w:t>
      </w:r>
    </w:p>
    <w:p w14:paraId="51D7C06E" w14:textId="77777777" w:rsidR="00D63A19" w:rsidRPr="00D63A19" w:rsidRDefault="00D63A19" w:rsidP="00D63A19">
      <w:pPr>
        <w:pStyle w:val="NormalWeb"/>
        <w:spacing w:before="120" w:after="120"/>
        <w:jc w:val="both"/>
        <w:rPr>
          <w:rFonts w:ascii="Roboto" w:hAnsi="Roboto" w:cs="Arial"/>
          <w:color w:val="000000" w:themeColor="text1"/>
          <w:sz w:val="22"/>
          <w:szCs w:val="22"/>
          <w:lang w:val="lt-LT"/>
        </w:rPr>
      </w:pPr>
      <w:r w:rsidRPr="00D63A19">
        <w:rPr>
          <w:rFonts w:ascii="Roboto" w:hAnsi="Roboto" w:cs="Arial"/>
          <w:color w:val="000000" w:themeColor="text1"/>
          <w:sz w:val="22"/>
          <w:szCs w:val="22"/>
          <w:lang w:val="lt-LT"/>
        </w:rPr>
        <w:lastRenderedPageBreak/>
        <w:t xml:space="preserve">„Šiandienos kontekste elektromobilių ekonomika atrodo kitaip nei prieš metus – mažesnės eksploatacijos išlaidos tampa vis svarbesniu argumentu, ypač augant degalų kainoms ir didėjant jų svyravimams. Vartotojai vis dažniau vertina ne tik pradinę automobilio kainą, bet ir ilgalaikes sąnaudas, kurios elektromobilių atveju yra palankesnės. Jei šią tendenciją papildys nuosekli infrastruktūros plėtra ir tikslinga valstybės parama, elektromobilių plėtra Lietuvoje gali dar labiau paspartėti“, – teigia V. </w:t>
      </w:r>
      <w:proofErr w:type="spellStart"/>
      <w:r w:rsidRPr="00D63A19">
        <w:rPr>
          <w:rFonts w:ascii="Roboto" w:hAnsi="Roboto" w:cs="Arial"/>
          <w:color w:val="000000" w:themeColor="text1"/>
          <w:sz w:val="22"/>
          <w:szCs w:val="22"/>
          <w:lang w:val="lt-LT"/>
        </w:rPr>
        <w:t>Gurskas</w:t>
      </w:r>
      <w:proofErr w:type="spellEnd"/>
      <w:r w:rsidRPr="00D63A19">
        <w:rPr>
          <w:rFonts w:ascii="Roboto" w:hAnsi="Roboto" w:cs="Arial"/>
          <w:color w:val="000000" w:themeColor="text1"/>
          <w:sz w:val="22"/>
          <w:szCs w:val="22"/>
          <w:lang w:val="lt-LT"/>
        </w:rPr>
        <w:t>.</w:t>
      </w:r>
    </w:p>
    <w:p w14:paraId="5CFE1041" w14:textId="77777777" w:rsidR="00D63A19" w:rsidRPr="00D63A19" w:rsidRDefault="00D63A19" w:rsidP="00D63A19">
      <w:pPr>
        <w:pStyle w:val="NormalWeb"/>
        <w:spacing w:before="120" w:after="120"/>
        <w:jc w:val="both"/>
        <w:rPr>
          <w:rFonts w:ascii="Roboto" w:hAnsi="Roboto" w:cs="Arial"/>
          <w:i/>
          <w:iCs/>
          <w:color w:val="000000" w:themeColor="text1"/>
          <w:sz w:val="22"/>
          <w:szCs w:val="22"/>
          <w:lang w:val="lt-LT"/>
        </w:rPr>
      </w:pPr>
      <w:r w:rsidRPr="00D63A19">
        <w:rPr>
          <w:rFonts w:ascii="Roboto" w:hAnsi="Roboto" w:cs="Arial"/>
          <w:i/>
          <w:iCs/>
          <w:color w:val="000000" w:themeColor="text1"/>
          <w:sz w:val="22"/>
          <w:szCs w:val="22"/>
          <w:lang w:val="lt-LT"/>
        </w:rPr>
        <w:t xml:space="preserve">Gyventojų apklausą „Citadele </w:t>
      </w:r>
      <w:proofErr w:type="spellStart"/>
      <w:r w:rsidRPr="00D63A19">
        <w:rPr>
          <w:rFonts w:ascii="Roboto" w:hAnsi="Roboto" w:cs="Arial"/>
          <w:i/>
          <w:iCs/>
          <w:color w:val="000000" w:themeColor="text1"/>
          <w:sz w:val="22"/>
          <w:szCs w:val="22"/>
          <w:lang w:val="lt-LT"/>
        </w:rPr>
        <w:t>Leasing</w:t>
      </w:r>
      <w:proofErr w:type="spellEnd"/>
      <w:r w:rsidRPr="00D63A19">
        <w:rPr>
          <w:rFonts w:ascii="Roboto" w:hAnsi="Roboto" w:cs="Arial"/>
          <w:i/>
          <w:iCs/>
          <w:color w:val="000000" w:themeColor="text1"/>
          <w:sz w:val="22"/>
          <w:szCs w:val="22"/>
          <w:lang w:val="lt-LT"/>
        </w:rPr>
        <w:t>“ kartu su tyrimų agentūra „Norstat“ atliko 2026 m. kovo mėn., internetu apklausdama daugiau kaip 1000 šalies gyventojų nuo 18 iki 74 metų amžiaus.</w:t>
      </w:r>
    </w:p>
    <w:p w14:paraId="073EE2A7" w14:textId="77777777" w:rsidR="00AA46CC" w:rsidRPr="001A0F65" w:rsidRDefault="00AA46CC" w:rsidP="00C61858">
      <w:pPr>
        <w:rPr>
          <w:rFonts w:eastAsia="Roboto"/>
          <w:sz w:val="24"/>
          <w:szCs w:val="24"/>
          <w:lang w:val="lt-LT"/>
        </w:rPr>
      </w:pPr>
    </w:p>
    <w:sectPr w:rsidR="00AA46CC" w:rsidRPr="001A0F65"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3402B" w14:textId="77777777" w:rsidR="00E731D4" w:rsidRDefault="00E731D4">
      <w:r>
        <w:separator/>
      </w:r>
    </w:p>
  </w:endnote>
  <w:endnote w:type="continuationSeparator" w:id="0">
    <w:p w14:paraId="2FA48635" w14:textId="77777777" w:rsidR="00E731D4" w:rsidRDefault="00E731D4">
      <w:r>
        <w:continuationSeparator/>
      </w:r>
    </w:p>
  </w:endnote>
  <w:endnote w:type="continuationNotice" w:id="1">
    <w:p w14:paraId="61797847" w14:textId="77777777" w:rsidR="00E731D4" w:rsidRDefault="00E73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33E61" w14:textId="77777777" w:rsidR="00E731D4" w:rsidRDefault="00E731D4">
      <w:r>
        <w:separator/>
      </w:r>
    </w:p>
  </w:footnote>
  <w:footnote w:type="continuationSeparator" w:id="0">
    <w:p w14:paraId="7F8172E3" w14:textId="77777777" w:rsidR="00E731D4" w:rsidRDefault="00E731D4">
      <w:r>
        <w:continuationSeparator/>
      </w:r>
    </w:p>
  </w:footnote>
  <w:footnote w:type="continuationNotice" w:id="1">
    <w:p w14:paraId="30EA4FF1" w14:textId="77777777" w:rsidR="00E731D4" w:rsidRDefault="00E73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6042"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18030584" wp14:editId="46F74563">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A19"/>
    <w:rsid w:val="00000C7D"/>
    <w:rsid w:val="00005ED8"/>
    <w:rsid w:val="0001107C"/>
    <w:rsid w:val="000139FC"/>
    <w:rsid w:val="0002656C"/>
    <w:rsid w:val="00033AA0"/>
    <w:rsid w:val="00034A9D"/>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5061"/>
    <w:rsid w:val="000C681A"/>
    <w:rsid w:val="000C79D1"/>
    <w:rsid w:val="000C7B36"/>
    <w:rsid w:val="000D5F72"/>
    <w:rsid w:val="000E7040"/>
    <w:rsid w:val="000E7669"/>
    <w:rsid w:val="000F2CC4"/>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51DE"/>
    <w:rsid w:val="001712C1"/>
    <w:rsid w:val="0017387B"/>
    <w:rsid w:val="001763E6"/>
    <w:rsid w:val="001879C6"/>
    <w:rsid w:val="00193B2C"/>
    <w:rsid w:val="001A0F65"/>
    <w:rsid w:val="001A21C1"/>
    <w:rsid w:val="001A3D24"/>
    <w:rsid w:val="001A4F96"/>
    <w:rsid w:val="001B160F"/>
    <w:rsid w:val="001B2A11"/>
    <w:rsid w:val="001C36C4"/>
    <w:rsid w:val="001C67F6"/>
    <w:rsid w:val="001D2B6F"/>
    <w:rsid w:val="001D7655"/>
    <w:rsid w:val="001E2DEC"/>
    <w:rsid w:val="001E4AB7"/>
    <w:rsid w:val="001F100B"/>
    <w:rsid w:val="001F4523"/>
    <w:rsid w:val="001F4918"/>
    <w:rsid w:val="001F67DA"/>
    <w:rsid w:val="002031C3"/>
    <w:rsid w:val="00205E62"/>
    <w:rsid w:val="002138A7"/>
    <w:rsid w:val="002148A5"/>
    <w:rsid w:val="00217F38"/>
    <w:rsid w:val="00226D58"/>
    <w:rsid w:val="00240880"/>
    <w:rsid w:val="00247EFD"/>
    <w:rsid w:val="002531B2"/>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681D"/>
    <w:rsid w:val="002B6E04"/>
    <w:rsid w:val="002C7FDA"/>
    <w:rsid w:val="002D01AB"/>
    <w:rsid w:val="002D2517"/>
    <w:rsid w:val="002D751D"/>
    <w:rsid w:val="003023CF"/>
    <w:rsid w:val="00304259"/>
    <w:rsid w:val="0031306A"/>
    <w:rsid w:val="00340411"/>
    <w:rsid w:val="0034319E"/>
    <w:rsid w:val="0034474B"/>
    <w:rsid w:val="00354344"/>
    <w:rsid w:val="003558B8"/>
    <w:rsid w:val="00355BF5"/>
    <w:rsid w:val="00357BDC"/>
    <w:rsid w:val="00362639"/>
    <w:rsid w:val="003644F3"/>
    <w:rsid w:val="0036716E"/>
    <w:rsid w:val="00367245"/>
    <w:rsid w:val="003733A6"/>
    <w:rsid w:val="00373681"/>
    <w:rsid w:val="00374E3F"/>
    <w:rsid w:val="00376F32"/>
    <w:rsid w:val="00377709"/>
    <w:rsid w:val="003810FC"/>
    <w:rsid w:val="00381540"/>
    <w:rsid w:val="003817C2"/>
    <w:rsid w:val="003841F2"/>
    <w:rsid w:val="00384BCB"/>
    <w:rsid w:val="003A1241"/>
    <w:rsid w:val="003A5F01"/>
    <w:rsid w:val="003B262B"/>
    <w:rsid w:val="003C07CD"/>
    <w:rsid w:val="003C1300"/>
    <w:rsid w:val="003C424C"/>
    <w:rsid w:val="003D0C42"/>
    <w:rsid w:val="003D324D"/>
    <w:rsid w:val="003D363B"/>
    <w:rsid w:val="003D60FD"/>
    <w:rsid w:val="003E111D"/>
    <w:rsid w:val="003E3FCE"/>
    <w:rsid w:val="003E54BA"/>
    <w:rsid w:val="003F461C"/>
    <w:rsid w:val="00405C68"/>
    <w:rsid w:val="00412829"/>
    <w:rsid w:val="00421ECF"/>
    <w:rsid w:val="00432BB3"/>
    <w:rsid w:val="00432CE8"/>
    <w:rsid w:val="0043482D"/>
    <w:rsid w:val="004363F4"/>
    <w:rsid w:val="00437502"/>
    <w:rsid w:val="00441017"/>
    <w:rsid w:val="00443D9F"/>
    <w:rsid w:val="004470B5"/>
    <w:rsid w:val="004523ED"/>
    <w:rsid w:val="00452879"/>
    <w:rsid w:val="00453A2B"/>
    <w:rsid w:val="00456C69"/>
    <w:rsid w:val="0046007B"/>
    <w:rsid w:val="00463C05"/>
    <w:rsid w:val="00470089"/>
    <w:rsid w:val="00482A2E"/>
    <w:rsid w:val="0049268F"/>
    <w:rsid w:val="004A379A"/>
    <w:rsid w:val="004B1C52"/>
    <w:rsid w:val="004B4868"/>
    <w:rsid w:val="004C5ECF"/>
    <w:rsid w:val="004C62C4"/>
    <w:rsid w:val="004D0E4E"/>
    <w:rsid w:val="004E3889"/>
    <w:rsid w:val="004E7ADF"/>
    <w:rsid w:val="004F0110"/>
    <w:rsid w:val="004F5715"/>
    <w:rsid w:val="005038B4"/>
    <w:rsid w:val="0053059F"/>
    <w:rsid w:val="005341CF"/>
    <w:rsid w:val="00535CF4"/>
    <w:rsid w:val="00537090"/>
    <w:rsid w:val="00546118"/>
    <w:rsid w:val="00553979"/>
    <w:rsid w:val="0056119E"/>
    <w:rsid w:val="005642D8"/>
    <w:rsid w:val="005678D4"/>
    <w:rsid w:val="0057558C"/>
    <w:rsid w:val="0057574E"/>
    <w:rsid w:val="005769B0"/>
    <w:rsid w:val="005804F9"/>
    <w:rsid w:val="00592E74"/>
    <w:rsid w:val="0059349A"/>
    <w:rsid w:val="005A6FD9"/>
    <w:rsid w:val="005A73A9"/>
    <w:rsid w:val="005B21FC"/>
    <w:rsid w:val="005B24C0"/>
    <w:rsid w:val="005B379A"/>
    <w:rsid w:val="005B5C94"/>
    <w:rsid w:val="005B73E4"/>
    <w:rsid w:val="005C0B93"/>
    <w:rsid w:val="005C3989"/>
    <w:rsid w:val="005C4F28"/>
    <w:rsid w:val="005C7A03"/>
    <w:rsid w:val="005D1445"/>
    <w:rsid w:val="005D44B0"/>
    <w:rsid w:val="005D62DB"/>
    <w:rsid w:val="005E097D"/>
    <w:rsid w:val="005F1AC5"/>
    <w:rsid w:val="005F4F00"/>
    <w:rsid w:val="0060245B"/>
    <w:rsid w:val="00606220"/>
    <w:rsid w:val="00612B9D"/>
    <w:rsid w:val="00612EF0"/>
    <w:rsid w:val="0062261B"/>
    <w:rsid w:val="00623E90"/>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C4A12"/>
    <w:rsid w:val="006D49C5"/>
    <w:rsid w:val="006D4EFF"/>
    <w:rsid w:val="006D60E6"/>
    <w:rsid w:val="006D65D1"/>
    <w:rsid w:val="006D6D2C"/>
    <w:rsid w:val="006D7DE3"/>
    <w:rsid w:val="006E4CD6"/>
    <w:rsid w:val="006E5C2E"/>
    <w:rsid w:val="006F696D"/>
    <w:rsid w:val="00706B0B"/>
    <w:rsid w:val="00716782"/>
    <w:rsid w:val="00725F93"/>
    <w:rsid w:val="00745BCF"/>
    <w:rsid w:val="00750B84"/>
    <w:rsid w:val="00756F2F"/>
    <w:rsid w:val="00760F20"/>
    <w:rsid w:val="00765CB4"/>
    <w:rsid w:val="007729DE"/>
    <w:rsid w:val="00772D30"/>
    <w:rsid w:val="007739D2"/>
    <w:rsid w:val="00775B51"/>
    <w:rsid w:val="007832A6"/>
    <w:rsid w:val="00783C5E"/>
    <w:rsid w:val="00791BE6"/>
    <w:rsid w:val="007926B4"/>
    <w:rsid w:val="00795AAA"/>
    <w:rsid w:val="007A60EF"/>
    <w:rsid w:val="007B0B4D"/>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7B8E"/>
    <w:rsid w:val="0082010E"/>
    <w:rsid w:val="00820A21"/>
    <w:rsid w:val="00821496"/>
    <w:rsid w:val="00822810"/>
    <w:rsid w:val="00830738"/>
    <w:rsid w:val="00830FE5"/>
    <w:rsid w:val="00836F9A"/>
    <w:rsid w:val="00843554"/>
    <w:rsid w:val="00844FF7"/>
    <w:rsid w:val="00851BB2"/>
    <w:rsid w:val="00851C1E"/>
    <w:rsid w:val="00857E1D"/>
    <w:rsid w:val="0086342D"/>
    <w:rsid w:val="00867F03"/>
    <w:rsid w:val="00871B6D"/>
    <w:rsid w:val="0087788A"/>
    <w:rsid w:val="00884564"/>
    <w:rsid w:val="008941D8"/>
    <w:rsid w:val="00894B09"/>
    <w:rsid w:val="008A2FFC"/>
    <w:rsid w:val="008A4C9A"/>
    <w:rsid w:val="008B1179"/>
    <w:rsid w:val="008B2146"/>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4D3C"/>
    <w:rsid w:val="00937375"/>
    <w:rsid w:val="009424D9"/>
    <w:rsid w:val="00942DD0"/>
    <w:rsid w:val="009469E0"/>
    <w:rsid w:val="00950A13"/>
    <w:rsid w:val="00950D9D"/>
    <w:rsid w:val="009621C4"/>
    <w:rsid w:val="00971710"/>
    <w:rsid w:val="00972C2B"/>
    <w:rsid w:val="0097330A"/>
    <w:rsid w:val="00973867"/>
    <w:rsid w:val="009819F3"/>
    <w:rsid w:val="0099311F"/>
    <w:rsid w:val="009973DD"/>
    <w:rsid w:val="009A1EA6"/>
    <w:rsid w:val="009A2CF9"/>
    <w:rsid w:val="009A3B80"/>
    <w:rsid w:val="009A553C"/>
    <w:rsid w:val="009B33FC"/>
    <w:rsid w:val="009C17C2"/>
    <w:rsid w:val="009C4F10"/>
    <w:rsid w:val="009C7592"/>
    <w:rsid w:val="009D1A68"/>
    <w:rsid w:val="009E0350"/>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26987"/>
    <w:rsid w:val="00A314B7"/>
    <w:rsid w:val="00A32F30"/>
    <w:rsid w:val="00A47726"/>
    <w:rsid w:val="00A47918"/>
    <w:rsid w:val="00A4E2D1"/>
    <w:rsid w:val="00A52780"/>
    <w:rsid w:val="00A6012C"/>
    <w:rsid w:val="00A70BC9"/>
    <w:rsid w:val="00A7675E"/>
    <w:rsid w:val="00A77C6E"/>
    <w:rsid w:val="00A8259E"/>
    <w:rsid w:val="00A836C0"/>
    <w:rsid w:val="00A84F07"/>
    <w:rsid w:val="00A87DEB"/>
    <w:rsid w:val="00A9160C"/>
    <w:rsid w:val="00A97E95"/>
    <w:rsid w:val="00AA23CC"/>
    <w:rsid w:val="00AA46CC"/>
    <w:rsid w:val="00AA4D21"/>
    <w:rsid w:val="00AA5FB8"/>
    <w:rsid w:val="00AB6D5D"/>
    <w:rsid w:val="00AB78F5"/>
    <w:rsid w:val="00AD2706"/>
    <w:rsid w:val="00AD5B98"/>
    <w:rsid w:val="00AD65D1"/>
    <w:rsid w:val="00AD7E3D"/>
    <w:rsid w:val="00AE53C1"/>
    <w:rsid w:val="00AF1D3A"/>
    <w:rsid w:val="00AF40C4"/>
    <w:rsid w:val="00AF4153"/>
    <w:rsid w:val="00AF7DA9"/>
    <w:rsid w:val="00B000E4"/>
    <w:rsid w:val="00B07C55"/>
    <w:rsid w:val="00B102B7"/>
    <w:rsid w:val="00B114A2"/>
    <w:rsid w:val="00B220A6"/>
    <w:rsid w:val="00B30F79"/>
    <w:rsid w:val="00B34891"/>
    <w:rsid w:val="00B34D30"/>
    <w:rsid w:val="00B35469"/>
    <w:rsid w:val="00B3620D"/>
    <w:rsid w:val="00B3771B"/>
    <w:rsid w:val="00B50BD9"/>
    <w:rsid w:val="00B50E0E"/>
    <w:rsid w:val="00B56CA2"/>
    <w:rsid w:val="00B576DF"/>
    <w:rsid w:val="00B704E3"/>
    <w:rsid w:val="00B722A0"/>
    <w:rsid w:val="00B7430C"/>
    <w:rsid w:val="00B76833"/>
    <w:rsid w:val="00B83AC6"/>
    <w:rsid w:val="00B84305"/>
    <w:rsid w:val="00B867C3"/>
    <w:rsid w:val="00B91DEA"/>
    <w:rsid w:val="00B92CF7"/>
    <w:rsid w:val="00B95EFB"/>
    <w:rsid w:val="00BA35EC"/>
    <w:rsid w:val="00BA4999"/>
    <w:rsid w:val="00BA4A02"/>
    <w:rsid w:val="00BB21FD"/>
    <w:rsid w:val="00BB59E9"/>
    <w:rsid w:val="00BB5B21"/>
    <w:rsid w:val="00BC024D"/>
    <w:rsid w:val="00BC42E3"/>
    <w:rsid w:val="00BC7216"/>
    <w:rsid w:val="00BC7613"/>
    <w:rsid w:val="00BD53E6"/>
    <w:rsid w:val="00BE1CC4"/>
    <w:rsid w:val="00BE292D"/>
    <w:rsid w:val="00BF2AAA"/>
    <w:rsid w:val="00BF4998"/>
    <w:rsid w:val="00BF49CD"/>
    <w:rsid w:val="00BF5958"/>
    <w:rsid w:val="00C122C6"/>
    <w:rsid w:val="00C135A1"/>
    <w:rsid w:val="00C16803"/>
    <w:rsid w:val="00C240E2"/>
    <w:rsid w:val="00C24CB6"/>
    <w:rsid w:val="00C34431"/>
    <w:rsid w:val="00C417D4"/>
    <w:rsid w:val="00C47ABA"/>
    <w:rsid w:val="00C550FA"/>
    <w:rsid w:val="00C61858"/>
    <w:rsid w:val="00C62269"/>
    <w:rsid w:val="00C63682"/>
    <w:rsid w:val="00C6514A"/>
    <w:rsid w:val="00C858C7"/>
    <w:rsid w:val="00C92CAB"/>
    <w:rsid w:val="00C95C72"/>
    <w:rsid w:val="00CA18B7"/>
    <w:rsid w:val="00CB2D72"/>
    <w:rsid w:val="00CB4475"/>
    <w:rsid w:val="00CC4C35"/>
    <w:rsid w:val="00CC4F16"/>
    <w:rsid w:val="00CC63B6"/>
    <w:rsid w:val="00CC6BAF"/>
    <w:rsid w:val="00CD02A2"/>
    <w:rsid w:val="00CD07A2"/>
    <w:rsid w:val="00CD1262"/>
    <w:rsid w:val="00CD39B2"/>
    <w:rsid w:val="00CD7D4D"/>
    <w:rsid w:val="00CE4FB2"/>
    <w:rsid w:val="00CE6B32"/>
    <w:rsid w:val="00CF7597"/>
    <w:rsid w:val="00D03C0E"/>
    <w:rsid w:val="00D04DB4"/>
    <w:rsid w:val="00D1106E"/>
    <w:rsid w:val="00D129B8"/>
    <w:rsid w:val="00D12E99"/>
    <w:rsid w:val="00D265D9"/>
    <w:rsid w:val="00D34BBB"/>
    <w:rsid w:val="00D465BB"/>
    <w:rsid w:val="00D532F4"/>
    <w:rsid w:val="00D54515"/>
    <w:rsid w:val="00D55D0D"/>
    <w:rsid w:val="00D63A19"/>
    <w:rsid w:val="00D63CF7"/>
    <w:rsid w:val="00D66428"/>
    <w:rsid w:val="00D66BA7"/>
    <w:rsid w:val="00D70FE5"/>
    <w:rsid w:val="00D7271A"/>
    <w:rsid w:val="00D72C3D"/>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F4B08"/>
    <w:rsid w:val="00E00496"/>
    <w:rsid w:val="00E02278"/>
    <w:rsid w:val="00E13964"/>
    <w:rsid w:val="00E1505F"/>
    <w:rsid w:val="00E1629F"/>
    <w:rsid w:val="00E17BCE"/>
    <w:rsid w:val="00E22CC6"/>
    <w:rsid w:val="00E23A5A"/>
    <w:rsid w:val="00E33A8E"/>
    <w:rsid w:val="00E41E03"/>
    <w:rsid w:val="00E43256"/>
    <w:rsid w:val="00E43A70"/>
    <w:rsid w:val="00E442A0"/>
    <w:rsid w:val="00E50A83"/>
    <w:rsid w:val="00E510D7"/>
    <w:rsid w:val="00E553DB"/>
    <w:rsid w:val="00E62864"/>
    <w:rsid w:val="00E6355A"/>
    <w:rsid w:val="00E66767"/>
    <w:rsid w:val="00E731D4"/>
    <w:rsid w:val="00E7698D"/>
    <w:rsid w:val="00E80AD2"/>
    <w:rsid w:val="00E864CF"/>
    <w:rsid w:val="00E94808"/>
    <w:rsid w:val="00EA0551"/>
    <w:rsid w:val="00EA05B9"/>
    <w:rsid w:val="00EA3319"/>
    <w:rsid w:val="00EA59DB"/>
    <w:rsid w:val="00EB15E8"/>
    <w:rsid w:val="00EB5D6C"/>
    <w:rsid w:val="00EC4D36"/>
    <w:rsid w:val="00EC5631"/>
    <w:rsid w:val="00ED101E"/>
    <w:rsid w:val="00ED2836"/>
    <w:rsid w:val="00ED467D"/>
    <w:rsid w:val="00ED771C"/>
    <w:rsid w:val="00EE3181"/>
    <w:rsid w:val="00EE56A7"/>
    <w:rsid w:val="00EE6710"/>
    <w:rsid w:val="00F1161C"/>
    <w:rsid w:val="00F14D0E"/>
    <w:rsid w:val="00F16A59"/>
    <w:rsid w:val="00F17096"/>
    <w:rsid w:val="00F23913"/>
    <w:rsid w:val="00F34D70"/>
    <w:rsid w:val="00F368DC"/>
    <w:rsid w:val="00F418BD"/>
    <w:rsid w:val="00F456D8"/>
    <w:rsid w:val="00F532A1"/>
    <w:rsid w:val="00F53F8B"/>
    <w:rsid w:val="00F61F65"/>
    <w:rsid w:val="00F62FDA"/>
    <w:rsid w:val="00F648B5"/>
    <w:rsid w:val="00F64AB4"/>
    <w:rsid w:val="00F70FA7"/>
    <w:rsid w:val="00F71954"/>
    <w:rsid w:val="00F76F40"/>
    <w:rsid w:val="00F772CC"/>
    <w:rsid w:val="00F77F0D"/>
    <w:rsid w:val="00F9741A"/>
    <w:rsid w:val="00FA0006"/>
    <w:rsid w:val="00FA40D1"/>
    <w:rsid w:val="00FB432B"/>
    <w:rsid w:val="00FC1395"/>
    <w:rsid w:val="00FC28D2"/>
    <w:rsid w:val="00FC34D8"/>
    <w:rsid w:val="00FC437A"/>
    <w:rsid w:val="00FC79C8"/>
    <w:rsid w:val="00FD5E9F"/>
    <w:rsid w:val="00FE00A7"/>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8E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2"/>
    <w:unhideWhenUsed/>
    <w:qFormat/>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semiHidden/>
    <w:unhideWhenUsed/>
    <w:rsid w:val="00C618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ina.storastaite/Library/Group%20Containers/UBF8T346G9.Office/User%20Content.localized/Templates.localized/Citade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Citadele.dotx</Template>
  <TotalTime>0</TotalTime>
  <Pages>2</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2026-04-29T05:37:00Z</dcterms:created>
  <dcterms:modified xsi:type="dcterms:W3CDTF">2026-04-29T05:39:00Z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