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EBA1C6" w14:textId="31816D27" w:rsidR="00A473D2" w:rsidRDefault="00713876">
      <w:pPr>
        <w:widowControl w:val="0"/>
        <w:jc w:val="right"/>
        <w:rPr>
          <w:rFonts w:ascii="Calibri" w:eastAsia="Calibri" w:hAnsi="Calibri" w:cs="Calibri"/>
          <w:sz w:val="22"/>
          <w:szCs w:val="22"/>
        </w:rPr>
      </w:pPr>
      <w:r>
        <w:rPr>
          <w:rFonts w:ascii="Calibri" w:eastAsia="Calibri" w:hAnsi="Calibri" w:cs="Calibri"/>
          <w:sz w:val="22"/>
          <w:szCs w:val="22"/>
        </w:rPr>
        <w:t xml:space="preserve">Vilnius, 2026 m. gegužės </w:t>
      </w:r>
      <w:r>
        <w:rPr>
          <w:rFonts w:ascii="Calibri" w:eastAsia="Calibri" w:hAnsi="Calibri" w:cs="Calibri"/>
          <w:sz w:val="22"/>
          <w:szCs w:val="22"/>
          <w:lang w:val="en-US"/>
        </w:rPr>
        <w:t>7</w:t>
      </w:r>
      <w:r>
        <w:rPr>
          <w:rFonts w:ascii="Calibri" w:eastAsia="Calibri" w:hAnsi="Calibri" w:cs="Calibri"/>
          <w:b/>
          <w:bCs/>
          <w:sz w:val="22"/>
          <w:szCs w:val="22"/>
        </w:rPr>
        <w:t xml:space="preserve"> </w:t>
      </w:r>
      <w:r>
        <w:rPr>
          <w:rFonts w:ascii="Calibri" w:eastAsia="Calibri" w:hAnsi="Calibri" w:cs="Calibri"/>
          <w:sz w:val="22"/>
          <w:szCs w:val="22"/>
        </w:rPr>
        <w:t>d.</w:t>
      </w:r>
    </w:p>
    <w:p w14:paraId="4BAA034B" w14:textId="77777777" w:rsidR="00A473D2" w:rsidRDefault="00A473D2">
      <w:pPr>
        <w:shd w:val="clear" w:color="auto" w:fill="FFFFFF"/>
        <w:spacing w:line="276" w:lineRule="auto"/>
        <w:rPr>
          <w:rFonts w:ascii="Calibri" w:eastAsia="Calibri" w:hAnsi="Calibri" w:cs="Calibri"/>
          <w:b/>
          <w:bCs/>
          <w:color w:val="FF0000"/>
          <w:sz w:val="36"/>
          <w:szCs w:val="36"/>
        </w:rPr>
      </w:pPr>
    </w:p>
    <w:p w14:paraId="544D3055" w14:textId="444C63A8" w:rsidR="00A473D2" w:rsidRDefault="00713876">
      <w:pPr>
        <w:shd w:val="clear" w:color="auto" w:fill="FFFFFF"/>
        <w:spacing w:line="276" w:lineRule="auto"/>
        <w:jc w:val="center"/>
        <w:rPr>
          <w:rFonts w:ascii="Calibri" w:eastAsia="Calibri" w:hAnsi="Calibri" w:cs="Calibri"/>
          <w:b/>
          <w:bCs/>
          <w:color w:val="1F497D"/>
          <w:sz w:val="36"/>
          <w:szCs w:val="36"/>
          <w:highlight w:val="white"/>
        </w:rPr>
      </w:pPr>
      <w:r>
        <w:rPr>
          <w:rFonts w:ascii="Calibri" w:eastAsia="Calibri" w:hAnsi="Calibri" w:cs="Calibri"/>
          <w:b/>
          <w:bCs/>
          <w:color w:val="1F497D"/>
          <w:sz w:val="36"/>
          <w:szCs w:val="36"/>
          <w:highlight w:val="white"/>
        </w:rPr>
        <w:t xml:space="preserve"> „Lidl Lietuva“ siekia </w:t>
      </w:r>
      <w:r w:rsidR="001322D7">
        <w:rPr>
          <w:rFonts w:ascii="Calibri" w:eastAsia="Calibri" w:hAnsi="Calibri" w:cs="Calibri"/>
          <w:b/>
          <w:bCs/>
          <w:color w:val="1F497D"/>
          <w:sz w:val="36"/>
          <w:szCs w:val="36"/>
          <w:highlight w:val="white"/>
        </w:rPr>
        <w:t xml:space="preserve">iki </w:t>
      </w:r>
      <w:r w:rsidR="001322D7" w:rsidRPr="001322D7">
        <w:rPr>
          <w:rFonts w:ascii="Calibri" w:eastAsia="Calibri" w:hAnsi="Calibri" w:cs="Calibri"/>
          <w:b/>
          <w:bCs/>
          <w:color w:val="1F497D"/>
          <w:sz w:val="36"/>
          <w:szCs w:val="36"/>
          <w:highlight w:val="white"/>
        </w:rPr>
        <w:t>20</w:t>
      </w:r>
      <w:r w:rsidR="001322D7">
        <w:rPr>
          <w:rFonts w:ascii="Calibri" w:eastAsia="Calibri" w:hAnsi="Calibri" w:cs="Calibri"/>
          <w:b/>
          <w:bCs/>
          <w:color w:val="1F497D"/>
          <w:sz w:val="36"/>
          <w:szCs w:val="36"/>
          <w:highlight w:val="white"/>
        </w:rPr>
        <w:t xml:space="preserve">30 m. </w:t>
      </w:r>
      <w:r>
        <w:rPr>
          <w:rFonts w:ascii="Calibri" w:eastAsia="Calibri" w:hAnsi="Calibri" w:cs="Calibri"/>
          <w:b/>
          <w:bCs/>
          <w:color w:val="1F497D"/>
          <w:sz w:val="36"/>
          <w:szCs w:val="36"/>
          <w:highlight w:val="white"/>
        </w:rPr>
        <w:t xml:space="preserve">perpus sumažinti savo veikloje susidarančių </w:t>
      </w:r>
      <w:r w:rsidR="001322D7">
        <w:rPr>
          <w:rFonts w:ascii="Calibri" w:eastAsia="Calibri" w:hAnsi="Calibri" w:cs="Calibri"/>
          <w:b/>
          <w:bCs/>
          <w:color w:val="1F497D"/>
          <w:sz w:val="36"/>
          <w:szCs w:val="36"/>
          <w:highlight w:val="white"/>
        </w:rPr>
        <w:t xml:space="preserve">maisto </w:t>
      </w:r>
      <w:r>
        <w:rPr>
          <w:rFonts w:ascii="Calibri" w:eastAsia="Calibri" w:hAnsi="Calibri" w:cs="Calibri"/>
          <w:b/>
          <w:bCs/>
          <w:color w:val="1F497D"/>
          <w:sz w:val="36"/>
          <w:szCs w:val="36"/>
          <w:highlight w:val="white"/>
        </w:rPr>
        <w:t>atliekų kiekį</w:t>
      </w:r>
    </w:p>
    <w:p w14:paraId="30440FC9" w14:textId="77777777" w:rsidR="00A473D2" w:rsidRDefault="00A473D2">
      <w:pPr>
        <w:shd w:val="clear" w:color="auto" w:fill="FFFFFF"/>
        <w:jc w:val="both"/>
        <w:rPr>
          <w:rFonts w:ascii="Calibri" w:eastAsia="Calibri" w:hAnsi="Calibri" w:cs="Calibri"/>
          <w:b/>
          <w:bCs/>
          <w:sz w:val="22"/>
          <w:szCs w:val="22"/>
          <w:highlight w:val="white"/>
        </w:rPr>
      </w:pPr>
    </w:p>
    <w:p w14:paraId="3E1E62DE" w14:textId="0AFA9924" w:rsidR="00A473D2" w:rsidRDefault="00713876">
      <w:pPr>
        <w:shd w:val="clear" w:color="auto" w:fill="FFFFFF"/>
        <w:jc w:val="both"/>
        <w:rPr>
          <w:rFonts w:ascii="Calibri" w:eastAsia="Calibri" w:hAnsi="Calibri" w:cs="Calibri"/>
          <w:b/>
          <w:bCs/>
          <w:color w:val="FF0000"/>
          <w:sz w:val="22"/>
          <w:szCs w:val="22"/>
          <w:highlight w:val="white"/>
        </w:rPr>
      </w:pPr>
      <w:r>
        <w:rPr>
          <w:rFonts w:ascii="Calibri" w:eastAsia="Calibri" w:hAnsi="Calibri" w:cs="Calibri"/>
          <w:b/>
          <w:bCs/>
          <w:sz w:val="22"/>
          <w:szCs w:val="22"/>
          <w:highlight w:val="white"/>
        </w:rPr>
        <w:t xml:space="preserve">Maisto švaistymo mažinimas yra vienas svarbiausių „Lidl Lietuva“ tvarumo prioritetų. Siekdama prisidėti prie šios problemos sprendimo, įmonė yra išsikėlusi ambicingą tikslą – iki 2030 finansinių metų perpus </w:t>
      </w:r>
      <w:r w:rsidR="001322D7">
        <w:rPr>
          <w:rFonts w:ascii="Calibri" w:eastAsia="Calibri" w:hAnsi="Calibri" w:cs="Calibri"/>
          <w:b/>
          <w:bCs/>
          <w:sz w:val="22"/>
          <w:szCs w:val="22"/>
          <w:highlight w:val="white"/>
        </w:rPr>
        <w:t xml:space="preserve">(lyginant su </w:t>
      </w:r>
      <w:r w:rsidR="001322D7" w:rsidRPr="001322D7">
        <w:rPr>
          <w:rFonts w:ascii="Calibri" w:eastAsia="Calibri" w:hAnsi="Calibri" w:cs="Calibri"/>
          <w:b/>
          <w:bCs/>
          <w:sz w:val="22"/>
          <w:szCs w:val="22"/>
          <w:highlight w:val="white"/>
        </w:rPr>
        <w:t>20</w:t>
      </w:r>
      <w:r w:rsidR="001322D7">
        <w:rPr>
          <w:rFonts w:ascii="Calibri" w:eastAsia="Calibri" w:hAnsi="Calibri" w:cs="Calibri"/>
          <w:b/>
          <w:bCs/>
          <w:sz w:val="22"/>
          <w:szCs w:val="22"/>
          <w:highlight w:val="white"/>
        </w:rPr>
        <w:t xml:space="preserve">18 m.) </w:t>
      </w:r>
      <w:r>
        <w:rPr>
          <w:rFonts w:ascii="Calibri" w:eastAsia="Calibri" w:hAnsi="Calibri" w:cs="Calibri"/>
          <w:b/>
          <w:bCs/>
          <w:sz w:val="22"/>
          <w:szCs w:val="22"/>
          <w:highlight w:val="white"/>
        </w:rPr>
        <w:t>sumažinti savo veikloje susidarančių maisto atliekų kiekį. Šiam tikslui pasiekti taikomi įvairūs sprendimai – nuo tikslesnio produktų planavimo iki iniciatyvų, skatinančių atsakingą jų vartojimą.</w:t>
      </w:r>
    </w:p>
    <w:p w14:paraId="2EC3B81D" w14:textId="77777777" w:rsidR="00A473D2" w:rsidRDefault="00A473D2">
      <w:pPr>
        <w:shd w:val="clear" w:color="auto" w:fill="FFFFFF"/>
        <w:jc w:val="both"/>
        <w:rPr>
          <w:rFonts w:ascii="Calibri" w:eastAsia="Calibri" w:hAnsi="Calibri" w:cs="Calibri"/>
          <w:sz w:val="22"/>
          <w:szCs w:val="22"/>
          <w:highlight w:val="white"/>
        </w:rPr>
      </w:pPr>
    </w:p>
    <w:p w14:paraId="257B05BB" w14:textId="77777777" w:rsidR="00A473D2" w:rsidRDefault="00713876">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„Maisto atliekų mažinimas yra vienas svarbiausių „Lidl Lietuva“ prioritetų. Kartu su tiekėjais ir partneriais siekiame kuo tiksliau planuoti užsakymus, o susidariusį produktų perteklių perduodame labdaros organizacijoms arba, kai įmanoma, nukreipiame perdirbti. Prie maisto atliekų mažinimo kviečiame prisidėti ir klientus, pavyzdžiui, siūlome įsigyti „Geradarių maišelius“ su netobulos išvaizdos vaisiais ir daržovėmis, kurie dar yra puikiai tinkami vartoti“, – sako „Lidl Lietuva“ tvarumo vadovė Monika Anilion</w:t>
      </w:r>
      <w:r>
        <w:rPr>
          <w:rFonts w:ascii="Calibri" w:eastAsia="Calibri" w:hAnsi="Calibri" w:cs="Calibri"/>
          <w:sz w:val="22"/>
          <w:szCs w:val="22"/>
          <w:highlight w:val="white"/>
        </w:rPr>
        <w:t>ė.</w:t>
      </w:r>
    </w:p>
    <w:p w14:paraId="7B979E90" w14:textId="77777777" w:rsidR="00A473D2" w:rsidRDefault="00A473D2">
      <w:pPr>
        <w:shd w:val="clear" w:color="auto" w:fill="FFFFFF"/>
        <w:jc w:val="both"/>
        <w:rPr>
          <w:rFonts w:ascii="Calibri" w:eastAsia="Calibri" w:hAnsi="Calibri" w:cs="Calibri"/>
          <w:sz w:val="22"/>
          <w:szCs w:val="22"/>
          <w:highlight w:val="white"/>
        </w:rPr>
      </w:pPr>
    </w:p>
    <w:p w14:paraId="02AAED08" w14:textId="77777777" w:rsidR="00A473D2" w:rsidRDefault="00713876">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Siekdama sumažinti maisto atliekų kiekį, „Lidl Lietuva“ yra išsikėlusi tikslą iki 2030 finansinių metų 50 proc. sumažinti savo veikloje susidarančių maisto atliekų kiekį, lyginant su 2018 finansiniais metais. 2024 finansiniais metais „Lidl Lietuva“ maisto atliekų kiekį sumažino 39 proc., palyginti su 2018 finansiniais metais.</w:t>
      </w:r>
    </w:p>
    <w:p w14:paraId="725402FA" w14:textId="77777777" w:rsidR="00A473D2" w:rsidRDefault="00713876">
      <w:pPr>
        <w:shd w:val="clear" w:color="auto" w:fill="FFFFFF"/>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Šie ir daugiau tvarumo sprendimų pristatoma naujausiame 2024 finansinių metų rezultatus apžvelgiančiame „Lidl Lietuva“</w:t>
      </w:r>
      <w:hyperlink r:id="rId8">
        <w:r w:rsidR="00A473D2">
          <w:rPr>
            <w:rFonts w:ascii="Calibri" w:eastAsia="Calibri" w:hAnsi="Calibri" w:cs="Calibri"/>
            <w:sz w:val="22"/>
            <w:szCs w:val="22"/>
            <w:highlight w:val="white"/>
          </w:rPr>
          <w:t xml:space="preserve"> </w:t>
        </w:r>
      </w:hyperlink>
      <w:hyperlink r:id="rId9">
        <w:r w:rsidR="00A473D2">
          <w:rPr>
            <w:rFonts w:ascii="Calibri" w:eastAsia="Calibri" w:hAnsi="Calibri" w:cs="Calibri"/>
            <w:color w:val="1155CC"/>
            <w:sz w:val="22"/>
            <w:szCs w:val="22"/>
            <w:highlight w:val="white"/>
            <w:u w:val="single"/>
          </w:rPr>
          <w:t>tvarumo žurnale</w:t>
        </w:r>
      </w:hyperlink>
      <w:r>
        <w:rPr>
          <w:rFonts w:ascii="Calibri" w:eastAsia="Calibri" w:hAnsi="Calibri" w:cs="Calibri"/>
          <w:sz w:val="22"/>
          <w:szCs w:val="22"/>
          <w:highlight w:val="white"/>
        </w:rPr>
        <w:t>.</w:t>
      </w:r>
    </w:p>
    <w:p w14:paraId="1C031E12" w14:textId="77777777" w:rsidR="00A473D2" w:rsidRDefault="00713876">
      <w:pPr>
        <w:shd w:val="clear" w:color="auto" w:fill="FFFFFF"/>
        <w:jc w:val="both"/>
        <w:rPr>
          <w:rFonts w:ascii="Calibri" w:eastAsia="Calibri" w:hAnsi="Calibri" w:cs="Calibri"/>
          <w:b/>
          <w:bCs/>
          <w:sz w:val="22"/>
          <w:szCs w:val="22"/>
          <w:highlight w:val="white"/>
        </w:rPr>
      </w:pPr>
      <w:r>
        <w:rPr>
          <w:rFonts w:ascii="Calibri" w:eastAsia="Calibri" w:hAnsi="Calibri" w:cs="Calibri"/>
          <w:b/>
          <w:bCs/>
          <w:sz w:val="22"/>
          <w:szCs w:val="22"/>
          <w:highlight w:val="white"/>
        </w:rPr>
        <w:t>Tausoti maistą padeda įvairios iniciatyvos</w:t>
      </w:r>
    </w:p>
    <w:p w14:paraId="3EA55CA6" w14:textId="77777777" w:rsidR="00A473D2" w:rsidRDefault="00A473D2">
      <w:pPr>
        <w:shd w:val="clear" w:color="auto" w:fill="FFFFFF"/>
        <w:jc w:val="both"/>
        <w:rPr>
          <w:rFonts w:ascii="Calibri" w:eastAsia="Calibri" w:hAnsi="Calibri" w:cs="Calibri"/>
          <w:sz w:val="22"/>
          <w:szCs w:val="22"/>
          <w:highlight w:val="white"/>
        </w:rPr>
      </w:pPr>
    </w:p>
    <w:p w14:paraId="68E02A6A" w14:textId="77777777" w:rsidR="00A473D2" w:rsidRDefault="00713876">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 xml:space="preserve">Pasak M. </w:t>
      </w:r>
      <w:proofErr w:type="spellStart"/>
      <w:r>
        <w:rPr>
          <w:rFonts w:ascii="Calibri" w:eastAsia="Calibri" w:hAnsi="Calibri" w:cs="Calibri"/>
          <w:sz w:val="22"/>
          <w:szCs w:val="22"/>
          <w:highlight w:val="white"/>
        </w:rPr>
        <w:t>Anilionės</w:t>
      </w:r>
      <w:proofErr w:type="spellEnd"/>
      <w:r>
        <w:rPr>
          <w:rFonts w:ascii="Calibri" w:eastAsia="Calibri" w:hAnsi="Calibri" w:cs="Calibri"/>
          <w:sz w:val="22"/>
          <w:szCs w:val="22"/>
          <w:highlight w:val="white"/>
        </w:rPr>
        <w:t xml:space="preserve">, spręsti maisto švaistymo problemą pirmiausia padeda atsakingas prekių planavimas. Prekybos tinklas nuolat siekia numatyti vartotojų elgesį ir </w:t>
      </w:r>
      <w:r w:rsidRPr="00586557">
        <w:rPr>
          <w:rFonts w:ascii="Calibri" w:eastAsia="Calibri" w:hAnsi="Calibri" w:cs="Calibri"/>
          <w:sz w:val="22"/>
          <w:szCs w:val="22"/>
        </w:rPr>
        <w:t xml:space="preserve">parduotuvių lentynas užpildyti </w:t>
      </w:r>
      <w:r>
        <w:rPr>
          <w:rFonts w:ascii="Calibri" w:eastAsia="Calibri" w:hAnsi="Calibri" w:cs="Calibri"/>
          <w:sz w:val="22"/>
          <w:szCs w:val="22"/>
          <w:highlight w:val="white"/>
        </w:rPr>
        <w:t xml:space="preserve">tokiu prekių kiekiu, kuris kuo tiksliau atitiktų paklausą, todėl tam pasitelkiamos ir išmaniosios prekių planavimo bei paklausos prognozavimo sistemos. Be to, rūpinamasi, kad produktai parduotuves pasiektų kuo </w:t>
      </w:r>
      <w:r>
        <w:rPr>
          <w:rFonts w:ascii="Calibri" w:eastAsia="Calibri" w:hAnsi="Calibri" w:cs="Calibri"/>
          <w:sz w:val="22"/>
          <w:szCs w:val="22"/>
          <w:highlight w:val="white"/>
        </w:rPr>
        <w:t>trumpesniais maršrutais.</w:t>
      </w:r>
    </w:p>
    <w:p w14:paraId="68D7BE07" w14:textId="77777777" w:rsidR="00A473D2" w:rsidRDefault="00A473D2">
      <w:pPr>
        <w:shd w:val="clear" w:color="auto" w:fill="FFFFFF"/>
        <w:jc w:val="both"/>
        <w:rPr>
          <w:rFonts w:ascii="Calibri" w:eastAsia="Calibri" w:hAnsi="Calibri" w:cs="Calibri"/>
          <w:sz w:val="22"/>
          <w:szCs w:val="22"/>
          <w:highlight w:val="white"/>
        </w:rPr>
      </w:pPr>
    </w:p>
    <w:p w14:paraId="37A209AE" w14:textId="77777777" w:rsidR="00A473D2" w:rsidRDefault="00713876">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Siekiant išvengti atliekų, atidžiai stebimos maisto produktų atsargos. Artėjant galiojimo termino pabaigai šviežios prekės, tokios kaip mėsa, žuvis ir pieno produktai, taip pat fasuota duona pažymimos specialiais nuolaidų ženklais ir parduodamos pigiau. Likus valandai iki uždarymo sumažinama ir kepyklos lentynose esantiems šviežiems kepiniams, išskyrus spurgas ir duoną.</w:t>
      </w:r>
    </w:p>
    <w:p w14:paraId="5E5A2AB5" w14:textId="77777777" w:rsidR="00A473D2" w:rsidRDefault="00A473D2">
      <w:pPr>
        <w:shd w:val="clear" w:color="auto" w:fill="FFFFFF"/>
        <w:jc w:val="both"/>
        <w:rPr>
          <w:rFonts w:ascii="Calibri" w:eastAsia="Calibri" w:hAnsi="Calibri" w:cs="Calibri"/>
          <w:sz w:val="22"/>
          <w:szCs w:val="22"/>
          <w:highlight w:val="white"/>
        </w:rPr>
      </w:pPr>
    </w:p>
    <w:p w14:paraId="44253B12" w14:textId="64B51C00" w:rsidR="00A473D2" w:rsidRDefault="00713876">
      <w:pPr>
        <w:shd w:val="clear" w:color="auto" w:fill="FFFFFF"/>
        <w:jc w:val="both"/>
        <w:rPr>
          <w:rFonts w:ascii="Calibri" w:eastAsia="Calibri" w:hAnsi="Calibri" w:cs="Calibri"/>
          <w:sz w:val="22"/>
          <w:szCs w:val="22"/>
        </w:rPr>
      </w:pPr>
      <w:r>
        <w:rPr>
          <w:rFonts w:ascii="Calibri" w:eastAsia="Calibri" w:hAnsi="Calibri" w:cs="Calibri"/>
          <w:sz w:val="22"/>
          <w:szCs w:val="22"/>
          <w:highlight w:val="white"/>
        </w:rPr>
        <w:t>„Tam, kad maisto atliekų susidarytų mažiau, įgyvendiname iniciatyvą „</w:t>
      </w:r>
      <w:r w:rsidRPr="00586557">
        <w:rPr>
          <w:rFonts w:ascii="Calibri" w:eastAsia="Calibri" w:hAnsi="Calibri" w:cs="Calibri"/>
          <w:sz w:val="22"/>
          <w:szCs w:val="22"/>
        </w:rPr>
        <w:t xml:space="preserve">Geradarių maišelis“, kai klientams </w:t>
      </w:r>
      <w:r>
        <w:rPr>
          <w:rFonts w:ascii="Calibri" w:eastAsia="Calibri" w:hAnsi="Calibri" w:cs="Calibri"/>
          <w:sz w:val="22"/>
          <w:szCs w:val="22"/>
          <w:highlight w:val="white"/>
        </w:rPr>
        <w:t xml:space="preserve">siūlomi netobulos išvaizdos, tačiau vartoti puikiai tinkami vaisiai ir daržovės. Juos galima įsigyti </w:t>
      </w:r>
      <w:r w:rsidRPr="00586557">
        <w:rPr>
          <w:rFonts w:ascii="Calibri" w:eastAsia="Calibri" w:hAnsi="Calibri" w:cs="Calibri"/>
          <w:sz w:val="22"/>
          <w:szCs w:val="22"/>
        </w:rPr>
        <w:t xml:space="preserve">pigiau </w:t>
      </w:r>
      <w:r w:rsidR="00586557" w:rsidRPr="00586557">
        <w:rPr>
          <w:rFonts w:ascii="Calibri" w:eastAsia="Calibri" w:hAnsi="Calibri" w:cs="Calibri"/>
          <w:sz w:val="22"/>
          <w:szCs w:val="22"/>
        </w:rPr>
        <w:t xml:space="preserve">nei </w:t>
      </w:r>
      <w:r w:rsidR="00586557">
        <w:rPr>
          <w:rFonts w:ascii="Calibri" w:eastAsia="Calibri" w:hAnsi="Calibri" w:cs="Calibri"/>
          <w:sz w:val="22"/>
          <w:szCs w:val="22"/>
          <w:highlight w:val="white"/>
          <w:lang w:val="lt-LT"/>
        </w:rPr>
        <w:t xml:space="preserve">geros prekinės išvaizdos prekių </w:t>
      </w:r>
      <w:r>
        <w:rPr>
          <w:rFonts w:ascii="Calibri" w:eastAsia="Calibri" w:hAnsi="Calibri" w:cs="Calibri"/>
          <w:sz w:val="22"/>
          <w:szCs w:val="22"/>
          <w:highlight w:val="white"/>
        </w:rPr>
        <w:t xml:space="preserve">ir taip prisidėti prie maisto išsaugojimo. </w:t>
      </w:r>
      <w:r>
        <w:rPr>
          <w:rFonts w:ascii="Calibri" w:eastAsia="Calibri" w:hAnsi="Calibri" w:cs="Calibri"/>
          <w:sz w:val="22"/>
          <w:szCs w:val="22"/>
        </w:rPr>
        <w:t xml:space="preserve">Projektą pradėjome 2023 finansinių metų viduryje, o jau 2024 finansiniais metais „Geradarių maišelių“ pardavimai </w:t>
      </w:r>
      <w:r w:rsidRPr="00586557">
        <w:rPr>
          <w:rFonts w:ascii="Calibri" w:eastAsia="Calibri" w:hAnsi="Calibri" w:cs="Calibri"/>
          <w:sz w:val="22"/>
          <w:szCs w:val="22"/>
        </w:rPr>
        <w:t>išaugo daugiau nei dvigubai“, – pasako</w:t>
      </w:r>
      <w:r>
        <w:rPr>
          <w:rFonts w:ascii="Calibri" w:eastAsia="Calibri" w:hAnsi="Calibri" w:cs="Calibri"/>
          <w:sz w:val="22"/>
          <w:szCs w:val="22"/>
        </w:rPr>
        <w:t xml:space="preserve">ja </w:t>
      </w:r>
      <w:r w:rsidR="004F2E9C">
        <w:rPr>
          <w:rFonts w:ascii="Calibri" w:eastAsia="Calibri" w:hAnsi="Calibri" w:cs="Calibri"/>
          <w:sz w:val="22"/>
          <w:szCs w:val="22"/>
        </w:rPr>
        <w:t xml:space="preserve">„Lidl Lietuva“ tvarumo </w:t>
      </w:r>
      <w:proofErr w:type="spellStart"/>
      <w:r w:rsidR="004F2E9C">
        <w:rPr>
          <w:rFonts w:ascii="Calibri" w:eastAsia="Calibri" w:hAnsi="Calibri" w:cs="Calibri"/>
          <w:sz w:val="22"/>
          <w:szCs w:val="22"/>
        </w:rPr>
        <w:t>vadov</w:t>
      </w:r>
      <w:proofErr w:type="spellEnd"/>
      <w:r w:rsidR="004F2E9C">
        <w:rPr>
          <w:rFonts w:ascii="Calibri" w:eastAsia="Calibri" w:hAnsi="Calibri" w:cs="Calibri"/>
          <w:sz w:val="22"/>
          <w:szCs w:val="22"/>
          <w:lang w:val="lt-LT"/>
        </w:rPr>
        <w:t>ė.</w:t>
      </w:r>
    </w:p>
    <w:p w14:paraId="6357E8CB" w14:textId="77777777" w:rsidR="00A473D2" w:rsidRDefault="00A473D2">
      <w:pPr>
        <w:shd w:val="clear" w:color="auto" w:fill="FFFFFF"/>
        <w:jc w:val="both"/>
        <w:rPr>
          <w:rFonts w:ascii="Calibri" w:eastAsia="Calibri" w:hAnsi="Calibri" w:cs="Calibri"/>
          <w:sz w:val="22"/>
          <w:szCs w:val="22"/>
          <w:highlight w:val="white"/>
        </w:rPr>
      </w:pPr>
    </w:p>
    <w:p w14:paraId="3E8AA9FC" w14:textId="77777777" w:rsidR="00A473D2" w:rsidRDefault="00713876">
      <w:pPr>
        <w:shd w:val="clear" w:color="auto" w:fill="FFFFFF"/>
        <w:jc w:val="both"/>
        <w:rPr>
          <w:rFonts w:ascii="Calibri" w:eastAsia="Calibri" w:hAnsi="Calibri" w:cs="Calibri"/>
          <w:b/>
          <w:bCs/>
          <w:sz w:val="22"/>
          <w:szCs w:val="22"/>
          <w:highlight w:val="white"/>
        </w:rPr>
      </w:pPr>
      <w:r>
        <w:rPr>
          <w:rFonts w:ascii="Calibri" w:eastAsia="Calibri" w:hAnsi="Calibri" w:cs="Calibri"/>
          <w:b/>
          <w:bCs/>
          <w:sz w:val="22"/>
          <w:szCs w:val="22"/>
          <w:highlight w:val="white"/>
        </w:rPr>
        <w:t>Nelieka abejingi stokojantiems</w:t>
      </w:r>
    </w:p>
    <w:p w14:paraId="68A7F426" w14:textId="77777777" w:rsidR="00A473D2" w:rsidRDefault="00A473D2">
      <w:pPr>
        <w:shd w:val="clear" w:color="auto" w:fill="FFFFFF"/>
        <w:jc w:val="both"/>
        <w:rPr>
          <w:rFonts w:ascii="Calibri" w:eastAsia="Calibri" w:hAnsi="Calibri" w:cs="Calibri"/>
          <w:b/>
          <w:bCs/>
          <w:sz w:val="22"/>
          <w:szCs w:val="22"/>
          <w:highlight w:val="white"/>
        </w:rPr>
      </w:pPr>
    </w:p>
    <w:p w14:paraId="0E4E3A36" w14:textId="77777777" w:rsidR="00A473D2" w:rsidRDefault="00713876">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Kitas būdas, kaip „Lidl Lietuva“ kovoja su maisto švaistymu, yra nuolatinis bendradarbiavimas su organizacija „Maisto bankas“. Įmonė jai reguliariai perduoda besibaigiančio galiojimo, tačiau vartoti tinkamus, produktus. Nuo 2018 m. „Lidl Lietuva“ „Maisto bankui“ perduoda duoną, kepinius ir higienos prekes, o nuo 2020 m. – ir vaisius bei daržoves. Taip maistas virsta pagalba žmonėms, kuriems jos labiausiai reikia.</w:t>
      </w:r>
    </w:p>
    <w:p w14:paraId="6A1BEC60" w14:textId="77777777" w:rsidR="00A473D2" w:rsidRDefault="00A473D2">
      <w:pPr>
        <w:shd w:val="clear" w:color="auto" w:fill="FFFFFF"/>
        <w:jc w:val="both"/>
        <w:rPr>
          <w:rFonts w:ascii="Calibri" w:eastAsia="Calibri" w:hAnsi="Calibri" w:cs="Calibri"/>
          <w:sz w:val="22"/>
          <w:szCs w:val="22"/>
          <w:highlight w:val="white"/>
        </w:rPr>
      </w:pPr>
    </w:p>
    <w:p w14:paraId="4C481902" w14:textId="4FB1F270" w:rsidR="00A473D2" w:rsidRDefault="00713876">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lastRenderedPageBreak/>
        <w:t xml:space="preserve">„Nuo bendradarbiavimo pradžios išgelbėjome šimtus tonų maisto ir parėmėme </w:t>
      </w:r>
      <w:r w:rsidRPr="00586557">
        <w:rPr>
          <w:rFonts w:ascii="Calibri" w:eastAsia="Calibri" w:hAnsi="Calibri" w:cs="Calibri"/>
          <w:sz w:val="22"/>
          <w:szCs w:val="22"/>
          <w:highlight w:val="white"/>
        </w:rPr>
        <w:t xml:space="preserve">232 tūkst. žmonių </w:t>
      </w:r>
      <w:r>
        <w:rPr>
          <w:rFonts w:ascii="Calibri" w:eastAsia="Calibri" w:hAnsi="Calibri" w:cs="Calibri"/>
          <w:sz w:val="22"/>
          <w:szCs w:val="22"/>
          <w:highlight w:val="white"/>
        </w:rPr>
        <w:t xml:space="preserve">– šeimų, senjorų, vienišų mamų ir tėčių, žmonių su negalia. „Lidl Lietuva“ buvo </w:t>
      </w:r>
      <w:r w:rsidRPr="00586557">
        <w:rPr>
          <w:rFonts w:ascii="Calibri" w:eastAsia="Calibri" w:hAnsi="Calibri" w:cs="Calibri"/>
          <w:sz w:val="22"/>
          <w:szCs w:val="22"/>
          <w:highlight w:val="white"/>
        </w:rPr>
        <w:t xml:space="preserve">viena pirmųjų </w:t>
      </w:r>
      <w:r>
        <w:rPr>
          <w:rFonts w:ascii="Calibri" w:eastAsia="Calibri" w:hAnsi="Calibri" w:cs="Calibri"/>
          <w:sz w:val="22"/>
          <w:szCs w:val="22"/>
          <w:highlight w:val="white"/>
        </w:rPr>
        <w:t>„Lidl“ grupėje Europoje, pradėjusių aukoti ne tik duoną, bet ir šviežius produktus, todėl paramos gavėjus pasiekia įvairesnis maistas“, – pasakoja M. Anilionė.</w:t>
      </w:r>
    </w:p>
    <w:p w14:paraId="04F43E6B" w14:textId="77777777" w:rsidR="00A473D2" w:rsidRDefault="00A473D2">
      <w:pPr>
        <w:shd w:val="clear" w:color="auto" w:fill="FFFFFF"/>
        <w:jc w:val="both"/>
        <w:rPr>
          <w:rFonts w:ascii="Calibri" w:eastAsia="Calibri" w:hAnsi="Calibri" w:cs="Calibri"/>
          <w:sz w:val="22"/>
          <w:szCs w:val="22"/>
          <w:highlight w:val="white"/>
        </w:rPr>
      </w:pPr>
    </w:p>
    <w:p w14:paraId="5C8DB982" w14:textId="1DAF76CE" w:rsidR="00713876" w:rsidRPr="00713876" w:rsidRDefault="00713876">
      <w:pPr>
        <w:shd w:val="clear" w:color="auto" w:fill="FFFFFF"/>
        <w:jc w:val="both"/>
        <w:rPr>
          <w:rFonts w:ascii="Calibri" w:eastAsia="Calibri" w:hAnsi="Calibri" w:cs="Calibri"/>
          <w:sz w:val="22"/>
          <w:szCs w:val="22"/>
          <w:highlight w:val="white"/>
          <w:lang w:val="lt-LT"/>
        </w:rPr>
      </w:pPr>
      <w:r>
        <w:rPr>
          <w:rFonts w:ascii="Calibri" w:eastAsia="Calibri" w:hAnsi="Calibri" w:cs="Calibri"/>
          <w:sz w:val="22"/>
          <w:szCs w:val="22"/>
          <w:highlight w:val="white"/>
        </w:rPr>
        <w:t xml:space="preserve">Ji pratęsia, kad 2024 finansiniais metais „Maisto bankui“ buvo paaukota </w:t>
      </w:r>
      <w:r w:rsidRPr="00586557">
        <w:rPr>
          <w:rFonts w:ascii="Calibri" w:eastAsia="Calibri" w:hAnsi="Calibri" w:cs="Calibri"/>
          <w:sz w:val="22"/>
          <w:szCs w:val="22"/>
          <w:highlight w:val="white"/>
        </w:rPr>
        <w:t xml:space="preserve">215,5 tonų </w:t>
      </w:r>
      <w:r>
        <w:rPr>
          <w:rFonts w:ascii="Calibri" w:eastAsia="Calibri" w:hAnsi="Calibri" w:cs="Calibri"/>
          <w:sz w:val="22"/>
          <w:szCs w:val="22"/>
          <w:highlight w:val="white"/>
        </w:rPr>
        <w:t xml:space="preserve">produktų, o </w:t>
      </w:r>
      <w:r w:rsidRPr="00713876">
        <w:rPr>
          <w:rFonts w:ascii="Calibri" w:eastAsia="Calibri" w:hAnsi="Calibri" w:cs="Calibri"/>
          <w:sz w:val="22"/>
          <w:szCs w:val="22"/>
          <w:highlight w:val="white"/>
        </w:rPr>
        <w:t>2</w:t>
      </w:r>
      <w:r>
        <w:rPr>
          <w:rFonts w:ascii="Calibri" w:eastAsia="Calibri" w:hAnsi="Calibri" w:cs="Calibri"/>
          <w:sz w:val="22"/>
          <w:szCs w:val="22"/>
          <w:highlight w:val="white"/>
        </w:rPr>
        <w:t xml:space="preserve">025 metais </w:t>
      </w:r>
      <w:r w:rsidRPr="00713876">
        <w:rPr>
          <w:rFonts w:ascii="Calibri" w:eastAsia="Calibri" w:hAnsi="Calibri" w:cs="Calibri"/>
          <w:sz w:val="22"/>
          <w:szCs w:val="22"/>
          <w:highlight w:val="white"/>
        </w:rPr>
        <w:t>p</w:t>
      </w:r>
      <w:r>
        <w:rPr>
          <w:rFonts w:ascii="Calibri" w:eastAsia="Calibri" w:hAnsi="Calibri" w:cs="Calibri"/>
          <w:sz w:val="22"/>
          <w:szCs w:val="22"/>
          <w:highlight w:val="white"/>
        </w:rPr>
        <w:t xml:space="preserve">aaukotų produktų kiekis padidintas iki </w:t>
      </w:r>
      <w:r w:rsidRPr="00713876">
        <w:rPr>
          <w:rFonts w:ascii="Calibri" w:eastAsia="Calibri" w:hAnsi="Calibri" w:cs="Calibri"/>
          <w:sz w:val="22"/>
          <w:szCs w:val="22"/>
          <w:highlight w:val="white"/>
        </w:rPr>
        <w:t>2</w:t>
      </w:r>
      <w:r>
        <w:rPr>
          <w:rFonts w:ascii="Calibri" w:eastAsia="Calibri" w:hAnsi="Calibri" w:cs="Calibri"/>
          <w:sz w:val="22"/>
          <w:szCs w:val="22"/>
          <w:highlight w:val="white"/>
        </w:rPr>
        <w:t xml:space="preserve">20,7 </w:t>
      </w:r>
      <w:proofErr w:type="spellStart"/>
      <w:r>
        <w:rPr>
          <w:rFonts w:ascii="Calibri" w:eastAsia="Calibri" w:hAnsi="Calibri" w:cs="Calibri"/>
          <w:sz w:val="22"/>
          <w:szCs w:val="22"/>
          <w:highlight w:val="white"/>
        </w:rPr>
        <w:t>ton</w:t>
      </w:r>
      <w:proofErr w:type="spellEnd"/>
      <w:r>
        <w:rPr>
          <w:rFonts w:ascii="Calibri" w:eastAsia="Calibri" w:hAnsi="Calibri" w:cs="Calibri"/>
          <w:sz w:val="22"/>
          <w:szCs w:val="22"/>
          <w:highlight w:val="white"/>
          <w:lang w:val="lt-LT"/>
        </w:rPr>
        <w:t>ų.</w:t>
      </w:r>
    </w:p>
    <w:p w14:paraId="2E341691" w14:textId="77777777" w:rsidR="00A473D2" w:rsidRPr="004F2E9C" w:rsidRDefault="00A473D2">
      <w:pPr>
        <w:shd w:val="clear" w:color="auto" w:fill="FFFFFF"/>
        <w:jc w:val="both"/>
        <w:rPr>
          <w:rFonts w:ascii="Calibri" w:eastAsia="Calibri" w:hAnsi="Calibri" w:cs="Calibri"/>
          <w:sz w:val="22"/>
          <w:szCs w:val="22"/>
          <w:highlight w:val="white"/>
        </w:rPr>
      </w:pPr>
    </w:p>
    <w:p w14:paraId="1F529524" w14:textId="77777777" w:rsidR="00A473D2" w:rsidRDefault="00713876">
      <w:pPr>
        <w:shd w:val="clear" w:color="auto" w:fill="FFFFFF"/>
        <w:jc w:val="both"/>
        <w:rPr>
          <w:rFonts w:ascii="Calibri" w:eastAsia="Calibri" w:hAnsi="Calibri" w:cs="Calibri"/>
          <w:b/>
          <w:bCs/>
          <w:sz w:val="22"/>
          <w:szCs w:val="22"/>
          <w:highlight w:val="white"/>
        </w:rPr>
      </w:pPr>
      <w:r>
        <w:rPr>
          <w:rFonts w:ascii="Calibri" w:eastAsia="Calibri" w:hAnsi="Calibri" w:cs="Calibri"/>
          <w:b/>
          <w:bCs/>
          <w:sz w:val="22"/>
          <w:szCs w:val="22"/>
          <w:highlight w:val="white"/>
        </w:rPr>
        <w:t>Dalis maisto atliekų virsta elektros ir šilumos energija</w:t>
      </w:r>
    </w:p>
    <w:p w14:paraId="3E303F19" w14:textId="77777777" w:rsidR="00A473D2" w:rsidRDefault="00A473D2">
      <w:pPr>
        <w:shd w:val="clear" w:color="auto" w:fill="FFFFFF"/>
        <w:jc w:val="both"/>
        <w:rPr>
          <w:rFonts w:ascii="Calibri" w:eastAsia="Calibri" w:hAnsi="Calibri" w:cs="Calibri"/>
          <w:sz w:val="22"/>
          <w:szCs w:val="22"/>
          <w:highlight w:val="white"/>
        </w:rPr>
      </w:pPr>
    </w:p>
    <w:p w14:paraId="5BF184B0" w14:textId="77777777" w:rsidR="00A473D2" w:rsidRDefault="00713876">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 xml:space="preserve">Pasibaigusio galiojimo ir žmonėms vartoti netinkamą maistą „Lidl Lietuva“ taip pat panaudoja atsakingai. Nuo 2018 m. nurašyti, tačiau gyvuliams maitinti tinkami produktai </w:t>
      </w:r>
      <w:r w:rsidRPr="001322D7">
        <w:rPr>
          <w:rFonts w:ascii="Calibri" w:eastAsia="Calibri" w:hAnsi="Calibri" w:cs="Calibri"/>
          <w:sz w:val="22"/>
          <w:szCs w:val="22"/>
          <w:highlight w:val="white"/>
        </w:rPr>
        <w:t>perduodami ūkininkams</w:t>
      </w:r>
      <w:r>
        <w:rPr>
          <w:rFonts w:ascii="Calibri" w:eastAsia="Calibri" w:hAnsi="Calibri" w:cs="Calibri"/>
          <w:sz w:val="22"/>
          <w:szCs w:val="22"/>
          <w:highlight w:val="white"/>
        </w:rPr>
        <w:t>.</w:t>
      </w:r>
    </w:p>
    <w:p w14:paraId="462E7A61" w14:textId="7F458037" w:rsidR="00A473D2" w:rsidRDefault="00713876">
      <w:pPr>
        <w:shd w:val="clear" w:color="auto" w:fill="FFFFFF"/>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„Lidl Lietuva“ tvarumo vadovė atkreipia dėmesį, kad susidariusios maisto atliekos, kurių negalima perduoti „Maisto bankui“ ar panaudoti pašarams, atiduodamos atliekų tvarkytojams, gaminantiems biodujas.</w:t>
      </w:r>
      <w:r w:rsidR="004F2E9C">
        <w:rPr>
          <w:rFonts w:ascii="Calibri" w:eastAsia="Calibri" w:hAnsi="Calibri" w:cs="Calibri"/>
          <w:sz w:val="22"/>
          <w:szCs w:val="22"/>
          <w:highlight w:val="white"/>
        </w:rPr>
        <w:t xml:space="preserve"> </w:t>
      </w:r>
      <w:r>
        <w:rPr>
          <w:rFonts w:ascii="Calibri" w:eastAsia="Calibri" w:hAnsi="Calibri" w:cs="Calibri"/>
          <w:sz w:val="22"/>
          <w:szCs w:val="22"/>
          <w:highlight w:val="white"/>
        </w:rPr>
        <w:t xml:space="preserve">Taip maisto atliekos virsta tvariu atsinaujinančios energijos šaltiniu, </w:t>
      </w:r>
      <w:r w:rsidRPr="00586557">
        <w:rPr>
          <w:rFonts w:ascii="Calibri" w:eastAsia="Calibri" w:hAnsi="Calibri" w:cs="Calibri"/>
          <w:sz w:val="22"/>
          <w:szCs w:val="22"/>
          <w:highlight w:val="white"/>
        </w:rPr>
        <w:t>mažėja neigiamas poveikis aplinkai ir prisidedama prie kovos su klimato kaita</w:t>
      </w:r>
      <w:r>
        <w:rPr>
          <w:rFonts w:ascii="Calibri" w:eastAsia="Calibri" w:hAnsi="Calibri" w:cs="Calibri"/>
          <w:sz w:val="22"/>
          <w:szCs w:val="22"/>
          <w:highlight w:val="white"/>
        </w:rPr>
        <w:t>.</w:t>
      </w:r>
    </w:p>
    <w:p w14:paraId="0019AEF0" w14:textId="5EF5023C" w:rsidR="00A473D2" w:rsidRDefault="00713876">
      <w:pPr>
        <w:spacing w:after="240"/>
        <w:jc w:val="both"/>
        <w:rPr>
          <w:rFonts w:ascii="Calibri" w:eastAsia="Calibri" w:hAnsi="Calibri" w:cs="Calibri"/>
          <w:sz w:val="22"/>
          <w:szCs w:val="22"/>
        </w:rPr>
      </w:pPr>
      <w:r>
        <w:rPr>
          <w:rFonts w:ascii="Calibri" w:eastAsia="Calibri" w:hAnsi="Calibri" w:cs="Calibri"/>
          <w:sz w:val="22"/>
          <w:szCs w:val="22"/>
        </w:rPr>
        <w:t>Šiuo metu Lietuvoje veikia 86</w:t>
      </w:r>
      <w:r>
        <w:rPr>
          <w:rFonts w:ascii="Calibri" w:eastAsia="Calibri" w:hAnsi="Calibri" w:cs="Calibri"/>
          <w:sz w:val="22"/>
          <w:szCs w:val="22"/>
        </w:rPr>
        <w:t xml:space="preserve"> „Lidl“ parduotuvės 31</w:t>
      </w:r>
      <w:r>
        <w:rPr>
          <w:rFonts w:ascii="Calibri" w:eastAsia="Calibri" w:hAnsi="Calibri" w:cs="Calibri"/>
          <w:sz w:val="22"/>
          <w:szCs w:val="22"/>
        </w:rPr>
        <w:t xml:space="preserve"> šalies miest</w:t>
      </w:r>
      <w:r>
        <w:rPr>
          <w:rFonts w:ascii="Calibri" w:eastAsia="Calibri" w:hAnsi="Calibri" w:cs="Calibri"/>
          <w:sz w:val="22"/>
          <w:szCs w:val="22"/>
        </w:rPr>
        <w: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w:t>
      </w:r>
      <w:r>
        <w:rPr>
          <w:rFonts w:ascii="Calibri" w:eastAsia="Calibri" w:hAnsi="Calibri" w:cs="Calibri"/>
          <w:sz w:val="22"/>
          <w:szCs w:val="22"/>
        </w:rPr>
        <w:t xml:space="preserve"> Jurbarke, Raseiniuose ir Garliavoje.</w:t>
      </w:r>
      <w:r>
        <w:rPr>
          <w:rFonts w:ascii="Calibri" w:eastAsia="Calibri" w:hAnsi="Calibri" w:cs="Calibri"/>
          <w:sz w:val="22"/>
          <w:szCs w:val="22"/>
        </w:rPr>
        <w:t xml:space="preserve"> Šalyje taip pat veikia du „Lidl Lietuva“ logistikos centrai – vienas Kaune, Ramučiuose, o kitas Vilniuje, netoli Lentvario.</w:t>
      </w:r>
    </w:p>
    <w:p w14:paraId="7458DC8A" w14:textId="77777777" w:rsidR="00A473D2" w:rsidRDefault="00A473D2">
      <w:pPr>
        <w:rPr>
          <w:rFonts w:ascii="Calibri" w:eastAsia="Calibri" w:hAnsi="Calibri" w:cs="Calibri"/>
          <w:sz w:val="22"/>
          <w:szCs w:val="22"/>
        </w:rPr>
      </w:pPr>
    </w:p>
    <w:p w14:paraId="1011928C" w14:textId="1FF94D37" w:rsidR="00A473D2" w:rsidRDefault="00713876">
      <w:pPr>
        <w:rPr>
          <w:rFonts w:ascii="Calibri" w:eastAsia="Calibri" w:hAnsi="Calibri" w:cs="Calibri"/>
          <w:sz w:val="20"/>
          <w:szCs w:val="20"/>
        </w:rPr>
      </w:pPr>
      <w:r>
        <w:rPr>
          <w:rFonts w:ascii="Calibri" w:eastAsia="Calibri" w:hAnsi="Calibri" w:cs="Calibri"/>
          <w:b/>
          <w:bCs/>
          <w:sz w:val="20"/>
          <w:szCs w:val="20"/>
        </w:rPr>
        <w:t>Daugiau informacijos:</w:t>
      </w:r>
      <w:r>
        <w:rPr>
          <w:rFonts w:ascii="Calibri" w:eastAsia="Calibri" w:hAnsi="Calibri" w:cs="Calibri"/>
          <w:sz w:val="20"/>
          <w:szCs w:val="20"/>
        </w:rPr>
        <w:br/>
        <w:t>Lina Skersytė</w:t>
      </w:r>
      <w:r>
        <w:rPr>
          <w:rFonts w:ascii="Calibri" w:eastAsia="Calibri" w:hAnsi="Calibri" w:cs="Calibri"/>
          <w:sz w:val="20"/>
          <w:szCs w:val="20"/>
        </w:rPr>
        <w:br/>
      </w:r>
      <w:r>
        <w:rPr>
          <w:rFonts w:ascii="Calibri" w:eastAsia="Calibri" w:hAnsi="Calibri" w:cs="Calibri"/>
          <w:sz w:val="20"/>
          <w:szCs w:val="20"/>
        </w:rPr>
        <w:t>Korporatyvinių reikalų ir komunikacijos departamentas</w:t>
      </w:r>
      <w:r>
        <w:rPr>
          <w:rFonts w:ascii="Calibri" w:eastAsia="Calibri" w:hAnsi="Calibri" w:cs="Calibri"/>
          <w:sz w:val="20"/>
          <w:szCs w:val="20"/>
        </w:rPr>
        <w:br/>
        <w:t>UAB „Lidl Lietuva“ </w:t>
      </w:r>
      <w:r>
        <w:rPr>
          <w:rFonts w:ascii="Calibri" w:eastAsia="Calibri" w:hAnsi="Calibri" w:cs="Calibri"/>
          <w:sz w:val="20"/>
          <w:szCs w:val="20"/>
        </w:rPr>
        <w:br/>
        <w:t xml:space="preserve">Tel. </w:t>
      </w:r>
      <w:r>
        <w:rPr>
          <w:rFonts w:ascii="Calibri" w:eastAsia="Calibri" w:hAnsi="Calibri" w:cs="Calibri"/>
          <w:sz w:val="20"/>
          <w:szCs w:val="20"/>
        </w:rPr>
        <w:t>+370 680 53556</w:t>
      </w:r>
      <w:r>
        <w:rPr>
          <w:rFonts w:ascii="Calibri" w:eastAsia="Calibri" w:hAnsi="Calibri" w:cs="Calibri"/>
          <w:sz w:val="20"/>
          <w:szCs w:val="20"/>
        </w:rPr>
        <w:br/>
      </w:r>
      <w:hyperlink r:id="rId10">
        <w:r w:rsidR="00A473D2">
          <w:rPr>
            <w:rFonts w:ascii="Calibri" w:eastAsia="Calibri" w:hAnsi="Calibri" w:cs="Calibri"/>
            <w:color w:val="0000FF"/>
            <w:sz w:val="20"/>
            <w:szCs w:val="20"/>
            <w:u w:val="single"/>
          </w:rPr>
          <w:t>lina.skersyte@lidl.lt</w:t>
        </w:r>
      </w:hyperlink>
    </w:p>
    <w:sectPr w:rsidR="00A473D2">
      <w:headerReference w:type="even" r:id="rId11"/>
      <w:headerReference w:type="default" r:id="rId12"/>
      <w:footerReference w:type="default" r:id="rId13"/>
      <w:headerReference w:type="first" r:id="rId14"/>
      <w:footerReference w:type="first" r:id="rId15"/>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33B0C9" w14:textId="77777777" w:rsidR="00981E00" w:rsidRDefault="00981E00">
      <w:r>
        <w:separator/>
      </w:r>
    </w:p>
  </w:endnote>
  <w:endnote w:type="continuationSeparator" w:id="0">
    <w:p w14:paraId="5F042DB2" w14:textId="77777777" w:rsidR="00981E00" w:rsidRDefault="00981E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7F152D2F-F4EE-4819-A871-0C0D58B4D444}"/>
    <w:embedBold r:id="rId2" w:fontKey="{D2D30ABC-DE18-4A19-82AA-A97D24B1B6DA}"/>
  </w:font>
  <w:font w:name="Times-Roman">
    <w:altName w:val="Times New Roman"/>
    <w:panose1 w:val="00000000000000000000"/>
    <w:charset w:val="00"/>
    <w:family w:val="auto"/>
    <w:notTrueType/>
    <w:pitch w:val="variable"/>
    <w:sig w:usb0="E00002FF" w:usb1="5000205A" w:usb2="00000000" w:usb3="00000000" w:csb0="0000019F" w:csb1="00000000"/>
  </w:font>
  <w:font w:name="Segoe UI">
    <w:panose1 w:val="020B0502040204020203"/>
    <w:charset w:val="BA"/>
    <w:family w:val="swiss"/>
    <w:pitch w:val="variable"/>
    <w:sig w:usb0="E4002EFF" w:usb1="C000E47F" w:usb2="00000009" w:usb3="00000000" w:csb0="000001FF" w:csb1="00000000"/>
    <w:embedRegular r:id="rId3" w:fontKey="{F28A5A11-1C5B-41C5-8583-9C56C8993281}"/>
  </w:font>
  <w:font w:name="MinionPro-Regular">
    <w:altName w:val="Calibri"/>
    <w:panose1 w:val="00000000000000000000"/>
    <w:charset w:val="4D"/>
    <w:family w:val="auto"/>
    <w:notTrueType/>
    <w:pitch w:val="default"/>
    <w:sig w:usb0="00000003" w:usb1="00000000" w:usb2="00000000" w:usb3="00000000" w:csb0="00000001" w:csb1="00000000"/>
  </w:font>
  <w:font w:name="Calibri">
    <w:panose1 w:val="020F0502020204030204"/>
    <w:charset w:val="BA"/>
    <w:family w:val="swiss"/>
    <w:pitch w:val="variable"/>
    <w:sig w:usb0="E4002EFF" w:usb1="C200247B" w:usb2="00000009" w:usb3="00000000" w:csb0="000001FF" w:csb1="00000000"/>
    <w:embedRegular r:id="rId4" w:fontKey="{6531C800-B102-4815-B633-8FE53D80EDFA}"/>
    <w:embedBold r:id="rId5" w:fontKey="{8FA9E1AC-7EA6-4C77-849C-F9E12625E07A}"/>
  </w:font>
  <w:font w:name="Georgia">
    <w:panose1 w:val="02040502050405020303"/>
    <w:charset w:val="BA"/>
    <w:family w:val="roman"/>
    <w:pitch w:val="variable"/>
    <w:sig w:usb0="00000287" w:usb1="00000000" w:usb2="00000000" w:usb3="00000000" w:csb0="0000009F" w:csb1="00000000"/>
    <w:embedItalic r:id="rId6" w:fontKey="{42B605A1-1EC2-4003-A326-30E98D0E2640}"/>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95E18" w14:textId="77777777" w:rsidR="00A473D2" w:rsidRDefault="00713876">
    <w:pPr>
      <w:pBdr>
        <w:top w:val="nil"/>
        <w:left w:val="nil"/>
        <w:bottom w:val="nil"/>
        <w:right w:val="nil"/>
        <w:between w:val="nil"/>
      </w:pBdr>
      <w:tabs>
        <w:tab w:val="center" w:pos="4536"/>
        <w:tab w:val="right" w:pos="9072"/>
      </w:tabs>
      <w:ind w:right="360"/>
      <w:rPr>
        <w:color w:val="000000"/>
      </w:rPr>
    </w:pPr>
    <w:r>
      <w:rPr>
        <w:noProof/>
      </w:rPr>
      <mc:AlternateContent>
        <mc:Choice Requires="wps">
          <w:drawing>
            <wp:anchor distT="0" distB="0" distL="114300" distR="114300" simplePos="0" relativeHeight="251660288" behindDoc="0" locked="0" layoutInCell="1" hidden="0" allowOverlap="1" wp14:anchorId="009E2D9A" wp14:editId="4F481F4C">
              <wp:simplePos x="0" y="0"/>
              <wp:positionH relativeFrom="column">
                <wp:posOffset>-152371</wp:posOffset>
              </wp:positionH>
              <wp:positionV relativeFrom="paragraph">
                <wp:posOffset>-490188</wp:posOffset>
              </wp:positionV>
              <wp:extent cx="4368800" cy="749300"/>
              <wp:effectExtent l="0" t="0" r="0" b="0"/>
              <wp:wrapNone/>
              <wp:docPr id="86" name="Stačiakampis 86"/>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6AF74C6A" w14:textId="77777777" w:rsidR="00A473D2" w:rsidRDefault="00713876">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009E2D9A" id="Stačiakampis 86" o:spid="_x0000_s1026" style="position:absolute;margin-left:-12pt;margin-top:-38.6pt;width:344pt;height:59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" filled="f" stroked="f">
              <v:textbox inset="2.53958mm,2.53958mm,2.53958mm,2.53958mm">
                <w:txbxContent>
                  <w:p w14:paraId="6AF74C6A" w14:textId="77777777" w:rsidR="00A473D2" w:rsidRDefault="00713876">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08747" w14:textId="77777777" w:rsidR="00A473D2" w:rsidRDefault="00713876">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s">
          <w:drawing>
            <wp:anchor distT="0" distB="0" distL="114300" distR="114300" simplePos="0" relativeHeight="251661312" behindDoc="0" locked="0" layoutInCell="1" hidden="0" allowOverlap="1" wp14:anchorId="552D56E1" wp14:editId="476AE59B">
              <wp:simplePos x="0" y="0"/>
              <wp:positionH relativeFrom="column">
                <wp:posOffset>-160624</wp:posOffset>
              </wp:positionH>
              <wp:positionV relativeFrom="paragraph">
                <wp:posOffset>-541630</wp:posOffset>
              </wp:positionV>
              <wp:extent cx="4368800" cy="749300"/>
              <wp:effectExtent l="0" t="0" r="0" b="0"/>
              <wp:wrapNone/>
              <wp:docPr id="87" name="Stačiakampis 87"/>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7E0F052D" w14:textId="77777777" w:rsidR="00A473D2" w:rsidRDefault="00713876">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552D56E1" id="Stačiakampis 87" o:spid="_x0000_s1027" style="position:absolute;margin-left:-12.65pt;margin-top:-42.65pt;width:344pt;height:59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" filled="f" stroked="f">
              <v:textbox inset="2.53958mm,2.53958mm,2.53958mm,2.53958mm">
                <w:txbxContent>
                  <w:p w14:paraId="7E0F052D" w14:textId="77777777" w:rsidR="00A473D2" w:rsidRDefault="00713876">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7455CD" w14:textId="77777777" w:rsidR="00981E00" w:rsidRDefault="00981E00">
      <w:r>
        <w:separator/>
      </w:r>
    </w:p>
  </w:footnote>
  <w:footnote w:type="continuationSeparator" w:id="0">
    <w:p w14:paraId="162C8732" w14:textId="77777777" w:rsidR="00981E00" w:rsidRDefault="00981E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2FC9F" w14:textId="77777777" w:rsidR="00A473D2" w:rsidRDefault="00713876">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316267D5" w14:textId="77777777" w:rsidR="00A473D2" w:rsidRDefault="00A473D2">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5AF53" w14:textId="77777777" w:rsidR="00A473D2" w:rsidRDefault="00713876">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11B2E01B" wp14:editId="164C1A6B">
          <wp:simplePos x="0" y="0"/>
          <wp:positionH relativeFrom="page">
            <wp:align>left</wp:align>
          </wp:positionH>
          <wp:positionV relativeFrom="page">
            <wp:posOffset>40640</wp:posOffset>
          </wp:positionV>
          <wp:extent cx="7559040" cy="10689336"/>
          <wp:effectExtent l="0" t="0" r="0" b="0"/>
          <wp:wrapNone/>
          <wp:docPr id="88"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CE796" w14:textId="77777777" w:rsidR="00A473D2" w:rsidRDefault="00713876">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1CE582DA" wp14:editId="2BD994C7">
          <wp:simplePos x="0" y="0"/>
          <wp:positionH relativeFrom="page">
            <wp:posOffset>0</wp:posOffset>
          </wp:positionH>
          <wp:positionV relativeFrom="page">
            <wp:posOffset>3937</wp:posOffset>
          </wp:positionV>
          <wp:extent cx="7559040" cy="10689336"/>
          <wp:effectExtent l="0" t="0" r="0" b="0"/>
          <wp:wrapNone/>
          <wp:docPr id="89"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F773B1"/>
    <w:multiLevelType w:val="multilevel"/>
    <w:tmpl w:val="50DA5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559648A"/>
    <w:multiLevelType w:val="multilevel"/>
    <w:tmpl w:val="9DBCC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18014785">
    <w:abstractNumId w:val="0"/>
  </w:num>
  <w:num w:numId="2" w16cid:durableId="70733963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73D2"/>
    <w:rsid w:val="000A62B0"/>
    <w:rsid w:val="001322D7"/>
    <w:rsid w:val="00214E3B"/>
    <w:rsid w:val="003E6E7D"/>
    <w:rsid w:val="00433341"/>
    <w:rsid w:val="004E1E8C"/>
    <w:rsid w:val="004F2E9C"/>
    <w:rsid w:val="0051559B"/>
    <w:rsid w:val="00527B0F"/>
    <w:rsid w:val="005522F9"/>
    <w:rsid w:val="00586557"/>
    <w:rsid w:val="00670BD8"/>
    <w:rsid w:val="00713876"/>
    <w:rsid w:val="00800627"/>
    <w:rsid w:val="00981E00"/>
    <w:rsid w:val="00997755"/>
    <w:rsid w:val="00A473D2"/>
    <w:rsid w:val="00B13CF6"/>
    <w:rsid w:val="00CE5656"/>
    <w:rsid w:val="00F263B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F02317"/>
  <w15:docId w15:val="{9514262C-96BE-4E81-A79C-E0C7D5D5C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spacing w:after="120"/>
      <w:jc w:val="both"/>
      <w:outlineLvl w:val="0"/>
    </w:pPr>
    <w:rPr>
      <w:rFonts w:ascii="Arial" w:eastAsia="Arial" w:hAnsi="Arial" w:cs="Arial"/>
      <w:b/>
      <w:bCs/>
      <w:sz w:val="28"/>
      <w:szCs w:val="2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00"/>
      <w:outlineLvl w:val="2"/>
    </w:pPr>
    <w:rPr>
      <w:rFonts w:ascii="Cambria" w:eastAsia="Cambria" w:hAnsi="Cambria" w:cs="Cambria"/>
      <w:b/>
      <w:bCs/>
      <w:color w:val="4F81BD"/>
    </w:rPr>
  </w:style>
  <w:style w:type="paragraph" w:styleId="Antrat4">
    <w:name w:val="heading 4"/>
    <w:basedOn w:val="prastasis"/>
    <w:next w:val="prastasis"/>
    <w:uiPriority w:val="9"/>
    <w:semiHidden/>
    <w:unhideWhenUsed/>
    <w:qFormat/>
    <w:pPr>
      <w:keepNext/>
      <w:keepLines/>
      <w:spacing w:before="240" w:after="40"/>
      <w:outlineLvl w:val="3"/>
    </w:pPr>
    <w:rPr>
      <w:b/>
      <w:bCs/>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table" w:customStyle="1" w:styleId="TableNormal7">
    <w:name w:val="TableNormal"/>
    <w:tblPr>
      <w:tblCellMar>
        <w:top w:w="100" w:type="dxa"/>
        <w:left w:w="100" w:type="dxa"/>
        <w:bottom w:w="100" w:type="dxa"/>
        <w:right w:w="100" w:type="dxa"/>
      </w:tblCellMar>
    </w:tblPr>
  </w:style>
  <w:style w:type="table" w:customStyle="1" w:styleId="TableNormal8">
    <w:name w:val="TableNormal"/>
    <w:tblPr>
      <w:tblCellMar>
        <w:top w:w="100" w:type="dxa"/>
        <w:left w:w="100" w:type="dxa"/>
        <w:bottom w:w="100" w:type="dxa"/>
        <w:right w:w="100" w:type="dxa"/>
      </w:tblCellMar>
    </w:tblPr>
  </w:style>
  <w:style w:type="table" w:customStyle="1" w:styleId="TableNormal9">
    <w:name w:val="TableNormal"/>
    <w:tblPr>
      <w:tblCellMar>
        <w:top w:w="100" w:type="dxa"/>
        <w:left w:w="100" w:type="dxa"/>
        <w:bottom w:w="100" w:type="dxa"/>
        <w:right w:w="100" w:type="dxa"/>
      </w:tblCellMar>
    </w:tblPr>
  </w:style>
  <w:style w:type="table" w:customStyle="1" w:styleId="TableNormala">
    <w:name w:val="TableNormal"/>
    <w:tblPr>
      <w:tblCellMar>
        <w:top w:w="100" w:type="dxa"/>
        <w:left w:w="100" w:type="dxa"/>
        <w:bottom w:w="100" w:type="dxa"/>
        <w:right w:w="100" w:type="dxa"/>
      </w:tblCellMar>
    </w:tblPr>
  </w:style>
  <w:style w:type="table" w:customStyle="1" w:styleId="TableNormalb">
    <w:name w:val="TableNormal"/>
    <w:tblPr>
      <w:tblCellMar>
        <w:top w:w="100" w:type="dxa"/>
        <w:left w:w="100" w:type="dxa"/>
        <w:bottom w:w="100" w:type="dxa"/>
        <w:right w:w="100" w:type="dxa"/>
      </w:tblCellMar>
    </w:tblPr>
  </w:style>
  <w:style w:type="table" w:customStyle="1" w:styleId="TableNormalc">
    <w:name w:val="TableNormal"/>
    <w:tblPr>
      <w:tblCellMar>
        <w:top w:w="100" w:type="dxa"/>
        <w:left w:w="100" w:type="dxa"/>
        <w:bottom w:w="100" w:type="dxa"/>
        <w:right w:w="100" w:type="dxa"/>
      </w:tblCellMar>
    </w:tblPr>
  </w:style>
  <w:style w:type="table" w:customStyle="1" w:styleId="TableNormald">
    <w:name w:val="TableNormal"/>
    <w:tblPr>
      <w:tblCellMar>
        <w:top w:w="100" w:type="dxa"/>
        <w:left w:w="100" w:type="dxa"/>
        <w:bottom w:w="100" w:type="dxa"/>
        <w:right w:w="100" w:type="dxa"/>
      </w:tblCellMar>
    </w:tblPr>
  </w:style>
  <w:style w:type="table" w:customStyle="1" w:styleId="TableNormale">
    <w:name w:val="TableNormal"/>
    <w:tblPr>
      <w:tblCellMar>
        <w:top w:w="100" w:type="dxa"/>
        <w:left w:w="100" w:type="dxa"/>
        <w:bottom w:w="100" w:type="dxa"/>
        <w:right w:w="100" w:type="dxa"/>
      </w:tblCellMar>
    </w:tblPr>
  </w:style>
  <w:style w:type="paragraph" w:styleId="Antrats">
    <w:name w:val="header"/>
    <w:rsid w:val="00C827A1"/>
    <w:pPr>
      <w:tabs>
        <w:tab w:val="center" w:pos="4536"/>
        <w:tab w:val="right" w:pos="9072"/>
      </w:tabs>
    </w:pPr>
  </w:style>
  <w:style w:type="paragraph" w:styleId="Porat">
    <w:name w:val="footer"/>
    <w:semiHidden/>
    <w:rsid w:val="00C827A1"/>
    <w:pPr>
      <w:tabs>
        <w:tab w:val="center" w:pos="4536"/>
        <w:tab w:val="right" w:pos="9072"/>
      </w:tabs>
    </w:pPr>
  </w:style>
  <w:style w:type="paragraph" w:customStyle="1" w:styleId="EinfacherAbsatz">
    <w:name w:val="[Einfacher Absatz]"/>
    <w:rsid w:val="0088350E"/>
    <w:pPr>
      <w:widowControl w:val="0"/>
      <w:autoSpaceDE w:val="0"/>
      <w:autoSpaceDN w:val="0"/>
      <w:adjustRightInd w:val="0"/>
      <w:spacing w:line="288" w:lineRule="auto"/>
      <w:textAlignment w:val="center"/>
    </w:pPr>
    <w:rPr>
      <w:rFonts w:ascii="Times-Roman" w:hAnsi="Times-Roman"/>
      <w:color w:val="000000"/>
    </w:rPr>
  </w:style>
  <w:style w:type="character" w:styleId="Puslapionumeris">
    <w:name w:val="page number"/>
    <w:basedOn w:val="Numatytasispastraiposriftas"/>
    <w:rsid w:val="00BF3626"/>
  </w:style>
  <w:style w:type="character" w:customStyle="1" w:styleId="Antrat1Diagrama">
    <w:name w:val="Antraštė 1 Diagrama"/>
    <w:basedOn w:val="Numatytasispastraiposriftas"/>
    <w:rsid w:val="00C43D66"/>
    <w:rPr>
      <w:rFonts w:ascii="Arial" w:hAnsi="Arial"/>
      <w:b/>
      <w:sz w:val="28"/>
      <w:szCs w:val="28"/>
      <w:lang w:val="fr-FR"/>
    </w:rPr>
  </w:style>
  <w:style w:type="paragraph" w:styleId="Sraopastraipa">
    <w:name w:val="List Paragraph"/>
    <w:uiPriority w:val="34"/>
    <w:qFormat/>
    <w:rsid w:val="00B44AEE"/>
    <w:pPr>
      <w:ind w:left="720"/>
      <w:contextualSpacing/>
    </w:pPr>
  </w:style>
  <w:style w:type="character" w:styleId="Hipersaitas">
    <w:name w:val="Hyperlink"/>
    <w:basedOn w:val="Numatytasispastraiposriftas"/>
    <w:rsid w:val="008B7297"/>
    <w:rPr>
      <w:color w:val="0000FF" w:themeColor="hyperlink"/>
      <w:u w:val="single"/>
    </w:rPr>
  </w:style>
  <w:style w:type="paragraph" w:styleId="prastasiniatinklio">
    <w:name w:val="Normal (Web)"/>
    <w:rsid w:val="00AB5D5F"/>
    <w:pPr>
      <w:spacing w:before="100" w:beforeAutospacing="1" w:after="100" w:afterAutospacing="1"/>
    </w:pPr>
    <w:rPr>
      <w:lang w:val="lt-LT"/>
    </w:rPr>
  </w:style>
  <w:style w:type="character" w:styleId="Komentaronuoroda">
    <w:name w:val="annotation reference"/>
    <w:basedOn w:val="Numatytasispastraiposriftas"/>
    <w:uiPriority w:val="99"/>
    <w:semiHidden/>
    <w:unhideWhenUsed/>
    <w:rsid w:val="000244F4"/>
    <w:rPr>
      <w:sz w:val="16"/>
      <w:szCs w:val="16"/>
    </w:rPr>
  </w:style>
  <w:style w:type="paragraph" w:styleId="Komentarotekstas">
    <w:name w:val="annotation text"/>
    <w:link w:val="KomentarotekstasDiagrama"/>
    <w:uiPriority w:val="99"/>
    <w:unhideWhenUsed/>
    <w:rsid w:val="000244F4"/>
    <w:rPr>
      <w:sz w:val="20"/>
      <w:szCs w:val="20"/>
    </w:rPr>
  </w:style>
  <w:style w:type="character" w:customStyle="1" w:styleId="KomentarotekstasDiagrama">
    <w:name w:val="Komentaro tekstas Diagrama"/>
    <w:basedOn w:val="Numatytasispastraiposriftas"/>
    <w:link w:val="Komentarotekstas"/>
    <w:uiPriority w:val="99"/>
    <w:rsid w:val="000244F4"/>
    <w:rPr>
      <w:sz w:val="20"/>
      <w:szCs w:val="20"/>
    </w:rPr>
  </w:style>
  <w:style w:type="paragraph" w:styleId="Komentarotema">
    <w:name w:val="annotation subject"/>
    <w:basedOn w:val="Komentarotekstas"/>
    <w:next w:val="Komentarotekstas"/>
    <w:link w:val="KomentarotemaDiagrama"/>
    <w:semiHidden/>
    <w:unhideWhenUsed/>
    <w:rsid w:val="000244F4"/>
    <w:rPr>
      <w:b/>
      <w:bCs/>
    </w:rPr>
  </w:style>
  <w:style w:type="character" w:customStyle="1" w:styleId="KomentarotemaDiagrama">
    <w:name w:val="Komentaro tema Diagrama"/>
    <w:basedOn w:val="KomentarotekstasDiagrama"/>
    <w:link w:val="Komentarotema"/>
    <w:semiHidden/>
    <w:rsid w:val="000244F4"/>
    <w:rPr>
      <w:b/>
      <w:bCs/>
      <w:sz w:val="20"/>
      <w:szCs w:val="20"/>
    </w:rPr>
  </w:style>
  <w:style w:type="paragraph" w:styleId="Debesliotekstas">
    <w:name w:val="Balloon Text"/>
    <w:link w:val="DebesliotekstasDiagrama"/>
    <w:semiHidden/>
    <w:unhideWhenUsed/>
    <w:rsid w:val="000244F4"/>
    <w:rPr>
      <w:rFonts w:ascii="Segoe UI" w:hAnsi="Segoe UI" w:cs="Segoe UI"/>
      <w:sz w:val="18"/>
      <w:szCs w:val="18"/>
    </w:rPr>
  </w:style>
  <w:style w:type="character" w:customStyle="1" w:styleId="DebesliotekstasDiagrama">
    <w:name w:val="Debesėlio tekstas Diagrama"/>
    <w:basedOn w:val="Numatytasispastraiposriftas"/>
    <w:link w:val="Debesliotekstas"/>
    <w:semiHidden/>
    <w:rsid w:val="000244F4"/>
    <w:rPr>
      <w:rFonts w:ascii="Segoe UI" w:hAnsi="Segoe UI" w:cs="Segoe UI"/>
      <w:sz w:val="18"/>
      <w:szCs w:val="18"/>
    </w:rPr>
  </w:style>
  <w:style w:type="paragraph" w:customStyle="1" w:styleId="EinfAbs">
    <w:name w:val="[Einf. Abs.]"/>
    <w:uiPriority w:val="99"/>
    <w:rsid w:val="003D7429"/>
    <w:pPr>
      <w:widowControl w:val="0"/>
      <w:autoSpaceDE w:val="0"/>
      <w:autoSpaceDN w:val="0"/>
      <w:adjustRightInd w:val="0"/>
      <w:spacing w:line="288" w:lineRule="auto"/>
      <w:textAlignment w:val="center"/>
    </w:pPr>
    <w:rPr>
      <w:rFonts w:ascii="MinionPro-Regular" w:eastAsia="Calibri" w:hAnsi="MinionPro-Regular" w:cs="MinionPro-Regular"/>
      <w:color w:val="000000"/>
      <w:lang w:eastAsia="en-US"/>
    </w:rPr>
  </w:style>
  <w:style w:type="character" w:styleId="Grietas">
    <w:name w:val="Strong"/>
    <w:basedOn w:val="Numatytasispastraiposriftas"/>
    <w:uiPriority w:val="22"/>
    <w:qFormat/>
    <w:rsid w:val="006911C8"/>
    <w:rPr>
      <w:b/>
      <w:bCs/>
    </w:rPr>
  </w:style>
  <w:style w:type="character" w:customStyle="1" w:styleId="UnresolvedMention1">
    <w:name w:val="Unresolved Mention1"/>
    <w:basedOn w:val="Numatytasispastraiposriftas"/>
    <w:uiPriority w:val="99"/>
    <w:semiHidden/>
    <w:unhideWhenUsed/>
    <w:rsid w:val="0018531F"/>
    <w:rPr>
      <w:color w:val="605E5C"/>
      <w:shd w:val="clear" w:color="auto" w:fill="E1DFDD"/>
    </w:rPr>
  </w:style>
  <w:style w:type="character" w:styleId="Emfaz">
    <w:name w:val="Emphasis"/>
    <w:basedOn w:val="Numatytasispastraiposriftas"/>
    <w:uiPriority w:val="20"/>
    <w:qFormat/>
    <w:rsid w:val="0005215F"/>
    <w:rPr>
      <w:i/>
      <w:iCs/>
    </w:rPr>
  </w:style>
  <w:style w:type="character" w:customStyle="1" w:styleId="Antrat3Diagrama">
    <w:name w:val="Antraštė 3 Diagrama"/>
    <w:basedOn w:val="Numatytasispastraiposriftas"/>
    <w:rsid w:val="005C3D4B"/>
    <w:rPr>
      <w:rFonts w:asciiTheme="majorHAnsi" w:eastAsiaTheme="majorEastAsia" w:hAnsiTheme="majorHAnsi" w:cstheme="majorBidi"/>
      <w:b/>
      <w:bCs/>
      <w:color w:val="4F81BD" w:themeColor="accent1"/>
    </w:rPr>
  </w:style>
  <w:style w:type="character" w:customStyle="1" w:styleId="gd">
    <w:name w:val="gd"/>
    <w:basedOn w:val="Numatytasispastraiposriftas"/>
    <w:rsid w:val="005C3D4B"/>
  </w:style>
  <w:style w:type="character" w:customStyle="1" w:styleId="g3">
    <w:name w:val="g3"/>
    <w:basedOn w:val="Numatytasispastraiposriftas"/>
    <w:rsid w:val="005C3D4B"/>
  </w:style>
  <w:style w:type="character" w:customStyle="1" w:styleId="hb">
    <w:name w:val="hb"/>
    <w:basedOn w:val="Numatytasispastraiposriftas"/>
    <w:rsid w:val="005C3D4B"/>
  </w:style>
  <w:style w:type="character" w:customStyle="1" w:styleId="g2">
    <w:name w:val="g2"/>
    <w:basedOn w:val="Numatytasispastraiposriftas"/>
    <w:rsid w:val="005C3D4B"/>
  </w:style>
  <w:style w:type="paragraph" w:styleId="Pataisymai">
    <w:name w:val="Revision"/>
    <w:hidden/>
    <w:semiHidden/>
    <w:rsid w:val="007A1458"/>
  </w:style>
  <w:style w:type="character" w:styleId="Neapdorotaspaminjimas">
    <w:name w:val="Unresolved Mention"/>
    <w:basedOn w:val="Numatytasispastraiposriftas"/>
    <w:uiPriority w:val="99"/>
    <w:semiHidden/>
    <w:unhideWhenUsed/>
    <w:rsid w:val="003C6276"/>
    <w:rPr>
      <w:color w:val="605E5C"/>
      <w:shd w:val="clear" w:color="auto" w:fill="E1DFDD"/>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6015675">
      <w:bodyDiv w:val="1"/>
      <w:marLeft w:val="0"/>
      <w:marRight w:val="0"/>
      <w:marTop w:val="0"/>
      <w:marBottom w:val="0"/>
      <w:divBdr>
        <w:top w:val="none" w:sz="0" w:space="0" w:color="auto"/>
        <w:left w:val="none" w:sz="0" w:space="0" w:color="auto"/>
        <w:bottom w:val="none" w:sz="0" w:space="0" w:color="auto"/>
        <w:right w:val="none" w:sz="0" w:space="0" w:color="auto"/>
      </w:divBdr>
    </w:div>
    <w:div w:id="9283939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imone.lidl.lt/pdf/show/154503"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vaiva.serpkova@lidl.lt" TargetMode="External"/><Relationship Id="rId4" Type="http://schemas.openxmlformats.org/officeDocument/2006/relationships/settings" Target="settings.xml"/><Relationship Id="rId9" Type="http://schemas.openxmlformats.org/officeDocument/2006/relationships/hyperlink" Target="https://imone.lidl.lt/pdf/show/154503"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r7L0d3jdUy7nGFhvvKZoBxjYAA==">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3371</Words>
  <Characters>1922</Characters>
  <Application>Microsoft Office Word</Application>
  <DocSecurity>0</DocSecurity>
  <Lines>16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Lidl Stiftung &amp; Co. KG</dc:creator>
  <cp:lastModifiedBy>Goda Maniuse (Goda Maniušė)</cp:lastModifiedBy>
  <cp:revision>7</cp:revision>
  <dcterms:created xsi:type="dcterms:W3CDTF">2026-03-17T07:59:00Z</dcterms:created>
  <dcterms:modified xsi:type="dcterms:W3CDTF">2026-05-06T12:22:00Z</dcterms:modified>
</cp:coreProperties>
</file>