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207D2890" w:rsidR="00CB6F60" w:rsidRDefault="00000000" w:rsidP="005736ED">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gegužės</w:t>
      </w:r>
      <w:r w:rsidR="00D211BB">
        <w:rPr>
          <w:rFonts w:ascii="Calibri" w:eastAsia="Calibri" w:hAnsi="Calibri" w:cs="Calibri"/>
          <w:sz w:val="22"/>
          <w:szCs w:val="22"/>
        </w:rPr>
        <w:t xml:space="preserve"> </w:t>
      </w:r>
      <w:r w:rsidR="00F23A5D">
        <w:rPr>
          <w:rFonts w:ascii="Calibri" w:eastAsia="Calibri" w:hAnsi="Calibri" w:cs="Calibri"/>
          <w:sz w:val="22"/>
          <w:szCs w:val="22"/>
          <w:lang w:val="en-US"/>
        </w:rPr>
        <w:t>8</w:t>
      </w:r>
      <w:r>
        <w:rPr>
          <w:rFonts w:ascii="Calibri" w:eastAsia="Calibri" w:hAnsi="Calibri" w:cs="Calibri"/>
          <w:sz w:val="22"/>
          <w:szCs w:val="22"/>
        </w:rPr>
        <w:t xml:space="preserve"> d.</w:t>
      </w:r>
    </w:p>
    <w:p w14:paraId="00000004" w14:textId="06979E6D" w:rsidR="00CB6F60" w:rsidRDefault="00000000">
      <w:pPr>
        <w:spacing w:before="240" w:after="240"/>
        <w:jc w:val="center"/>
        <w:rPr>
          <w:rFonts w:ascii="Calibri" w:eastAsia="Calibri" w:hAnsi="Calibri" w:cs="Calibri"/>
          <w:b/>
          <w:bCs/>
          <w:color w:val="1F497D"/>
          <w:sz w:val="36"/>
          <w:szCs w:val="36"/>
        </w:rPr>
      </w:pPr>
      <w:r>
        <w:rPr>
          <w:rFonts w:ascii="Calibri" w:eastAsia="Calibri" w:hAnsi="Calibri" w:cs="Calibri"/>
          <w:b/>
          <w:bCs/>
          <w:color w:val="1F497D"/>
          <w:sz w:val="36"/>
          <w:szCs w:val="36"/>
        </w:rPr>
        <w:t>10 „Lidl“ metų Lietuvoje: kaip per šį laiką keitėsi gyventojų požiūris į privači</w:t>
      </w:r>
      <w:r w:rsidR="00D211BB">
        <w:rPr>
          <w:rFonts w:ascii="Calibri" w:eastAsia="Calibri" w:hAnsi="Calibri" w:cs="Calibri"/>
          <w:b/>
          <w:bCs/>
          <w:color w:val="1F497D"/>
          <w:sz w:val="36"/>
          <w:szCs w:val="36"/>
        </w:rPr>
        <w:t>ų</w:t>
      </w:r>
      <w:r>
        <w:rPr>
          <w:rFonts w:ascii="Calibri" w:eastAsia="Calibri" w:hAnsi="Calibri" w:cs="Calibri"/>
          <w:b/>
          <w:bCs/>
          <w:color w:val="1F497D"/>
          <w:sz w:val="36"/>
          <w:szCs w:val="36"/>
        </w:rPr>
        <w:t xml:space="preserve"> prekės ženkl</w:t>
      </w:r>
      <w:r w:rsidR="00D211BB">
        <w:rPr>
          <w:rFonts w:ascii="Calibri" w:eastAsia="Calibri" w:hAnsi="Calibri" w:cs="Calibri"/>
          <w:b/>
          <w:bCs/>
          <w:color w:val="1F497D"/>
          <w:sz w:val="36"/>
          <w:szCs w:val="36"/>
        </w:rPr>
        <w:t>ų produktus</w:t>
      </w:r>
      <w:r>
        <w:rPr>
          <w:rFonts w:ascii="Calibri" w:eastAsia="Calibri" w:hAnsi="Calibri" w:cs="Calibri"/>
          <w:b/>
          <w:bCs/>
          <w:color w:val="1F497D"/>
          <w:sz w:val="36"/>
          <w:szCs w:val="36"/>
        </w:rPr>
        <w:t>?</w:t>
      </w:r>
    </w:p>
    <w:p w14:paraId="1BE1178C" w14:textId="205B0A22" w:rsidR="0026606A" w:rsidRDefault="0026606A">
      <w:pPr>
        <w:spacing w:after="240"/>
        <w:jc w:val="both"/>
        <w:rPr>
          <w:rFonts w:ascii="Calibri" w:eastAsia="Calibri" w:hAnsi="Calibri" w:cs="Calibri"/>
          <w:b/>
          <w:bCs/>
          <w:sz w:val="22"/>
          <w:szCs w:val="22"/>
        </w:rPr>
      </w:pPr>
      <w:r w:rsidRPr="0026606A">
        <w:rPr>
          <w:rFonts w:ascii="Calibri" w:eastAsia="Calibri" w:hAnsi="Calibri" w:cs="Calibri"/>
          <w:b/>
          <w:bCs/>
          <w:sz w:val="22"/>
          <w:szCs w:val="22"/>
        </w:rPr>
        <w:t>Prieš dešimtmetį „Lidl“ pradėjus veiklą Lietuvoje, buvo siekiama pristatyti sėkmingą tarptautinį verslo modelį ir pakeisti šalies rinkos standartus. Mažmeninės prekybos tinklas parodė, kad aukštos kokybės produktų galima įsigyti už žemą kainą, o tai padaryti padėjo priva</w:t>
      </w:r>
      <w:r w:rsidR="00D211BB">
        <w:rPr>
          <w:rFonts w:ascii="Calibri" w:eastAsia="Calibri" w:hAnsi="Calibri" w:cs="Calibri"/>
          <w:b/>
          <w:bCs/>
          <w:sz w:val="22"/>
          <w:szCs w:val="22"/>
        </w:rPr>
        <w:t>čių</w:t>
      </w:r>
      <w:r w:rsidRPr="0026606A">
        <w:rPr>
          <w:rFonts w:ascii="Calibri" w:eastAsia="Calibri" w:hAnsi="Calibri" w:cs="Calibri"/>
          <w:b/>
          <w:bCs/>
          <w:sz w:val="22"/>
          <w:szCs w:val="22"/>
        </w:rPr>
        <w:t xml:space="preserve"> prekės ženkl</w:t>
      </w:r>
      <w:r w:rsidR="00D211BB">
        <w:rPr>
          <w:rFonts w:ascii="Calibri" w:eastAsia="Calibri" w:hAnsi="Calibri" w:cs="Calibri"/>
          <w:b/>
          <w:bCs/>
          <w:sz w:val="22"/>
          <w:szCs w:val="22"/>
        </w:rPr>
        <w:t>ų produktai</w:t>
      </w:r>
      <w:r w:rsidRPr="0026606A">
        <w:rPr>
          <w:rFonts w:ascii="Calibri" w:eastAsia="Calibri" w:hAnsi="Calibri" w:cs="Calibri"/>
          <w:b/>
          <w:bCs/>
          <w:sz w:val="22"/>
          <w:szCs w:val="22"/>
        </w:rPr>
        <w:t xml:space="preserve">. </w:t>
      </w:r>
      <w:r>
        <w:rPr>
          <w:rFonts w:ascii="Calibri" w:eastAsia="Calibri" w:hAnsi="Calibri" w:cs="Calibri"/>
          <w:b/>
          <w:bCs/>
          <w:sz w:val="22"/>
          <w:szCs w:val="22"/>
        </w:rPr>
        <w:t>Nuo to laiko jų populiarumas nuosekliai auga, o tai patvirtina ir naujausias „Lidl Lietuva“ užsakymu „Norstat“ atliktas tyrimas: bent vieną ar kelis tokius produktus į savo pirkinių krepšelius apsiperkant įsideda 73 proc. šalies gyventojų.</w:t>
      </w:r>
    </w:p>
    <w:p w14:paraId="00000007" w14:textId="4C69AB6C" w:rsidR="00CB6F60" w:rsidRDefault="00657BA6">
      <w:pPr>
        <w:spacing w:after="240"/>
        <w:jc w:val="both"/>
        <w:rPr>
          <w:rFonts w:ascii="Calibri" w:eastAsia="Calibri" w:hAnsi="Calibri" w:cs="Calibri"/>
          <w:sz w:val="22"/>
          <w:szCs w:val="22"/>
        </w:rPr>
      </w:pPr>
      <w:r w:rsidRPr="00657BA6">
        <w:rPr>
          <w:rFonts w:ascii="Calibri" w:eastAsia="Calibri" w:hAnsi="Calibri" w:cs="Calibri"/>
          <w:sz w:val="22"/>
          <w:szCs w:val="22"/>
        </w:rPr>
        <w:t>„Prieš dešimtmetį privatūs prekės ženklai pirkėjams dar buvo naujiena, tačiau šiandien situacija rinkoje yra iš esmės pasikeitusi</w:t>
      </w:r>
      <w:r>
        <w:rPr>
          <w:rFonts w:ascii="Calibri" w:eastAsia="Calibri" w:hAnsi="Calibri" w:cs="Calibri"/>
          <w:sz w:val="22"/>
          <w:szCs w:val="22"/>
        </w:rPr>
        <w:t>. Per „Lidl“ veiklos Lietuvoje dešimtmetį pirkėjai turėjo galimybę susipažinti su privačių prekės ženklų asortimentu ir patys įsitikinti, kad šie produktai nenusileidžia garsių prekės ženklų gaminiams. Matydami, kad šis modelis leidžia užtikrinti tiek prieinamą kainą, tiek aukštą kokybę, juo sekti pradėjo ir kiti prekybos tinklai, o šiandien tai jau tapo rinkos norma“, – sako „Lidl Lietuva“ korporatyvinių reikalų ir komunikacijos vadovas Antanas Bubnelis.</w:t>
      </w:r>
    </w:p>
    <w:p w14:paraId="00000008" w14:textId="175A2E3B"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Tai, kad priva</w:t>
      </w:r>
      <w:r w:rsidR="00D211BB">
        <w:rPr>
          <w:rFonts w:ascii="Calibri" w:eastAsia="Calibri" w:hAnsi="Calibri" w:cs="Calibri"/>
          <w:sz w:val="22"/>
          <w:szCs w:val="22"/>
        </w:rPr>
        <w:t>čių</w:t>
      </w:r>
      <w:r>
        <w:rPr>
          <w:rFonts w:ascii="Calibri" w:eastAsia="Calibri" w:hAnsi="Calibri" w:cs="Calibri"/>
          <w:sz w:val="22"/>
          <w:szCs w:val="22"/>
        </w:rPr>
        <w:t xml:space="preserve"> prekės ženkl</w:t>
      </w:r>
      <w:r w:rsidR="00D211BB">
        <w:rPr>
          <w:rFonts w:ascii="Calibri" w:eastAsia="Calibri" w:hAnsi="Calibri" w:cs="Calibri"/>
          <w:sz w:val="22"/>
          <w:szCs w:val="22"/>
        </w:rPr>
        <w:t>ų produktai</w:t>
      </w:r>
      <w:r>
        <w:rPr>
          <w:rFonts w:ascii="Calibri" w:eastAsia="Calibri" w:hAnsi="Calibri" w:cs="Calibri"/>
          <w:sz w:val="22"/>
          <w:szCs w:val="22"/>
        </w:rPr>
        <w:t xml:space="preserve"> siejami su aukšta kokybe, rodo ir tarptautinė patirtis – vieni aktyviausių šių produktų pirkėjų yra ekonomiškai stiprių Europos šalių, tokių kaip Belgija ar Šveicarija, gyventojai.</w:t>
      </w:r>
    </w:p>
    <w:p w14:paraId="00000009" w14:textId="457E3048"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„Šveicarai, nors ir pasižymi aukštu pragyvenimo lygiu, yra itin praktiški – jiems svarbus kainos ir kokybės santykis. Prekybos tinklai nuosekliai investuoja į privačių prekės ženklų </w:t>
      </w:r>
      <w:r w:rsidR="00D211BB">
        <w:rPr>
          <w:rFonts w:ascii="Calibri" w:eastAsia="Calibri" w:hAnsi="Calibri" w:cs="Calibri"/>
          <w:sz w:val="22"/>
          <w:szCs w:val="22"/>
        </w:rPr>
        <w:t xml:space="preserve">gaminių </w:t>
      </w:r>
      <w:r>
        <w:rPr>
          <w:rFonts w:ascii="Calibri" w:eastAsia="Calibri" w:hAnsi="Calibri" w:cs="Calibri"/>
          <w:sz w:val="22"/>
          <w:szCs w:val="22"/>
        </w:rPr>
        <w:t>kokybę, todėl šie produktai pelno vis didesnį pirkėjų pasitikėjimą. Lietuvoje, prie to reikšmingai prisidėjus ir „Lidl“, priva</w:t>
      </w:r>
      <w:r w:rsidR="00D211BB">
        <w:rPr>
          <w:rFonts w:ascii="Calibri" w:eastAsia="Calibri" w:hAnsi="Calibri" w:cs="Calibri"/>
          <w:sz w:val="22"/>
          <w:szCs w:val="22"/>
        </w:rPr>
        <w:t>čių</w:t>
      </w:r>
      <w:r>
        <w:rPr>
          <w:rFonts w:ascii="Calibri" w:eastAsia="Calibri" w:hAnsi="Calibri" w:cs="Calibri"/>
          <w:sz w:val="22"/>
          <w:szCs w:val="22"/>
        </w:rPr>
        <w:t xml:space="preserve"> prekės ženkl</w:t>
      </w:r>
      <w:r w:rsidR="00D211BB">
        <w:rPr>
          <w:rFonts w:ascii="Calibri" w:eastAsia="Calibri" w:hAnsi="Calibri" w:cs="Calibri"/>
          <w:sz w:val="22"/>
          <w:szCs w:val="22"/>
        </w:rPr>
        <w:t>ų produktai</w:t>
      </w:r>
      <w:r>
        <w:rPr>
          <w:rFonts w:ascii="Calibri" w:eastAsia="Calibri" w:hAnsi="Calibri" w:cs="Calibri"/>
          <w:sz w:val="22"/>
          <w:szCs w:val="22"/>
        </w:rPr>
        <w:t xml:space="preserve"> per pastaruosius metus taip pat tapo daugelio pirkėjų pasirinkimu“, – pažymi A. Bubnelis.</w:t>
      </w:r>
    </w:p>
    <w:p w14:paraId="0000000A" w14:textId="2D4293B9"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Per 10 metų pirkėjų simpatijas labiausiai pelnė tokie privatūs prekės ženklai kaip „</w:t>
      </w:r>
      <w:proofErr w:type="spellStart"/>
      <w:r>
        <w:rPr>
          <w:rFonts w:ascii="Calibri" w:eastAsia="Calibri" w:hAnsi="Calibri" w:cs="Calibri"/>
          <w:sz w:val="22"/>
          <w:szCs w:val="22"/>
        </w:rPr>
        <w:t>Pilos</w:t>
      </w:r>
      <w:proofErr w:type="spellEnd"/>
      <w:r>
        <w:rPr>
          <w:rFonts w:ascii="Calibri" w:eastAsia="Calibri" w:hAnsi="Calibri" w:cs="Calibri"/>
          <w:sz w:val="22"/>
          <w:szCs w:val="22"/>
        </w:rPr>
        <w:t>“, „</w:t>
      </w:r>
      <w:proofErr w:type="spellStart"/>
      <w:r>
        <w:rPr>
          <w:rFonts w:ascii="Calibri" w:eastAsia="Calibri" w:hAnsi="Calibri" w:cs="Calibri"/>
          <w:sz w:val="22"/>
          <w:szCs w:val="22"/>
        </w:rPr>
        <w:t>Milbona</w:t>
      </w:r>
      <w:proofErr w:type="spellEnd"/>
      <w:r>
        <w:rPr>
          <w:rFonts w:ascii="Calibri" w:eastAsia="Calibri" w:hAnsi="Calibri" w:cs="Calibri"/>
          <w:sz w:val="22"/>
          <w:szCs w:val="22"/>
        </w:rPr>
        <w:t>“, „</w:t>
      </w:r>
      <w:proofErr w:type="spellStart"/>
      <w:r>
        <w:rPr>
          <w:rFonts w:ascii="Calibri" w:eastAsia="Calibri" w:hAnsi="Calibri" w:cs="Calibri"/>
          <w:sz w:val="22"/>
          <w:szCs w:val="22"/>
        </w:rPr>
        <w:t>Pikok</w:t>
      </w:r>
      <w:proofErr w:type="spellEnd"/>
      <w:r>
        <w:rPr>
          <w:rFonts w:ascii="Calibri" w:eastAsia="Calibri" w:hAnsi="Calibri" w:cs="Calibri"/>
          <w:sz w:val="22"/>
          <w:szCs w:val="22"/>
        </w:rPr>
        <w:t>“, „</w:t>
      </w:r>
      <w:proofErr w:type="spellStart"/>
      <w:r>
        <w:rPr>
          <w:rFonts w:ascii="Calibri" w:eastAsia="Calibri" w:hAnsi="Calibri" w:cs="Calibri"/>
          <w:sz w:val="22"/>
          <w:szCs w:val="22"/>
        </w:rPr>
        <w:t>Alesto</w:t>
      </w:r>
      <w:proofErr w:type="spellEnd"/>
      <w:r>
        <w:rPr>
          <w:rFonts w:ascii="Calibri" w:eastAsia="Calibri" w:hAnsi="Calibri" w:cs="Calibri"/>
          <w:sz w:val="22"/>
          <w:szCs w:val="22"/>
        </w:rPr>
        <w:t>“, „</w:t>
      </w:r>
      <w:proofErr w:type="spellStart"/>
      <w:r>
        <w:rPr>
          <w:rFonts w:ascii="Calibri" w:eastAsia="Calibri" w:hAnsi="Calibri" w:cs="Calibri"/>
          <w:sz w:val="22"/>
          <w:szCs w:val="22"/>
        </w:rPr>
        <w:t>Solevita</w:t>
      </w:r>
      <w:proofErr w:type="spellEnd"/>
      <w:r>
        <w:rPr>
          <w:rFonts w:ascii="Calibri" w:eastAsia="Calibri" w:hAnsi="Calibri" w:cs="Calibri"/>
          <w:sz w:val="22"/>
          <w:szCs w:val="22"/>
        </w:rPr>
        <w:t>“, taip pat švaros ir buities prekės „</w:t>
      </w:r>
      <w:proofErr w:type="spellStart"/>
      <w:r>
        <w:rPr>
          <w:rFonts w:ascii="Calibri" w:eastAsia="Calibri" w:hAnsi="Calibri" w:cs="Calibri"/>
          <w:sz w:val="22"/>
          <w:szCs w:val="22"/>
        </w:rPr>
        <w:t>Cien</w:t>
      </w:r>
      <w:proofErr w:type="spellEnd"/>
      <w:r>
        <w:rPr>
          <w:rFonts w:ascii="Calibri" w:eastAsia="Calibri" w:hAnsi="Calibri" w:cs="Calibri"/>
          <w:sz w:val="22"/>
          <w:szCs w:val="22"/>
        </w:rPr>
        <w:t>“, „W5“. Ne maisto kategorijoje išsiskiria ir „</w:t>
      </w:r>
      <w:proofErr w:type="spellStart"/>
      <w:r>
        <w:rPr>
          <w:rFonts w:ascii="Calibri" w:eastAsia="Calibri" w:hAnsi="Calibri" w:cs="Calibri"/>
          <w:sz w:val="22"/>
          <w:szCs w:val="22"/>
        </w:rPr>
        <w:t>Parkside</w:t>
      </w:r>
      <w:proofErr w:type="spellEnd"/>
      <w:r>
        <w:rPr>
          <w:rFonts w:ascii="Calibri" w:eastAsia="Calibri" w:hAnsi="Calibri" w:cs="Calibri"/>
          <w:sz w:val="22"/>
          <w:szCs w:val="22"/>
        </w:rPr>
        <w:t>“, tapęs vienu mėgstamiausių pasirinkimų tarp įrankių ieškančių pirkėjų.</w:t>
      </w:r>
    </w:p>
    <w:p w14:paraId="0000000B" w14:textId="77777777" w:rsidR="00CB6F60"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Keliami aukšti kokybės standartai</w:t>
      </w:r>
    </w:p>
    <w:p w14:paraId="10118E7B" w14:textId="5F75E922" w:rsidR="00657BA6" w:rsidRDefault="00000000">
      <w:pPr>
        <w:spacing w:after="240"/>
        <w:jc w:val="both"/>
        <w:rPr>
          <w:rFonts w:ascii="Calibri" w:eastAsia="Calibri" w:hAnsi="Calibri" w:cs="Calibri"/>
          <w:sz w:val="22"/>
          <w:szCs w:val="22"/>
        </w:rPr>
      </w:pPr>
      <w:r>
        <w:rPr>
          <w:rFonts w:ascii="Calibri" w:eastAsia="Calibri" w:hAnsi="Calibri" w:cs="Calibri"/>
          <w:sz w:val="22"/>
          <w:szCs w:val="22"/>
        </w:rPr>
        <w:t>Šiandien privačių prekės ženklų produktai sudaro didžiąją dalį „Lidl“ asortimento. Juos prekybos tinklas gamina pats arba užsako tose pačiose gamyklose, kuriose gaminami ir žinom</w:t>
      </w:r>
      <w:r w:rsidR="00D211BB">
        <w:rPr>
          <w:rFonts w:ascii="Calibri" w:eastAsia="Calibri" w:hAnsi="Calibri" w:cs="Calibri"/>
          <w:sz w:val="22"/>
          <w:szCs w:val="22"/>
        </w:rPr>
        <w:t>ų</w:t>
      </w:r>
      <w:r>
        <w:rPr>
          <w:rFonts w:ascii="Calibri" w:eastAsia="Calibri" w:hAnsi="Calibri" w:cs="Calibri"/>
          <w:sz w:val="22"/>
          <w:szCs w:val="22"/>
        </w:rPr>
        <w:t xml:space="preserve"> tarptautini</w:t>
      </w:r>
      <w:r w:rsidR="00D211BB">
        <w:rPr>
          <w:rFonts w:ascii="Calibri" w:eastAsia="Calibri" w:hAnsi="Calibri" w:cs="Calibri"/>
          <w:sz w:val="22"/>
          <w:szCs w:val="22"/>
        </w:rPr>
        <w:t>ų</w:t>
      </w:r>
      <w:r>
        <w:rPr>
          <w:rFonts w:ascii="Calibri" w:eastAsia="Calibri" w:hAnsi="Calibri" w:cs="Calibri"/>
          <w:sz w:val="22"/>
          <w:szCs w:val="22"/>
        </w:rPr>
        <w:t xml:space="preserve"> prekės ženkl</w:t>
      </w:r>
      <w:r w:rsidR="00D211BB">
        <w:rPr>
          <w:rFonts w:ascii="Calibri" w:eastAsia="Calibri" w:hAnsi="Calibri" w:cs="Calibri"/>
          <w:sz w:val="22"/>
          <w:szCs w:val="22"/>
        </w:rPr>
        <w:t>ų produktai</w:t>
      </w:r>
      <w:r>
        <w:rPr>
          <w:rFonts w:ascii="Calibri" w:eastAsia="Calibri" w:hAnsi="Calibri" w:cs="Calibri"/>
          <w:sz w:val="22"/>
          <w:szCs w:val="22"/>
        </w:rPr>
        <w:t>.</w:t>
      </w:r>
      <w:r w:rsidR="00657BA6">
        <w:rPr>
          <w:rFonts w:ascii="Calibri" w:eastAsia="Calibri" w:hAnsi="Calibri" w:cs="Calibri"/>
          <w:sz w:val="22"/>
          <w:szCs w:val="22"/>
        </w:rPr>
        <w:t xml:space="preserve"> Toks </w:t>
      </w:r>
      <w:r w:rsidR="00657BA6" w:rsidRPr="00657BA6">
        <w:rPr>
          <w:rFonts w:ascii="Calibri" w:eastAsia="Calibri" w:hAnsi="Calibri" w:cs="Calibri"/>
          <w:sz w:val="22"/>
          <w:szCs w:val="22"/>
        </w:rPr>
        <w:t>modelis leidžia kelti papildomus kokybės reikalavimus tiek gamybai, tiek naudojamoms žaliavoms. Taip užtikrinam</w:t>
      </w:r>
      <w:r w:rsidR="00657BA6">
        <w:rPr>
          <w:rFonts w:ascii="Calibri" w:eastAsia="Calibri" w:hAnsi="Calibri" w:cs="Calibri"/>
          <w:sz w:val="22"/>
          <w:szCs w:val="22"/>
        </w:rPr>
        <w:t>a,</w:t>
      </w:r>
      <w:r w:rsidR="00657BA6" w:rsidRPr="00657BA6">
        <w:rPr>
          <w:rFonts w:ascii="Calibri" w:eastAsia="Calibri" w:hAnsi="Calibri" w:cs="Calibri"/>
          <w:sz w:val="22"/>
          <w:szCs w:val="22"/>
        </w:rPr>
        <w:t xml:space="preserve"> kad mūsų priva</w:t>
      </w:r>
      <w:r w:rsidR="00D211BB">
        <w:rPr>
          <w:rFonts w:ascii="Calibri" w:eastAsia="Calibri" w:hAnsi="Calibri" w:cs="Calibri"/>
          <w:sz w:val="22"/>
          <w:szCs w:val="22"/>
        </w:rPr>
        <w:t>čių</w:t>
      </w:r>
      <w:r w:rsidR="00657BA6" w:rsidRPr="00657BA6">
        <w:rPr>
          <w:rFonts w:ascii="Calibri" w:eastAsia="Calibri" w:hAnsi="Calibri" w:cs="Calibri"/>
          <w:sz w:val="22"/>
          <w:szCs w:val="22"/>
        </w:rPr>
        <w:t xml:space="preserve"> prekės ženkl</w:t>
      </w:r>
      <w:r w:rsidR="00D211BB">
        <w:rPr>
          <w:rFonts w:ascii="Calibri" w:eastAsia="Calibri" w:hAnsi="Calibri" w:cs="Calibri"/>
          <w:sz w:val="22"/>
          <w:szCs w:val="22"/>
        </w:rPr>
        <w:t>ų produktai</w:t>
      </w:r>
      <w:r w:rsidR="00657BA6" w:rsidRPr="00657BA6">
        <w:rPr>
          <w:rFonts w:ascii="Calibri" w:eastAsia="Calibri" w:hAnsi="Calibri" w:cs="Calibri"/>
          <w:sz w:val="22"/>
          <w:szCs w:val="22"/>
        </w:rPr>
        <w:t xml:space="preserve"> atitiktų aukštus pirkėjų lūkesčius ir pasižymėtų kruopščiai atrinkta produktų sudėtimi</w:t>
      </w:r>
      <w:r w:rsidR="00657BA6">
        <w:rPr>
          <w:rFonts w:ascii="Calibri" w:eastAsia="Calibri" w:hAnsi="Calibri" w:cs="Calibri"/>
          <w:sz w:val="22"/>
          <w:szCs w:val="22"/>
        </w:rPr>
        <w:t>.</w:t>
      </w:r>
    </w:p>
    <w:p w14:paraId="6E09D4D3" w14:textId="6FE59AC7" w:rsidR="00657BA6" w:rsidRDefault="00657BA6">
      <w:pPr>
        <w:spacing w:after="240"/>
        <w:jc w:val="both"/>
        <w:rPr>
          <w:rFonts w:ascii="Calibri" w:eastAsia="Calibri" w:hAnsi="Calibri" w:cs="Calibri"/>
          <w:sz w:val="22"/>
          <w:szCs w:val="22"/>
        </w:rPr>
      </w:pPr>
      <w:r>
        <w:rPr>
          <w:rFonts w:ascii="Calibri" w:eastAsia="Calibri" w:hAnsi="Calibri" w:cs="Calibri"/>
          <w:sz w:val="22"/>
          <w:szCs w:val="22"/>
        </w:rPr>
        <w:t>„Privatūs prekės ženklai leidžia kurti ne tik kokybiškus, bet ir šiuolaikiškus, tvarius produktus, atitinkančius šiandienos pirkėjų lūkesčius. Turėdami įtaką visam kūrimo procesui, galime eksperimentuoti su produktų sudėtimis ir jas tobulinti, tačiau kartu išlaikome tokį patį gerą skonį“</w:t>
      </w:r>
      <w:r w:rsidR="005736ED">
        <w:rPr>
          <w:rFonts w:ascii="Calibri" w:eastAsia="Calibri" w:hAnsi="Calibri" w:cs="Calibri"/>
          <w:sz w:val="22"/>
          <w:szCs w:val="22"/>
        </w:rPr>
        <w:t>,</w:t>
      </w:r>
      <w:r>
        <w:rPr>
          <w:rFonts w:ascii="Calibri" w:eastAsia="Calibri" w:hAnsi="Calibri" w:cs="Calibri"/>
          <w:sz w:val="22"/>
          <w:szCs w:val="22"/>
        </w:rPr>
        <w:t xml:space="preserve"> – teigia A. Bubnelis. </w:t>
      </w:r>
    </w:p>
    <w:p w14:paraId="0000000D" w14:textId="0980223C"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Savo privačių prekės ženklų</w:t>
      </w:r>
      <w:r w:rsidR="00D211BB">
        <w:rPr>
          <w:rFonts w:ascii="Calibri" w:eastAsia="Calibri" w:hAnsi="Calibri" w:cs="Calibri"/>
          <w:sz w:val="22"/>
          <w:szCs w:val="22"/>
        </w:rPr>
        <w:t xml:space="preserve"> produktų</w:t>
      </w:r>
      <w:r>
        <w:rPr>
          <w:rFonts w:ascii="Calibri" w:eastAsia="Calibri" w:hAnsi="Calibri" w:cs="Calibri"/>
          <w:sz w:val="22"/>
          <w:szCs w:val="22"/>
        </w:rPr>
        <w:t xml:space="preserve"> kokybę „Lidl“ užtikrina taikydamas</w:t>
      </w:r>
      <w:r w:rsidR="00F47B92">
        <w:rPr>
          <w:rFonts w:ascii="Calibri" w:eastAsia="Calibri" w:hAnsi="Calibri" w:cs="Calibri"/>
          <w:sz w:val="22"/>
          <w:szCs w:val="22"/>
        </w:rPr>
        <w:t xml:space="preserve"> itin griežtus reikalavimus</w:t>
      </w:r>
      <w:r>
        <w:rPr>
          <w:rFonts w:ascii="Calibri" w:eastAsia="Calibri" w:hAnsi="Calibri" w:cs="Calibri"/>
          <w:sz w:val="22"/>
          <w:szCs w:val="22"/>
        </w:rPr>
        <w:t xml:space="preserve"> tiek Lietuvos, tiek užsienio gamintojams ir tiekėjams. Pavyzdžiui, kiekvienas „Lidl“ privačių prekės ženklų produktų gamintojas privalo atitikti tarptautinius standartus, tokius kaip Didžiosios Britanijos mažmeninės prekybos konsorciumo (BRC), „International </w:t>
      </w:r>
      <w:proofErr w:type="spellStart"/>
      <w:r>
        <w:rPr>
          <w:rFonts w:ascii="Calibri" w:eastAsia="Calibri" w:hAnsi="Calibri" w:cs="Calibri"/>
          <w:sz w:val="22"/>
          <w:szCs w:val="22"/>
        </w:rPr>
        <w:t>Featured</w:t>
      </w:r>
      <w:proofErr w:type="spellEnd"/>
      <w:r>
        <w:rPr>
          <w:rFonts w:ascii="Calibri" w:eastAsia="Calibri" w:hAnsi="Calibri" w:cs="Calibri"/>
          <w:sz w:val="22"/>
          <w:szCs w:val="22"/>
        </w:rPr>
        <w:t xml:space="preserve"> Standard“ (IFS) ar kitus lygiaverčius kriterijus. Šių sertifikatų laikymasis padeda užtikrinti sklandžius gamybos procesus, išlaikyti aukštą produktų kokybę ir efektyviai valdyti galimas rizikas.</w:t>
      </w:r>
    </w:p>
    <w:p w14:paraId="0000000E" w14:textId="350F6C9A"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Papildomai didelis dėmesys skiriamas nuolatinei produktų kontrolei. Visi „Lidl“ priva</w:t>
      </w:r>
      <w:r w:rsidR="002B7655">
        <w:rPr>
          <w:rFonts w:ascii="Calibri" w:eastAsia="Calibri" w:hAnsi="Calibri" w:cs="Calibri"/>
          <w:sz w:val="22"/>
          <w:szCs w:val="22"/>
        </w:rPr>
        <w:t>čių</w:t>
      </w:r>
      <w:r>
        <w:rPr>
          <w:rFonts w:ascii="Calibri" w:eastAsia="Calibri" w:hAnsi="Calibri" w:cs="Calibri"/>
          <w:sz w:val="22"/>
          <w:szCs w:val="22"/>
        </w:rPr>
        <w:t xml:space="preserve"> prekės ženkl</w:t>
      </w:r>
      <w:r w:rsidR="002B7655">
        <w:rPr>
          <w:rFonts w:ascii="Calibri" w:eastAsia="Calibri" w:hAnsi="Calibri" w:cs="Calibri"/>
          <w:sz w:val="22"/>
          <w:szCs w:val="22"/>
        </w:rPr>
        <w:t>ų produktai</w:t>
      </w:r>
      <w:r>
        <w:rPr>
          <w:rFonts w:ascii="Calibri" w:eastAsia="Calibri" w:hAnsi="Calibri" w:cs="Calibri"/>
          <w:sz w:val="22"/>
          <w:szCs w:val="22"/>
        </w:rPr>
        <w:t xml:space="preserve"> tikrinami tiek įmonės viduje, tiek nepriklausomose akredituotose laboratorijose. Tyrimų metu vertinama produktų maistinė vertė, analizuojama sudėtis, tikrinami nepageidaujamų medžiagų likučiai ir įsitikinama, ar produktai atitinka nustatytus </w:t>
      </w:r>
      <w:r w:rsidR="002B7655">
        <w:rPr>
          <w:rFonts w:ascii="Calibri" w:eastAsia="Calibri" w:hAnsi="Calibri" w:cs="Calibri"/>
          <w:sz w:val="22"/>
          <w:szCs w:val="22"/>
        </w:rPr>
        <w:t xml:space="preserve">griežtus </w:t>
      </w:r>
      <w:r>
        <w:rPr>
          <w:rFonts w:ascii="Calibri" w:eastAsia="Calibri" w:hAnsi="Calibri" w:cs="Calibri"/>
          <w:sz w:val="22"/>
          <w:szCs w:val="22"/>
        </w:rPr>
        <w:t xml:space="preserve">saugos bei kokybės reikalavimus. Ypatingas dėmesys skiriamas greičiausiai gendantiems </w:t>
      </w:r>
      <w:r>
        <w:rPr>
          <w:rFonts w:ascii="Calibri" w:eastAsia="Calibri" w:hAnsi="Calibri" w:cs="Calibri"/>
          <w:sz w:val="22"/>
          <w:szCs w:val="22"/>
        </w:rPr>
        <w:lastRenderedPageBreak/>
        <w:t>produktams – šviežia mėsa, žuvis ir pieno gaminiai papildomai tiriami pasaulyje lyderiaujančioje nepriklausomoje laboratorijoje „</w:t>
      </w:r>
      <w:proofErr w:type="spellStart"/>
      <w:r>
        <w:rPr>
          <w:rFonts w:ascii="Calibri" w:eastAsia="Calibri" w:hAnsi="Calibri" w:cs="Calibri"/>
          <w:sz w:val="22"/>
          <w:szCs w:val="22"/>
        </w:rPr>
        <w:t>Eurofins</w:t>
      </w:r>
      <w:proofErr w:type="spellEnd"/>
      <w:r>
        <w:rPr>
          <w:rFonts w:ascii="Calibri" w:eastAsia="Calibri" w:hAnsi="Calibri" w:cs="Calibri"/>
          <w:sz w:val="22"/>
          <w:szCs w:val="22"/>
        </w:rPr>
        <w:t>“.</w:t>
      </w:r>
    </w:p>
    <w:p w14:paraId="0000000F" w14:textId="77777777" w:rsidR="00CB6F60"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Gausus lietuviškų produktų asortimentas</w:t>
      </w:r>
    </w:p>
    <w:p w14:paraId="00000010" w14:textId="00D1E288"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Jau nuo pirmųjų „Lidl“ veiklos dienų parduotuvių lentynose buvo galima rasti 322 lietuviškus produktus, kuriuos tiekė 60 gamintojų. Per dešimtmetį lietuviškų tiekėjų skaičius išaugo </w:t>
      </w:r>
      <w:sdt>
        <w:sdtPr>
          <w:tag w:val="goog_rdk_0"/>
          <w:id w:val="-376215777"/>
        </w:sdtPr>
        <w:sdtContent/>
      </w:sdt>
      <w:r w:rsidRPr="00657BA6">
        <w:rPr>
          <w:rFonts w:ascii="Calibri" w:eastAsia="Calibri" w:hAnsi="Calibri" w:cs="Calibri"/>
          <w:sz w:val="22"/>
          <w:szCs w:val="22"/>
        </w:rPr>
        <w:t>beveik keturis kartus – nuo 60 iki 2</w:t>
      </w:r>
      <w:r w:rsidR="0026606A" w:rsidRPr="00657BA6">
        <w:rPr>
          <w:rFonts w:ascii="Calibri" w:eastAsia="Calibri" w:hAnsi="Calibri" w:cs="Calibri"/>
          <w:sz w:val="22"/>
          <w:szCs w:val="22"/>
        </w:rPr>
        <w:t>40</w:t>
      </w:r>
      <w:r w:rsidR="005736ED">
        <w:rPr>
          <w:rFonts w:ascii="Calibri" w:eastAsia="Calibri" w:hAnsi="Calibri" w:cs="Calibri"/>
          <w:sz w:val="22"/>
          <w:szCs w:val="22"/>
        </w:rPr>
        <w:t xml:space="preserve">, o kartu </w:t>
      </w:r>
      <w:r w:rsidR="005736ED">
        <w:rPr>
          <w:rFonts w:ascii="Calibri" w:eastAsia="Calibri" w:hAnsi="Calibri" w:cs="Calibri"/>
          <w:sz w:val="22"/>
          <w:szCs w:val="22"/>
          <w:lang w:val="lt-LT"/>
        </w:rPr>
        <w:t>žymiai padidėjo ir lietuviškų produktų kiekis</w:t>
      </w:r>
      <w:r w:rsidR="005736ED">
        <w:rPr>
          <w:rFonts w:ascii="Calibri" w:eastAsia="Calibri" w:hAnsi="Calibri" w:cs="Calibri"/>
          <w:sz w:val="22"/>
          <w:szCs w:val="22"/>
        </w:rPr>
        <w:t xml:space="preserve"> bei pasirinkimas </w:t>
      </w:r>
      <w:r>
        <w:rPr>
          <w:rFonts w:ascii="Calibri" w:eastAsia="Calibri" w:hAnsi="Calibri" w:cs="Calibri"/>
          <w:sz w:val="22"/>
          <w:szCs w:val="22"/>
        </w:rPr>
        <w:t xml:space="preserve">– nuo pieno, duonos, mėsos gaminių ir sūrių iki  daržovių ar ledų. </w:t>
      </w:r>
    </w:p>
    <w:p w14:paraId="00000011" w14:textId="77777777"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Pavyzdžiui, „</w:t>
      </w:r>
      <w:proofErr w:type="spellStart"/>
      <w:r>
        <w:rPr>
          <w:rFonts w:ascii="Calibri" w:eastAsia="Calibri" w:hAnsi="Calibri" w:cs="Calibri"/>
          <w:sz w:val="22"/>
          <w:szCs w:val="22"/>
        </w:rPr>
        <w:t>Pilos</w:t>
      </w:r>
      <w:proofErr w:type="spellEnd"/>
      <w:r>
        <w:rPr>
          <w:rFonts w:ascii="Calibri" w:eastAsia="Calibri" w:hAnsi="Calibri" w:cs="Calibri"/>
          <w:sz w:val="22"/>
          <w:szCs w:val="22"/>
        </w:rPr>
        <w:t>“ pieno produktus ar „</w:t>
      </w:r>
      <w:proofErr w:type="spellStart"/>
      <w:r>
        <w:rPr>
          <w:rFonts w:ascii="Calibri" w:eastAsia="Calibri" w:hAnsi="Calibri" w:cs="Calibri"/>
          <w:sz w:val="22"/>
          <w:szCs w:val="22"/>
        </w:rPr>
        <w:t>Ballino</w:t>
      </w:r>
      <w:proofErr w:type="spellEnd"/>
      <w:r>
        <w:rPr>
          <w:rFonts w:ascii="Calibri" w:eastAsia="Calibri" w:hAnsi="Calibri" w:cs="Calibri"/>
          <w:sz w:val="22"/>
          <w:szCs w:val="22"/>
        </w:rPr>
        <w:t>“ ledus gamina tokios šalies gyventojams gerai žinomos įmonės kaip „Rokiškio sūris“, „Varėnos pienelis“, „Žemaitijos pienas“, „Klaipėdos pienas“, o „</w:t>
      </w:r>
      <w:proofErr w:type="spellStart"/>
      <w:r>
        <w:rPr>
          <w:rFonts w:ascii="Calibri" w:eastAsia="Calibri" w:hAnsi="Calibri" w:cs="Calibri"/>
          <w:sz w:val="22"/>
          <w:szCs w:val="22"/>
        </w:rPr>
        <w:t>Baroni</w:t>
      </w:r>
      <w:proofErr w:type="spellEnd"/>
      <w:r>
        <w:rPr>
          <w:rFonts w:ascii="Calibri" w:eastAsia="Calibri" w:hAnsi="Calibri" w:cs="Calibri"/>
          <w:sz w:val="22"/>
          <w:szCs w:val="22"/>
        </w:rPr>
        <w:t>“ ir „</w:t>
      </w:r>
      <w:proofErr w:type="spellStart"/>
      <w:r>
        <w:rPr>
          <w:rFonts w:ascii="Calibri" w:eastAsia="Calibri" w:hAnsi="Calibri" w:cs="Calibri"/>
          <w:sz w:val="22"/>
          <w:szCs w:val="22"/>
        </w:rPr>
        <w:t>Pikok</w:t>
      </w:r>
      <w:proofErr w:type="spellEnd"/>
      <w:r>
        <w:rPr>
          <w:rFonts w:ascii="Calibri" w:eastAsia="Calibri" w:hAnsi="Calibri" w:cs="Calibri"/>
          <w:sz w:val="22"/>
          <w:szCs w:val="22"/>
        </w:rPr>
        <w:t xml:space="preserve">“ mėsos produktais rūpinasi „Nematekas“ ir „Samsonas“. </w:t>
      </w:r>
    </w:p>
    <w:p w14:paraId="36FDD642" w14:textId="7D67B104" w:rsidR="00657BA6" w:rsidRDefault="00657BA6">
      <w:pPr>
        <w:spacing w:after="240"/>
        <w:jc w:val="both"/>
        <w:rPr>
          <w:rFonts w:ascii="Calibri" w:eastAsia="Calibri" w:hAnsi="Calibri" w:cs="Calibri"/>
          <w:sz w:val="22"/>
          <w:szCs w:val="22"/>
        </w:rPr>
      </w:pPr>
      <w:r w:rsidRPr="00657BA6">
        <w:rPr>
          <w:rFonts w:ascii="Calibri" w:eastAsia="Calibri" w:hAnsi="Calibri" w:cs="Calibri"/>
          <w:sz w:val="22"/>
          <w:szCs w:val="22"/>
        </w:rPr>
        <w:t>„Renkantis maisto produktus, kilmės šalis pirkėjams yra itin svarbus kriterijus. Pastebime, kad pirkėjai vertina vietinę produkciją dėl gerai pažįstamo skonio bei pasitikėjimo Lietuvos gamintojais. Be to, trumpesnė tiekimo grandinė leidžia efektyviau valdyti logistikos kaštus, o tai tiesiogiai prisideda prie žemos galutinės produkto kainos. Džiaugiamės galėdami pirkėjams pasiūlyti kokybiškus lietuviškus gaminius ir kartu stiprinti šalies verslą bei ūkininkų bendruomenę“, – teigia A. Bubnelis.</w:t>
      </w:r>
    </w:p>
    <w:p w14:paraId="00000013" w14:textId="41ADF5B7" w:rsidR="00CB6F60"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Pasitikėjimas privači</w:t>
      </w:r>
      <w:r w:rsidR="00D211BB">
        <w:rPr>
          <w:rFonts w:ascii="Calibri" w:eastAsia="Calibri" w:hAnsi="Calibri" w:cs="Calibri"/>
          <w:b/>
          <w:bCs/>
          <w:sz w:val="22"/>
          <w:szCs w:val="22"/>
        </w:rPr>
        <w:t>ų</w:t>
      </w:r>
      <w:r>
        <w:rPr>
          <w:rFonts w:ascii="Calibri" w:eastAsia="Calibri" w:hAnsi="Calibri" w:cs="Calibri"/>
          <w:b/>
          <w:bCs/>
          <w:sz w:val="22"/>
          <w:szCs w:val="22"/>
        </w:rPr>
        <w:t xml:space="preserve"> prekės ženkl</w:t>
      </w:r>
      <w:r w:rsidR="00D211BB">
        <w:rPr>
          <w:rFonts w:ascii="Calibri" w:eastAsia="Calibri" w:hAnsi="Calibri" w:cs="Calibri"/>
          <w:b/>
          <w:bCs/>
          <w:sz w:val="22"/>
          <w:szCs w:val="22"/>
        </w:rPr>
        <w:t>ų produktais</w:t>
      </w:r>
      <w:r>
        <w:rPr>
          <w:rFonts w:ascii="Calibri" w:eastAsia="Calibri" w:hAnsi="Calibri" w:cs="Calibri"/>
          <w:b/>
          <w:bCs/>
          <w:sz w:val="22"/>
          <w:szCs w:val="22"/>
        </w:rPr>
        <w:t xml:space="preserve"> auga</w:t>
      </w:r>
    </w:p>
    <w:p w14:paraId="00000014" w14:textId="6C511EA6"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Lietuvos gyventojų tyrimas atskleidė, kad daugiau nei pusė (57 proc.) respondentų privači</w:t>
      </w:r>
      <w:r w:rsidR="00D211BB">
        <w:rPr>
          <w:rFonts w:ascii="Calibri" w:eastAsia="Calibri" w:hAnsi="Calibri" w:cs="Calibri"/>
          <w:sz w:val="22"/>
          <w:szCs w:val="22"/>
        </w:rPr>
        <w:t>ų</w:t>
      </w:r>
      <w:r>
        <w:rPr>
          <w:rFonts w:ascii="Calibri" w:eastAsia="Calibri" w:hAnsi="Calibri" w:cs="Calibri"/>
          <w:sz w:val="22"/>
          <w:szCs w:val="22"/>
        </w:rPr>
        <w:t xml:space="preserve"> prekės ženkl</w:t>
      </w:r>
      <w:r w:rsidR="00D211BB">
        <w:rPr>
          <w:rFonts w:ascii="Calibri" w:eastAsia="Calibri" w:hAnsi="Calibri" w:cs="Calibri"/>
          <w:sz w:val="22"/>
          <w:szCs w:val="22"/>
        </w:rPr>
        <w:t>ų produktus</w:t>
      </w:r>
      <w:r>
        <w:rPr>
          <w:rFonts w:ascii="Calibri" w:eastAsia="Calibri" w:hAnsi="Calibri" w:cs="Calibri"/>
          <w:sz w:val="22"/>
          <w:szCs w:val="22"/>
        </w:rPr>
        <w:t xml:space="preserve"> vertina teigiamai ir laiko protingu būdu nepermokėti už rinkodarą, o dar 31 proc. nurodo juos perkantys tuomet, kai siekia sutaupyti.</w:t>
      </w:r>
    </w:p>
    <w:p w14:paraId="00000015" w14:textId="77777777"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Tuo metu net 90 proc. apklaustųjų sutinka su teiginiu, kad žinomi prekių ženklai dažnai kainuoja brangiau dėl reklamos, o ne dėl geresnės sudėties.</w:t>
      </w:r>
    </w:p>
    <w:p w14:paraId="00000016" w14:textId="6FEBDE0D"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„Pasirinkimą vis dažniau lemia praktiški sprendimai – kokybiškos ir pigesnės alternatyvos leidžia sumaniau planuoti kasdienius apsipirkimus, o „Lidl“ parduotuvėse pirkėjai randa jų lūkesčius atitinkantį asortimentą – nuo pieno produktų iki mėsos ar bakalėjos gaminių. Be kainos ir kokybės, svarbus kriterijus yra ir skonis</w:t>
      </w:r>
      <w:r w:rsidR="007B46DE">
        <w:rPr>
          <w:rFonts w:ascii="Calibri" w:eastAsia="Calibri" w:hAnsi="Calibri" w:cs="Calibri"/>
          <w:sz w:val="22"/>
          <w:szCs w:val="22"/>
        </w:rPr>
        <w:t>“,</w:t>
      </w:r>
      <w:r w:rsidR="005A0ECB">
        <w:rPr>
          <w:rFonts w:ascii="Calibri" w:eastAsia="Calibri" w:hAnsi="Calibri" w:cs="Calibri"/>
          <w:sz w:val="22"/>
          <w:szCs w:val="22"/>
        </w:rPr>
        <w:t xml:space="preserve"> </w:t>
      </w:r>
      <w:r>
        <w:rPr>
          <w:rFonts w:ascii="Calibri" w:eastAsia="Calibri" w:hAnsi="Calibri" w:cs="Calibri"/>
          <w:sz w:val="22"/>
          <w:szCs w:val="22"/>
        </w:rPr>
        <w:t>– teigia „Lidl Lietuva“ korporatyvinių reikalų ir komunikacijos vadovas.</w:t>
      </w:r>
    </w:p>
    <w:p w14:paraId="00000017" w14:textId="77777777"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Rinkdamiesi privačių prekės ženklų produktus, pirkėjai gali reikšmingai sutaupyti – ne tik įsigydami pavienius produktus, bet ir visą kasdienį pirkinių krepšelį. Rinkos tyrimų bendrovės „</w:t>
      </w:r>
      <w:proofErr w:type="spellStart"/>
      <w:r>
        <w:rPr>
          <w:rFonts w:ascii="Calibri" w:eastAsia="Calibri" w:hAnsi="Calibri" w:cs="Calibri"/>
          <w:sz w:val="22"/>
          <w:szCs w:val="22"/>
        </w:rPr>
        <w:t>SeeNext</w:t>
      </w:r>
      <w:proofErr w:type="spellEnd"/>
      <w:r>
        <w:rPr>
          <w:rFonts w:ascii="Calibri" w:eastAsia="Calibri" w:hAnsi="Calibri" w:cs="Calibri"/>
          <w:sz w:val="22"/>
          <w:szCs w:val="22"/>
        </w:rPr>
        <w:t>“ atliktas slapto pirkėjo tyrimas parodė, kad balandžio 7 dieną būtent „Lidl“ siūlė pigiausią dažno vartojimo prekių krepšelį. Be to, „Lidl“ populiariausių prekių krepšelis buvo pripažintas pigiausiu tiek 2025, tiek 2026 metų tyrimuose.</w:t>
      </w:r>
    </w:p>
    <w:p w14:paraId="00000019" w14:textId="3CBAAED0" w:rsidR="00CB6F60" w:rsidRDefault="00000000">
      <w:pPr>
        <w:spacing w:after="240"/>
        <w:jc w:val="both"/>
        <w:rPr>
          <w:rFonts w:ascii="Calibri" w:eastAsia="Calibri" w:hAnsi="Calibri" w:cs="Calibri"/>
          <w:sz w:val="22"/>
          <w:szCs w:val="22"/>
        </w:rPr>
      </w:pPr>
      <w:r>
        <w:rPr>
          <w:rFonts w:ascii="Calibri" w:eastAsia="Calibri" w:hAnsi="Calibri" w:cs="Calibri"/>
          <w:sz w:val="22"/>
          <w:szCs w:val="22"/>
        </w:rPr>
        <w:t>Nebrangių ir kokybiškų produktų kasdien įsigysite visose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r w:rsidR="0026606A">
        <w:rPr>
          <w:rFonts w:ascii="Calibri" w:eastAsia="Calibri" w:hAnsi="Calibri" w:cs="Calibri"/>
          <w:sz w:val="22"/>
          <w:szCs w:val="22"/>
        </w:rPr>
        <w:t>.</w:t>
      </w:r>
    </w:p>
    <w:p w14:paraId="0000001A" w14:textId="77777777" w:rsidR="00CB6F60" w:rsidRDefault="00000000">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+370 680 53556</w:t>
      </w:r>
      <w:r>
        <w:rPr>
          <w:rFonts w:ascii="Calibri" w:eastAsia="Calibri" w:hAnsi="Calibri" w:cs="Calibri"/>
          <w:sz w:val="18"/>
          <w:szCs w:val="18"/>
        </w:rPr>
        <w:br/>
      </w:r>
      <w:hyperlink r:id="rId7">
        <w:r w:rsidR="00CB6F60">
          <w:rPr>
            <w:rFonts w:ascii="Calibri" w:eastAsia="Calibri" w:hAnsi="Calibri" w:cs="Calibri"/>
            <w:color w:val="0000FF"/>
            <w:sz w:val="18"/>
            <w:szCs w:val="18"/>
            <w:u w:val="single"/>
          </w:rPr>
          <w:t>lina.skersyte@lidl.lt</w:t>
        </w:r>
      </w:hyperlink>
    </w:p>
    <w:sectPr w:rsidR="00CB6F60">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09C27" w14:textId="77777777" w:rsidR="005734E1" w:rsidRDefault="005734E1">
      <w:r>
        <w:separator/>
      </w:r>
    </w:p>
  </w:endnote>
  <w:endnote w:type="continuationSeparator" w:id="0">
    <w:p w14:paraId="5DAFDEC8" w14:textId="77777777" w:rsidR="005734E1" w:rsidRDefault="00573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D426347-C015-4AC6-A970-CD660B0ADEB6}"/>
    <w:embedBold r:id="rId2" w:fontKey="{ED63A0D2-584D-4E56-A581-C5B23E783C49}"/>
  </w:font>
  <w:font w:name="Georgia">
    <w:panose1 w:val="02040502050405020303"/>
    <w:charset w:val="BA"/>
    <w:family w:val="roman"/>
    <w:pitch w:val="variable"/>
    <w:sig w:usb0="00000287" w:usb1="00000000" w:usb2="00000000" w:usb3="00000000" w:csb0="0000009F" w:csb1="00000000"/>
    <w:embedItalic r:id="rId3" w:fontKey="{FCE38F4E-FC04-4894-AA73-746EEE1EE099}"/>
  </w:font>
  <w:font w:name="Calibri">
    <w:panose1 w:val="020F0502020204030204"/>
    <w:charset w:val="BA"/>
    <w:family w:val="swiss"/>
    <w:pitch w:val="variable"/>
    <w:sig w:usb0="E4002EFF" w:usb1="C200247B" w:usb2="00000009" w:usb3="00000000" w:csb0="000001FF" w:csb1="00000000"/>
    <w:embedRegular r:id="rId4" w:fontKey="{100DAAEE-091F-45AD-B851-D037055DF9D8}"/>
    <w:embedBold r:id="rId5" w:fontKey="{CC29FAD7-7BEB-4F0A-971C-551A63AAF4B8}"/>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F" w14:textId="77777777" w:rsidR="00CB6F60"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0EB8D419" wp14:editId="63AD8DDC">
              <wp:simplePos x="0" y="0"/>
              <wp:positionH relativeFrom="column">
                <wp:posOffset>-104766</wp:posOffset>
              </wp:positionH>
              <wp:positionV relativeFrom="paragraph">
                <wp:posOffset>-442584</wp:posOffset>
              </wp:positionV>
              <wp:extent cx="4273550" cy="654050"/>
              <wp:effectExtent l="0" t="0" r="0" b="0"/>
              <wp:wrapNone/>
              <wp:docPr id="1" name="Stačiakampis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30EA9768" w14:textId="77777777" w:rsidR="00CB6F60"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EB8D419" id="Stačiakampis 1" o:spid="_x0000_s1026" style="position:absolute;margin-left:-8.25pt;margin-top:-34.85pt;width:336.5pt;height:5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" filled="f" stroked="f">
              <v:textbox inset="2.53958mm,2.53958mm,2.53958mm,2.53958mm">
                <w:txbxContent>
                  <w:p w14:paraId="30EA9768" w14:textId="77777777" w:rsidR="00CB6F60"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0" w14:textId="77777777" w:rsidR="00CB6F60"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3AC2B374" wp14:editId="5A6B4633">
              <wp:simplePos x="0" y="0"/>
              <wp:positionH relativeFrom="column">
                <wp:posOffset>-113020</wp:posOffset>
              </wp:positionH>
              <wp:positionV relativeFrom="paragraph">
                <wp:posOffset>-494021</wp:posOffset>
              </wp:positionV>
              <wp:extent cx="4273550" cy="654050"/>
              <wp:effectExtent l="0" t="0" r="0" b="0"/>
              <wp:wrapNone/>
              <wp:docPr id="2" name="Stačiakampis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B588509" w14:textId="77777777" w:rsidR="00CB6F60"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AC2B374" id="Stačiakampis 2" o:spid="_x0000_s1027" style="position:absolute;margin-left:-8.9pt;margin-top:-38.9pt;width:336.5pt;height:5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" filled="f" stroked="f">
              <v:textbox inset="2.53958mm,2.53958mm,2.53958mm,2.53958mm">
                <w:txbxContent>
                  <w:p w14:paraId="7B588509" w14:textId="77777777" w:rsidR="00CB6F60"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EE7B0" w14:textId="77777777" w:rsidR="005734E1" w:rsidRDefault="005734E1">
      <w:r>
        <w:separator/>
      </w:r>
    </w:p>
  </w:footnote>
  <w:footnote w:type="continuationSeparator" w:id="0">
    <w:p w14:paraId="342098ED" w14:textId="77777777" w:rsidR="005734E1" w:rsidRDefault="00573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B" w14:textId="77777777" w:rsidR="00CB6F60"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000001C" w14:textId="77777777" w:rsidR="00CB6F60" w:rsidRDefault="00CB6F60">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D" w14:textId="77777777" w:rsidR="00CB6F60"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E74CAB1" wp14:editId="6190E548">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E" w14:textId="77777777" w:rsidR="00CB6F60"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4281567" wp14:editId="60C9DA25">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6F60"/>
    <w:rsid w:val="00004E63"/>
    <w:rsid w:val="0002309C"/>
    <w:rsid w:val="00161879"/>
    <w:rsid w:val="0026606A"/>
    <w:rsid w:val="002B7655"/>
    <w:rsid w:val="0051559B"/>
    <w:rsid w:val="005734E1"/>
    <w:rsid w:val="005736ED"/>
    <w:rsid w:val="005A0ECB"/>
    <w:rsid w:val="005C187C"/>
    <w:rsid w:val="00657BA6"/>
    <w:rsid w:val="00663FF8"/>
    <w:rsid w:val="006931A3"/>
    <w:rsid w:val="007B46DE"/>
    <w:rsid w:val="008C383A"/>
    <w:rsid w:val="0098110E"/>
    <w:rsid w:val="00B218DF"/>
    <w:rsid w:val="00B44077"/>
    <w:rsid w:val="00CB6F60"/>
    <w:rsid w:val="00D211BB"/>
    <w:rsid w:val="00D54E04"/>
    <w:rsid w:val="00DC1FDA"/>
    <w:rsid w:val="00F23A5D"/>
    <w:rsid w:val="00F30FDE"/>
    <w:rsid w:val="00F47B9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4B1C05"/>
  <w15:docId w15:val="{0E9E6D7B-0E4D-4C58-8953-12F43E0B00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F47B92"/>
    <w:rPr>
      <w:b/>
      <w:bCs/>
    </w:rPr>
  </w:style>
  <w:style w:type="character" w:customStyle="1" w:styleId="CommentSubjectChar">
    <w:name w:val="Comment Subject Char"/>
    <w:basedOn w:val="CommentTextChar"/>
    <w:link w:val="CommentSubject"/>
    <w:uiPriority w:val="99"/>
    <w:semiHidden/>
    <w:rsid w:val="00F47B92"/>
    <w:rPr>
      <w:b/>
      <w:bCs/>
      <w:sz w:val="20"/>
      <w:szCs w:val="20"/>
    </w:rPr>
  </w:style>
  <w:style w:type="paragraph" w:styleId="Revision">
    <w:name w:val="Revision"/>
    <w:hidden/>
    <w:uiPriority w:val="99"/>
    <w:semiHidden/>
    <w:rsid w:val="00F47B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yuNYm0aLDZGZG68WHxzhs+cbjA==">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2</Pages>
  <Words>4650</Words>
  <Characters>2652</Characters>
  <Application>Microsoft Office Word</Application>
  <DocSecurity>0</DocSecurity>
  <Lines>22</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8</cp:revision>
  <dcterms:created xsi:type="dcterms:W3CDTF">2026-04-29T10:28:00Z</dcterms:created>
  <dcterms:modified xsi:type="dcterms:W3CDTF">2026-05-07T07:33:00Z</dcterms:modified>
</cp:coreProperties>
</file>