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71755" w14:textId="4DCC0B88" w:rsidR="00DF5B2C" w:rsidRDefault="00446EB9" w:rsidP="00D13706">
      <w:pPr>
        <w:spacing w:after="240"/>
        <w:jc w:val="center"/>
        <w:rPr>
          <w:rFonts w:asciiTheme="minorHAnsi" w:hAnsiTheme="minorHAnsi" w:cstheme="minorHAnsi"/>
          <w:b/>
          <w:bCs/>
          <w:sz w:val="28"/>
          <w:szCs w:val="28"/>
          <w:lang w:val="lt-LT"/>
        </w:rPr>
      </w:pPr>
      <w:r w:rsidRPr="00446EB9">
        <w:rPr>
          <w:rFonts w:asciiTheme="minorHAnsi" w:hAnsiTheme="minorHAnsi" w:cstheme="minorHAnsi"/>
          <w:b/>
          <w:bCs/>
          <w:sz w:val="28"/>
          <w:szCs w:val="28"/>
          <w:lang w:val="lt-LT"/>
        </w:rPr>
        <w:t>Nuoma ar nuosavas būstas</w:t>
      </w:r>
      <w:r>
        <w:rPr>
          <w:rFonts w:asciiTheme="minorHAnsi" w:hAnsiTheme="minorHAnsi" w:cstheme="minorHAnsi"/>
          <w:b/>
          <w:bCs/>
          <w:sz w:val="28"/>
          <w:szCs w:val="28"/>
          <w:lang w:val="lt-LT"/>
        </w:rPr>
        <w:t>?</w:t>
      </w:r>
      <w:r w:rsidRPr="00446EB9">
        <w:rPr>
          <w:rFonts w:asciiTheme="minorHAnsi" w:hAnsiTheme="minorHAnsi" w:cstheme="minorHAnsi"/>
          <w:b/>
          <w:bCs/>
          <w:sz w:val="28"/>
          <w:szCs w:val="28"/>
          <w:lang w:val="lt-LT"/>
        </w:rPr>
        <w:t xml:space="preserve"> </w:t>
      </w:r>
      <w:r>
        <w:rPr>
          <w:rFonts w:asciiTheme="minorHAnsi" w:hAnsiTheme="minorHAnsi" w:cstheme="minorHAnsi"/>
          <w:b/>
          <w:bCs/>
          <w:sz w:val="28"/>
          <w:szCs w:val="28"/>
          <w:lang w:val="lt-LT"/>
        </w:rPr>
        <w:t>Kaina panaši, tačiau finansinė logika skiriasi</w:t>
      </w:r>
    </w:p>
    <w:p w14:paraId="17EDB0C0" w14:textId="04DB8506" w:rsidR="00A36BB9" w:rsidRDefault="00F11D5F" w:rsidP="004D371E">
      <w:pPr>
        <w:spacing w:after="240"/>
        <w:jc w:val="both"/>
        <w:rPr>
          <w:rFonts w:asciiTheme="minorHAnsi" w:hAnsiTheme="minorHAnsi" w:cstheme="minorHAnsi"/>
          <w:b/>
          <w:bCs/>
          <w:sz w:val="22"/>
          <w:szCs w:val="22"/>
          <w:lang w:val="lt-LT"/>
        </w:rPr>
      </w:pPr>
      <w:r w:rsidRPr="00F11D5F">
        <w:rPr>
          <w:rFonts w:asciiTheme="minorHAnsi" w:hAnsiTheme="minorHAnsi" w:cstheme="minorHAnsi"/>
          <w:b/>
          <w:bCs/>
          <w:sz w:val="22"/>
          <w:szCs w:val="22"/>
          <w:lang w:val="lt-LT"/>
        </w:rPr>
        <w:t xml:space="preserve">Mokėti 700 eurų per mėnesį už nuomą ar panašią sumą skirti būsto paskolai – iš pirmo žvilgsnio šie pasirinkimai gali atrodyti lygiaverčiai. </w:t>
      </w:r>
      <w:r w:rsidR="004D371E" w:rsidRPr="004D371E">
        <w:rPr>
          <w:rFonts w:asciiTheme="minorHAnsi" w:hAnsiTheme="minorHAnsi" w:cstheme="minorHAnsi"/>
          <w:b/>
          <w:bCs/>
          <w:sz w:val="22"/>
          <w:szCs w:val="22"/>
          <w:lang w:val="lt-LT"/>
        </w:rPr>
        <w:t>Vis dėlto, žvelgiant į ilgesnę perspektyvą, šie sprendimai remiasi iš esmės skirtinga finansine logika – vienu atveju kuriamas turtas, kitu – patiriamos nuolatinės vartojimo išlaidos.</w:t>
      </w:r>
      <w:r w:rsidR="004D371E">
        <w:rPr>
          <w:rFonts w:asciiTheme="minorHAnsi" w:hAnsiTheme="minorHAnsi" w:cstheme="minorHAnsi"/>
          <w:b/>
          <w:bCs/>
          <w:sz w:val="22"/>
          <w:szCs w:val="22"/>
          <w:lang w:val="lt-LT"/>
        </w:rPr>
        <w:t xml:space="preserve"> NT</w:t>
      </w:r>
      <w:r w:rsidR="004D371E" w:rsidRPr="004D371E">
        <w:rPr>
          <w:rFonts w:asciiTheme="minorHAnsi" w:hAnsiTheme="minorHAnsi" w:cstheme="minorHAnsi"/>
          <w:b/>
          <w:bCs/>
          <w:sz w:val="22"/>
          <w:szCs w:val="22"/>
          <w:lang w:val="lt-LT"/>
        </w:rPr>
        <w:t xml:space="preserve"> ekspertai pastebi, kad nors nuoma daugeliui atrodo patraukli dėl lankstumo, ilgainiui ji retai tampa finansiškai efektyviu sprendimu.</w:t>
      </w:r>
    </w:p>
    <w:p w14:paraId="05434920" w14:textId="264D123E" w:rsidR="00DF5B2C" w:rsidRPr="00DF5B2C" w:rsidRDefault="004D371E" w:rsidP="00071135">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w:t>
      </w:r>
      <w:r w:rsidRPr="004D371E">
        <w:rPr>
          <w:rFonts w:asciiTheme="minorHAnsi" w:hAnsiTheme="minorHAnsi" w:cstheme="minorHAnsi"/>
          <w:sz w:val="22"/>
          <w:szCs w:val="22"/>
          <w:lang w:val="lt-LT"/>
        </w:rPr>
        <w:t>Nuoma dažnai vertinama kaip paprastesnis, lankstesnis ir mažiau ilgalaikių įsipareigojimų reikalaujantis sprendimas</w:t>
      </w:r>
      <w:r w:rsidR="002D3CB0">
        <w:rPr>
          <w:rFonts w:asciiTheme="minorHAnsi" w:hAnsiTheme="minorHAnsi" w:cstheme="minorHAnsi"/>
          <w:sz w:val="22"/>
          <w:szCs w:val="22"/>
          <w:lang w:val="lt-LT"/>
        </w:rPr>
        <w:t xml:space="preserve">. </w:t>
      </w:r>
      <w:r w:rsidRPr="004D371E">
        <w:rPr>
          <w:rFonts w:asciiTheme="minorHAnsi" w:hAnsiTheme="minorHAnsi" w:cstheme="minorHAnsi"/>
          <w:sz w:val="22"/>
          <w:szCs w:val="22"/>
          <w:lang w:val="lt-LT"/>
        </w:rPr>
        <w:t>Vis dėlto svarbu aiškiai suprasti jos finansinę esmę – kiekvienas nuomai skirtas euras yra galutinis pinigų srautas, kuris nesugrįžta ir nekaupia jokios ilgalaikės vertės. Kitaip tariant, tai yra grynasis vartojimas, kuris užtikrina gyvenimo poreikį šiandien, tačiau nesukuria jokio finansinio pagrindo ar turto ateičiai</w:t>
      </w:r>
      <w:r>
        <w:rPr>
          <w:rFonts w:asciiTheme="minorHAnsi" w:hAnsiTheme="minorHAnsi" w:cstheme="minorHAnsi"/>
          <w:sz w:val="22"/>
          <w:szCs w:val="22"/>
          <w:lang w:val="lt-LT"/>
        </w:rPr>
        <w:t xml:space="preserve">“, – sako </w:t>
      </w:r>
      <w:r w:rsidRPr="004D371E">
        <w:rPr>
          <w:rFonts w:asciiTheme="minorHAnsi" w:hAnsiTheme="minorHAnsi" w:cstheme="minorHAnsi"/>
          <w:sz w:val="22"/>
          <w:szCs w:val="22"/>
          <w:lang w:val="lt-LT"/>
        </w:rPr>
        <w:t>NT vystymo bendrovės „</w:t>
      </w:r>
      <w:proofErr w:type="spellStart"/>
      <w:r w:rsidRPr="004D371E">
        <w:rPr>
          <w:rFonts w:asciiTheme="minorHAnsi" w:hAnsiTheme="minorHAnsi" w:cstheme="minorHAnsi"/>
          <w:sz w:val="22"/>
          <w:szCs w:val="22"/>
          <w:lang w:val="lt-LT"/>
        </w:rPr>
        <w:t>Rinvest</w:t>
      </w:r>
      <w:proofErr w:type="spellEnd"/>
      <w:r w:rsidRPr="004D371E">
        <w:rPr>
          <w:rFonts w:asciiTheme="minorHAnsi" w:hAnsiTheme="minorHAnsi" w:cstheme="minorHAnsi"/>
          <w:sz w:val="22"/>
          <w:szCs w:val="22"/>
          <w:lang w:val="lt-LT"/>
        </w:rPr>
        <w:t xml:space="preserve">“ verslo kontrolės vadovė Greta </w:t>
      </w:r>
      <w:proofErr w:type="spellStart"/>
      <w:r w:rsidRPr="004D371E">
        <w:rPr>
          <w:rFonts w:asciiTheme="minorHAnsi" w:hAnsiTheme="minorHAnsi" w:cstheme="minorHAnsi"/>
          <w:sz w:val="22"/>
          <w:szCs w:val="22"/>
          <w:lang w:val="lt-LT"/>
        </w:rPr>
        <w:t>Fominė</w:t>
      </w:r>
      <w:proofErr w:type="spellEnd"/>
      <w:r>
        <w:rPr>
          <w:rFonts w:asciiTheme="minorHAnsi" w:hAnsiTheme="minorHAnsi" w:cstheme="minorHAnsi"/>
          <w:sz w:val="22"/>
          <w:szCs w:val="22"/>
          <w:lang w:val="lt-LT"/>
        </w:rPr>
        <w:t>.</w:t>
      </w:r>
    </w:p>
    <w:p w14:paraId="7E09DECB" w14:textId="6596F705" w:rsidR="00632E94" w:rsidRPr="00EE3536" w:rsidRDefault="004D371E" w:rsidP="00EF0B72">
      <w:pPr>
        <w:tabs>
          <w:tab w:val="center" w:pos="4816"/>
        </w:tabs>
        <w:spacing w:after="240"/>
        <w:jc w:val="both"/>
        <w:rPr>
          <w:rFonts w:asciiTheme="minorHAnsi" w:hAnsiTheme="minorHAnsi" w:cstheme="minorHAnsi"/>
          <w:b/>
          <w:bCs/>
          <w:color w:val="000000" w:themeColor="text1"/>
          <w:sz w:val="22"/>
          <w:szCs w:val="22"/>
          <w:lang w:val="lt-LT"/>
        </w:rPr>
      </w:pPr>
      <w:r>
        <w:rPr>
          <w:rFonts w:asciiTheme="minorHAnsi" w:hAnsiTheme="minorHAnsi" w:cstheme="minorHAnsi"/>
          <w:b/>
          <w:bCs/>
          <w:color w:val="000000" w:themeColor="text1"/>
          <w:sz w:val="22"/>
          <w:szCs w:val="22"/>
          <w:lang w:val="lt-LT"/>
        </w:rPr>
        <w:t>Panaši mėnesio kaina – skirtingas rezultatas</w:t>
      </w:r>
    </w:p>
    <w:p w14:paraId="7C499D51" w14:textId="77777777" w:rsidR="004D371E" w:rsidRPr="004D371E" w:rsidRDefault="004D371E" w:rsidP="004D371E">
      <w:pPr>
        <w:spacing w:after="240"/>
        <w:jc w:val="both"/>
        <w:rPr>
          <w:rFonts w:asciiTheme="minorHAnsi" w:hAnsiTheme="minorHAnsi" w:cstheme="minorHAnsi"/>
          <w:sz w:val="22"/>
          <w:szCs w:val="22"/>
          <w:lang w:val="lt-LT"/>
        </w:rPr>
      </w:pPr>
      <w:r w:rsidRPr="004D371E">
        <w:rPr>
          <w:rFonts w:asciiTheme="minorHAnsi" w:hAnsiTheme="minorHAnsi" w:cstheme="minorHAnsi"/>
          <w:sz w:val="22"/>
          <w:szCs w:val="22"/>
          <w:lang w:val="lt-LT"/>
        </w:rPr>
        <w:t>Skirtumas tarp nuomos ir pirkimo ypač išryškėja lyginant konkrečius pavyzdžius. Šiandien Vilniaus Lazdynėliuose už naujos statybos, apie 40 kv. m buto nuomą mokama apie 700 eurų per mėnesį – tai sudaro apie 8 400 eurų per metus.</w:t>
      </w:r>
    </w:p>
    <w:p w14:paraId="770CF20B" w14:textId="25F6AC32" w:rsidR="00632E94" w:rsidRDefault="004D371E" w:rsidP="004D371E">
      <w:pPr>
        <w:spacing w:after="240"/>
        <w:jc w:val="both"/>
        <w:rPr>
          <w:rFonts w:asciiTheme="minorHAnsi" w:hAnsiTheme="minorHAnsi" w:cstheme="minorHAnsi"/>
          <w:sz w:val="22"/>
          <w:szCs w:val="22"/>
          <w:lang w:val="lt-LT"/>
        </w:rPr>
      </w:pPr>
      <w:r w:rsidRPr="004D371E">
        <w:rPr>
          <w:rFonts w:asciiTheme="minorHAnsi" w:hAnsiTheme="minorHAnsi" w:cstheme="minorHAnsi"/>
          <w:sz w:val="22"/>
          <w:szCs w:val="22"/>
          <w:lang w:val="lt-LT"/>
        </w:rPr>
        <w:t xml:space="preserve">Tuo </w:t>
      </w:r>
      <w:r>
        <w:rPr>
          <w:rFonts w:asciiTheme="minorHAnsi" w:hAnsiTheme="minorHAnsi" w:cstheme="minorHAnsi"/>
          <w:sz w:val="22"/>
          <w:szCs w:val="22"/>
          <w:lang w:val="lt-LT"/>
        </w:rPr>
        <w:t xml:space="preserve">metu </w:t>
      </w:r>
      <w:r w:rsidRPr="004D371E">
        <w:rPr>
          <w:rFonts w:asciiTheme="minorHAnsi" w:hAnsiTheme="minorHAnsi" w:cstheme="minorHAnsi"/>
          <w:sz w:val="22"/>
          <w:szCs w:val="22"/>
          <w:lang w:val="lt-LT"/>
        </w:rPr>
        <w:t xml:space="preserve">panašaus būsto įsigijimas kainuotų apie 152 tūkst. eurų, o įrengimui reikėtų dar apie 30 tūkst. eurų. </w:t>
      </w:r>
      <w:r w:rsidR="002D3CB0" w:rsidRPr="002D3CB0">
        <w:rPr>
          <w:rFonts w:asciiTheme="minorHAnsi" w:hAnsiTheme="minorHAnsi" w:cstheme="minorHAnsi"/>
          <w:sz w:val="22"/>
          <w:szCs w:val="22"/>
          <w:lang w:val="lt-LT"/>
        </w:rPr>
        <w:t>Tiesa, norint įsigyti būstą, pirkėjas turi būti sukaupęs ir ne mažesnį kaip 15 proc. pradinį įnašą nuo būsto vertės, taip pat numatyti papildomas išlaidas, susijusias su įsigijimu bei įrengimu. Vis dėlto, esant įprastoms finansavimo sąlygoms, mėnesinė paskolos įmoka siektų maždaug 620–700 eurų – praktiškai tiek pat, kiek nuoma</w:t>
      </w:r>
      <w:r w:rsidR="002D3CB0">
        <w:rPr>
          <w:rFonts w:asciiTheme="minorHAnsi" w:hAnsiTheme="minorHAnsi" w:cstheme="minorHAnsi"/>
          <w:sz w:val="22"/>
          <w:szCs w:val="22"/>
          <w:lang w:val="lt-LT"/>
        </w:rPr>
        <w:t>.</w:t>
      </w:r>
    </w:p>
    <w:p w14:paraId="5C386377" w14:textId="57371522" w:rsidR="004D371E" w:rsidRPr="009B5DB6" w:rsidRDefault="004D371E" w:rsidP="004D371E">
      <w:pPr>
        <w:spacing w:after="240"/>
        <w:jc w:val="both"/>
        <w:rPr>
          <w:rFonts w:asciiTheme="minorHAnsi" w:hAnsiTheme="minorHAnsi" w:cstheme="minorHAnsi"/>
          <w:sz w:val="22"/>
          <w:szCs w:val="22"/>
          <w:lang w:val="lt-LT"/>
        </w:rPr>
      </w:pPr>
      <w:r w:rsidRPr="004D371E">
        <w:rPr>
          <w:rFonts w:asciiTheme="minorHAnsi" w:hAnsiTheme="minorHAnsi" w:cstheme="minorHAnsi"/>
          <w:sz w:val="22"/>
          <w:szCs w:val="22"/>
          <w:lang w:val="lt-LT"/>
        </w:rPr>
        <w:t xml:space="preserve">„Iš pirmo žvilgsnio atrodo, kad </w:t>
      </w:r>
      <w:r w:rsidR="002D3CB0">
        <w:rPr>
          <w:rFonts w:asciiTheme="minorHAnsi" w:hAnsiTheme="minorHAnsi" w:cstheme="minorHAnsi"/>
          <w:sz w:val="22"/>
          <w:szCs w:val="22"/>
          <w:lang w:val="lt-LT"/>
        </w:rPr>
        <w:t xml:space="preserve">mėnesinė </w:t>
      </w:r>
      <w:r w:rsidRPr="004D371E">
        <w:rPr>
          <w:rFonts w:asciiTheme="minorHAnsi" w:hAnsiTheme="minorHAnsi" w:cstheme="minorHAnsi"/>
          <w:sz w:val="22"/>
          <w:szCs w:val="22"/>
          <w:lang w:val="lt-LT"/>
        </w:rPr>
        <w:t>finansinė našta yra identiška</w:t>
      </w:r>
      <w:r>
        <w:rPr>
          <w:rFonts w:asciiTheme="minorHAnsi" w:hAnsiTheme="minorHAnsi" w:cstheme="minorHAnsi"/>
          <w:sz w:val="22"/>
          <w:szCs w:val="22"/>
          <w:lang w:val="lt-LT"/>
        </w:rPr>
        <w:t xml:space="preserve">, tačiau </w:t>
      </w:r>
      <w:r w:rsidRPr="004D371E">
        <w:rPr>
          <w:rFonts w:asciiTheme="minorHAnsi" w:hAnsiTheme="minorHAnsi" w:cstheme="minorHAnsi"/>
          <w:sz w:val="22"/>
          <w:szCs w:val="22"/>
          <w:lang w:val="lt-LT"/>
        </w:rPr>
        <w:t xml:space="preserve">esminis skirtumas tas, kad mokant paskolą dalis įmokos kiekvieną mėnesį mažina įsipareigojimą bankui ir didina savininko turto dalį. Tai reiškia, kad žmogus ne tik moka už gyvenimą šiandien, bet ir kuria savo finansinį pagrindą ateičiai“, – teigia </w:t>
      </w:r>
      <w:r>
        <w:rPr>
          <w:rFonts w:asciiTheme="minorHAnsi" w:hAnsiTheme="minorHAnsi" w:cstheme="minorHAnsi"/>
          <w:sz w:val="22"/>
          <w:szCs w:val="22"/>
          <w:lang w:val="lt-LT"/>
        </w:rPr>
        <w:t xml:space="preserve">G. </w:t>
      </w:r>
      <w:proofErr w:type="spellStart"/>
      <w:r>
        <w:rPr>
          <w:rFonts w:asciiTheme="minorHAnsi" w:hAnsiTheme="minorHAnsi" w:cstheme="minorHAnsi"/>
          <w:sz w:val="22"/>
          <w:szCs w:val="22"/>
          <w:lang w:val="lt-LT"/>
        </w:rPr>
        <w:t>Fominė</w:t>
      </w:r>
      <w:proofErr w:type="spellEnd"/>
      <w:r>
        <w:rPr>
          <w:rFonts w:asciiTheme="minorHAnsi" w:hAnsiTheme="minorHAnsi" w:cstheme="minorHAnsi"/>
          <w:sz w:val="22"/>
          <w:szCs w:val="22"/>
          <w:lang w:val="lt-LT"/>
        </w:rPr>
        <w:t>.</w:t>
      </w:r>
    </w:p>
    <w:p w14:paraId="560A80DF" w14:textId="77777777" w:rsidR="00207971" w:rsidRPr="00A401DE" w:rsidRDefault="004D371E" w:rsidP="006628C7">
      <w:pPr>
        <w:spacing w:after="240"/>
        <w:jc w:val="both"/>
        <w:rPr>
          <w:rFonts w:asciiTheme="minorHAnsi" w:hAnsiTheme="minorHAnsi" w:cstheme="minorHAnsi"/>
          <w:sz w:val="22"/>
          <w:szCs w:val="22"/>
          <w:lang w:val="lt-LT"/>
        </w:rPr>
      </w:pPr>
      <w:r w:rsidRPr="00A401DE">
        <w:rPr>
          <w:rFonts w:asciiTheme="minorHAnsi" w:hAnsiTheme="minorHAnsi" w:cstheme="minorHAnsi"/>
          <w:sz w:val="22"/>
          <w:szCs w:val="22"/>
          <w:lang w:val="lt-LT"/>
        </w:rPr>
        <w:t>Pasak „</w:t>
      </w:r>
      <w:proofErr w:type="spellStart"/>
      <w:r w:rsidRPr="00A401DE">
        <w:rPr>
          <w:rFonts w:asciiTheme="minorHAnsi" w:hAnsiTheme="minorHAnsi" w:cstheme="minorHAnsi"/>
          <w:sz w:val="22"/>
          <w:szCs w:val="22"/>
          <w:lang w:val="lt-LT"/>
        </w:rPr>
        <w:t>Rinvest</w:t>
      </w:r>
      <w:proofErr w:type="spellEnd"/>
      <w:r w:rsidRPr="00A401DE">
        <w:rPr>
          <w:rFonts w:asciiTheme="minorHAnsi" w:hAnsiTheme="minorHAnsi" w:cstheme="minorHAnsi"/>
          <w:sz w:val="22"/>
          <w:szCs w:val="22"/>
          <w:lang w:val="lt-LT"/>
        </w:rPr>
        <w:t>“ verslo kontrolės vadovės, skirtumas tarp šių dviejų modelių ilgainiui tik didėja. Nuomininkas kiekvieną mėnesį moka už galimybę gyventi būste, tačiau jo finansinė situacija dėl to nesikeičia</w:t>
      </w:r>
      <w:r w:rsidR="00207971" w:rsidRPr="00A401DE">
        <w:rPr>
          <w:rFonts w:asciiTheme="minorHAnsi" w:hAnsiTheme="minorHAnsi" w:cstheme="minorHAnsi"/>
          <w:sz w:val="22"/>
          <w:szCs w:val="22"/>
          <w:lang w:val="lt-LT"/>
        </w:rPr>
        <w:t>.</w:t>
      </w:r>
    </w:p>
    <w:p w14:paraId="51FB8F15" w14:textId="6A266AC0" w:rsidR="006628C7" w:rsidRPr="00A401DE" w:rsidRDefault="00207971" w:rsidP="000E4256">
      <w:pPr>
        <w:spacing w:after="240"/>
        <w:jc w:val="both"/>
        <w:rPr>
          <w:rFonts w:asciiTheme="minorHAnsi" w:hAnsiTheme="minorHAnsi" w:cstheme="minorHAnsi"/>
          <w:sz w:val="22"/>
          <w:szCs w:val="22"/>
          <w:lang w:val="lt-LT"/>
        </w:rPr>
      </w:pPr>
      <w:r w:rsidRPr="00A401DE">
        <w:rPr>
          <w:rFonts w:asciiTheme="minorHAnsi" w:hAnsiTheme="minorHAnsi" w:cstheme="minorHAnsi"/>
          <w:sz w:val="22"/>
          <w:szCs w:val="22"/>
          <w:lang w:val="lt-LT"/>
        </w:rPr>
        <w:t>„</w:t>
      </w:r>
      <w:r w:rsidR="004D371E" w:rsidRPr="00A401DE">
        <w:rPr>
          <w:rFonts w:asciiTheme="minorHAnsi" w:hAnsiTheme="minorHAnsi" w:cstheme="minorHAnsi"/>
          <w:sz w:val="22"/>
          <w:szCs w:val="22"/>
          <w:lang w:val="lt-LT"/>
        </w:rPr>
        <w:t>Tuo metu būsto savininkas su kiekviena įmoka didina savo sukauptą kapitalą.</w:t>
      </w:r>
      <w:r w:rsidRPr="00A401DE">
        <w:rPr>
          <w:rFonts w:asciiTheme="minorHAnsi" w:hAnsiTheme="minorHAnsi" w:cstheme="minorHAnsi"/>
          <w:sz w:val="22"/>
          <w:szCs w:val="22"/>
          <w:lang w:val="lt-LT"/>
        </w:rPr>
        <w:t xml:space="preserve"> </w:t>
      </w:r>
      <w:r w:rsidR="004D371E" w:rsidRPr="00A401DE">
        <w:rPr>
          <w:rFonts w:asciiTheme="minorHAnsi" w:hAnsiTheme="minorHAnsi" w:cstheme="minorHAnsi"/>
          <w:sz w:val="22"/>
          <w:szCs w:val="22"/>
          <w:lang w:val="lt-LT"/>
        </w:rPr>
        <w:t>Pradžioje didesnę paskolos įmokos dalį sudaro palūkanos, tačiau laikui bėgant vis didesnė dalis virsta tiesioginiu turto kaupimu. Kitaip tariant, po kelių metų žmogus pradeda „mokėti sau“, o ne bankui</w:t>
      </w:r>
      <w:r w:rsidRPr="00A401DE">
        <w:rPr>
          <w:rFonts w:asciiTheme="minorHAnsi" w:hAnsiTheme="minorHAnsi" w:cstheme="minorHAnsi"/>
          <w:sz w:val="22"/>
          <w:szCs w:val="22"/>
          <w:lang w:val="lt-LT"/>
        </w:rPr>
        <w:t xml:space="preserve">“, – tvirtina G. </w:t>
      </w:r>
      <w:proofErr w:type="spellStart"/>
      <w:r w:rsidRPr="00A401DE">
        <w:rPr>
          <w:rFonts w:asciiTheme="minorHAnsi" w:hAnsiTheme="minorHAnsi" w:cstheme="minorHAnsi"/>
          <w:sz w:val="22"/>
          <w:szCs w:val="22"/>
          <w:lang w:val="lt-LT"/>
        </w:rPr>
        <w:t>Fominė</w:t>
      </w:r>
      <w:proofErr w:type="spellEnd"/>
      <w:r w:rsidRPr="00A401DE">
        <w:rPr>
          <w:rFonts w:asciiTheme="minorHAnsi" w:hAnsiTheme="minorHAnsi" w:cstheme="minorHAnsi"/>
          <w:sz w:val="22"/>
          <w:szCs w:val="22"/>
          <w:lang w:val="lt-LT"/>
        </w:rPr>
        <w:t>.</w:t>
      </w:r>
    </w:p>
    <w:p w14:paraId="617546B4" w14:textId="1222280A" w:rsidR="002D4A6F" w:rsidRPr="00DC371F" w:rsidRDefault="004D371E" w:rsidP="002D4A6F">
      <w:pPr>
        <w:spacing w:after="240"/>
        <w:jc w:val="both"/>
        <w:rPr>
          <w:rFonts w:asciiTheme="minorHAnsi" w:hAnsiTheme="minorHAnsi" w:cstheme="minorHAnsi"/>
          <w:b/>
          <w:color w:val="000000" w:themeColor="text1"/>
          <w:sz w:val="22"/>
          <w:szCs w:val="22"/>
          <w:lang w:val="lt-LT"/>
        </w:rPr>
      </w:pPr>
      <w:r>
        <w:rPr>
          <w:rFonts w:asciiTheme="minorHAnsi" w:hAnsiTheme="minorHAnsi" w:cstheme="minorHAnsi"/>
          <w:b/>
          <w:color w:val="000000" w:themeColor="text1"/>
          <w:sz w:val="22"/>
          <w:szCs w:val="22"/>
          <w:lang w:val="lt-LT"/>
        </w:rPr>
        <w:t>Infliacija – tylus sąjungininkas</w:t>
      </w:r>
    </w:p>
    <w:p w14:paraId="7AD2076F" w14:textId="793C6A4B" w:rsidR="004153F7" w:rsidRPr="004153F7" w:rsidRDefault="004153F7" w:rsidP="004153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Dažnai neįvertinamas, tačiau itin s</w:t>
      </w:r>
      <w:r w:rsidRPr="004153F7">
        <w:rPr>
          <w:rFonts w:asciiTheme="minorHAnsi" w:hAnsiTheme="minorHAnsi" w:cstheme="minorHAnsi"/>
          <w:sz w:val="22"/>
          <w:szCs w:val="22"/>
          <w:lang w:val="lt-LT"/>
        </w:rPr>
        <w:t>varbus veiksnys</w:t>
      </w:r>
      <w:r>
        <w:rPr>
          <w:rFonts w:asciiTheme="minorHAnsi" w:hAnsiTheme="minorHAnsi" w:cstheme="minorHAnsi"/>
          <w:sz w:val="22"/>
          <w:szCs w:val="22"/>
          <w:lang w:val="lt-LT"/>
        </w:rPr>
        <w:t xml:space="preserve"> – </w:t>
      </w:r>
      <w:r w:rsidRPr="004153F7">
        <w:rPr>
          <w:rFonts w:asciiTheme="minorHAnsi" w:hAnsiTheme="minorHAnsi" w:cstheme="minorHAnsi"/>
          <w:sz w:val="22"/>
          <w:szCs w:val="22"/>
          <w:lang w:val="lt-LT"/>
        </w:rPr>
        <w:t>infliacija. Augant kainoms, pinigų vertė mažėja, todėl fiksuoto dydžio paskolos įmoka realiai tampa lengv</w:t>
      </w:r>
      <w:r w:rsidR="00C1791B">
        <w:rPr>
          <w:rFonts w:asciiTheme="minorHAnsi" w:hAnsiTheme="minorHAnsi" w:cstheme="minorHAnsi"/>
          <w:sz w:val="22"/>
          <w:szCs w:val="22"/>
          <w:lang w:val="lt-LT"/>
        </w:rPr>
        <w:t>iau pakeliama</w:t>
      </w:r>
      <w:r w:rsidRPr="004153F7">
        <w:rPr>
          <w:rFonts w:asciiTheme="minorHAnsi" w:hAnsiTheme="minorHAnsi" w:cstheme="minorHAnsi"/>
          <w:sz w:val="22"/>
          <w:szCs w:val="22"/>
          <w:lang w:val="lt-LT"/>
        </w:rPr>
        <w:t>.</w:t>
      </w:r>
    </w:p>
    <w:p w14:paraId="667435FE" w14:textId="716ABEB6" w:rsidR="004153F7" w:rsidRPr="004153F7" w:rsidRDefault="004153F7" w:rsidP="004153F7">
      <w:pPr>
        <w:spacing w:after="240"/>
        <w:jc w:val="both"/>
        <w:rPr>
          <w:rFonts w:asciiTheme="minorHAnsi" w:hAnsiTheme="minorHAnsi" w:cstheme="minorHAnsi"/>
          <w:sz w:val="22"/>
          <w:szCs w:val="22"/>
          <w:lang w:val="lt-LT"/>
        </w:rPr>
      </w:pPr>
      <w:r w:rsidRPr="004153F7">
        <w:rPr>
          <w:rFonts w:asciiTheme="minorHAnsi" w:hAnsiTheme="minorHAnsi" w:cstheme="minorHAnsi"/>
          <w:sz w:val="22"/>
          <w:szCs w:val="22"/>
          <w:lang w:val="lt-LT"/>
        </w:rPr>
        <w:t xml:space="preserve">„Tai reiškia, kad po 10–15 metų ta pati paskolos įmoka sudaro gerokai mažesnę dalį pajamų nei pradžioje. Tuo tarpu nuomos atveju situacija dažniausiai priešinga – nuomos kainos linkusios augti kartu su rinka, todėl finansinė našta gali tik didėti“, – pažymi </w:t>
      </w:r>
      <w:r>
        <w:rPr>
          <w:rFonts w:asciiTheme="minorHAnsi" w:hAnsiTheme="minorHAnsi" w:cstheme="minorHAnsi"/>
          <w:sz w:val="22"/>
          <w:szCs w:val="22"/>
          <w:lang w:val="lt-LT"/>
        </w:rPr>
        <w:t xml:space="preserve">G. </w:t>
      </w:r>
      <w:proofErr w:type="spellStart"/>
      <w:r>
        <w:rPr>
          <w:rFonts w:asciiTheme="minorHAnsi" w:hAnsiTheme="minorHAnsi" w:cstheme="minorHAnsi"/>
          <w:sz w:val="22"/>
          <w:szCs w:val="22"/>
          <w:lang w:val="lt-LT"/>
        </w:rPr>
        <w:t>Fominė</w:t>
      </w:r>
      <w:proofErr w:type="spellEnd"/>
      <w:r>
        <w:rPr>
          <w:rFonts w:asciiTheme="minorHAnsi" w:hAnsiTheme="minorHAnsi" w:cstheme="minorHAnsi"/>
          <w:sz w:val="22"/>
          <w:szCs w:val="22"/>
          <w:lang w:val="lt-LT"/>
        </w:rPr>
        <w:t>.</w:t>
      </w:r>
    </w:p>
    <w:p w14:paraId="5476B484" w14:textId="27EF6F93" w:rsidR="004153F7" w:rsidRPr="004153F7" w:rsidRDefault="004153F7" w:rsidP="004153F7">
      <w:pPr>
        <w:spacing w:after="240"/>
        <w:jc w:val="both"/>
        <w:rPr>
          <w:rFonts w:asciiTheme="minorHAnsi" w:hAnsiTheme="minorHAnsi" w:cstheme="minorHAnsi"/>
          <w:sz w:val="22"/>
          <w:szCs w:val="22"/>
          <w:lang w:val="lt-LT"/>
        </w:rPr>
      </w:pPr>
      <w:r w:rsidRPr="004153F7">
        <w:rPr>
          <w:rFonts w:asciiTheme="minorHAnsi" w:hAnsiTheme="minorHAnsi" w:cstheme="minorHAnsi"/>
          <w:sz w:val="22"/>
          <w:szCs w:val="22"/>
          <w:lang w:val="lt-LT"/>
        </w:rPr>
        <w:t>Papildomą argumentą pirkimo naudai suteikia ir nekilnojamojo turto vertės pokyčiai. Nors rinka gali svyruoti, ilgalaikėje perspektyvoje būsto kainos dažniausiai auga.</w:t>
      </w:r>
    </w:p>
    <w:p w14:paraId="1AAEF090" w14:textId="422AA748" w:rsidR="00A62A40" w:rsidRDefault="004153F7" w:rsidP="004153F7">
      <w:pPr>
        <w:spacing w:after="240"/>
        <w:jc w:val="both"/>
        <w:rPr>
          <w:rFonts w:asciiTheme="minorHAnsi" w:hAnsiTheme="minorHAnsi" w:cstheme="minorHAnsi"/>
          <w:sz w:val="22"/>
          <w:szCs w:val="22"/>
          <w:lang w:val="lt-LT"/>
        </w:rPr>
      </w:pPr>
      <w:r w:rsidRPr="004153F7">
        <w:rPr>
          <w:rFonts w:asciiTheme="minorHAnsi" w:hAnsiTheme="minorHAnsi" w:cstheme="minorHAnsi"/>
          <w:sz w:val="22"/>
          <w:szCs w:val="22"/>
          <w:lang w:val="lt-LT"/>
        </w:rPr>
        <w:t xml:space="preserve">„Net jei žmogus neplanuoja aktyviai investuoti, pats faktas, kad jis turi materialų turtą, iš esmės keičia jo finansinę situaciją. Tai yra saugumas, stabilumas ir galimybė ateityje priimti lankstesnius finansinius sprendimus“, – sako </w:t>
      </w:r>
      <w:r w:rsidR="00C16EC1">
        <w:rPr>
          <w:rFonts w:asciiTheme="minorHAnsi" w:hAnsiTheme="minorHAnsi" w:cstheme="minorHAnsi"/>
          <w:sz w:val="22"/>
          <w:szCs w:val="22"/>
          <w:lang w:val="lt-LT"/>
        </w:rPr>
        <w:t xml:space="preserve">G. </w:t>
      </w:r>
      <w:proofErr w:type="spellStart"/>
      <w:r w:rsidR="00C16EC1">
        <w:rPr>
          <w:rFonts w:asciiTheme="minorHAnsi" w:hAnsiTheme="minorHAnsi" w:cstheme="minorHAnsi"/>
          <w:sz w:val="22"/>
          <w:szCs w:val="22"/>
          <w:lang w:val="lt-LT"/>
        </w:rPr>
        <w:t>Fominė</w:t>
      </w:r>
      <w:proofErr w:type="spellEnd"/>
      <w:r w:rsidR="00C16EC1">
        <w:rPr>
          <w:rFonts w:asciiTheme="minorHAnsi" w:hAnsiTheme="minorHAnsi" w:cstheme="minorHAnsi"/>
          <w:sz w:val="22"/>
          <w:szCs w:val="22"/>
          <w:lang w:val="lt-LT"/>
        </w:rPr>
        <w:t>.</w:t>
      </w:r>
    </w:p>
    <w:p w14:paraId="4ECD3C69" w14:textId="61B43CC6" w:rsidR="009B5DB6" w:rsidRPr="00D62E21" w:rsidRDefault="004D371E" w:rsidP="00B368DA">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lastRenderedPageBreak/>
        <w:t>Kada nuoma vis dar racionali?</w:t>
      </w:r>
    </w:p>
    <w:p w14:paraId="117C2321" w14:textId="611D1543" w:rsidR="00C16EC1" w:rsidRDefault="00C16EC1" w:rsidP="00C16EC1">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Visgi „</w:t>
      </w:r>
      <w:proofErr w:type="spellStart"/>
      <w:r>
        <w:rPr>
          <w:rFonts w:asciiTheme="minorHAnsi" w:hAnsiTheme="minorHAnsi" w:cstheme="minorHAnsi"/>
          <w:sz w:val="22"/>
          <w:szCs w:val="22"/>
          <w:lang w:val="lt-LT"/>
        </w:rPr>
        <w:t>Rinvest</w:t>
      </w:r>
      <w:proofErr w:type="spellEnd"/>
      <w:r>
        <w:rPr>
          <w:rFonts w:asciiTheme="minorHAnsi" w:hAnsiTheme="minorHAnsi" w:cstheme="minorHAnsi"/>
          <w:sz w:val="22"/>
          <w:szCs w:val="22"/>
          <w:lang w:val="lt-LT"/>
        </w:rPr>
        <w:t xml:space="preserve">“ verslo kontrolės vadovė </w:t>
      </w:r>
      <w:r w:rsidRPr="00C16EC1">
        <w:rPr>
          <w:rFonts w:asciiTheme="minorHAnsi" w:hAnsiTheme="minorHAnsi" w:cstheme="minorHAnsi"/>
          <w:sz w:val="22"/>
          <w:szCs w:val="22"/>
          <w:lang w:val="lt-LT"/>
        </w:rPr>
        <w:t>pabrėžia, kad nuoma nėra klaida – tam tikrais atvejais tai visiškai pagrįstas pasirinkimas. Pavyzdžiui, kai svarbus mobilumas, dažnai keičiasi gyvenamoji vieta ar finansinė situacija yra neapibrėžta.</w:t>
      </w:r>
    </w:p>
    <w:p w14:paraId="3B70EA58" w14:textId="371BA1BB" w:rsidR="002D3CB0" w:rsidRDefault="002D3CB0" w:rsidP="00C16EC1">
      <w:pPr>
        <w:spacing w:after="240"/>
        <w:jc w:val="both"/>
        <w:rPr>
          <w:rFonts w:asciiTheme="minorHAnsi" w:hAnsiTheme="minorHAnsi" w:cstheme="minorHAnsi"/>
          <w:sz w:val="22"/>
          <w:szCs w:val="22"/>
          <w:lang w:val="lt-LT"/>
        </w:rPr>
      </w:pPr>
      <w:r w:rsidRPr="002D3CB0">
        <w:rPr>
          <w:rFonts w:asciiTheme="minorHAnsi" w:hAnsiTheme="minorHAnsi" w:cstheme="minorHAnsi"/>
          <w:sz w:val="22"/>
          <w:szCs w:val="22"/>
          <w:lang w:val="lt-LT"/>
        </w:rPr>
        <w:t xml:space="preserve">„Tokiais atvejais nuoma yra labiau gyvenimo būdo sprendimas. Tačiau jei kalbame apie ilgalaikį finansinį efektyvumą, pirkimas dažniausiai turi aiškų pranašumą. Vertinant ilgalaikę perspektyvą, pasirinkimas tarp nuomos ir pirkimo iš esmės tampa klausimu apie pinigų panaudojimą: ar jie skirti vartojimui, ar turto kūrimui“, – teigia G. </w:t>
      </w:r>
      <w:proofErr w:type="spellStart"/>
      <w:r w:rsidRPr="002D3CB0">
        <w:rPr>
          <w:rFonts w:asciiTheme="minorHAnsi" w:hAnsiTheme="minorHAnsi" w:cstheme="minorHAnsi"/>
          <w:sz w:val="22"/>
          <w:szCs w:val="22"/>
          <w:lang w:val="lt-LT"/>
        </w:rPr>
        <w:t>Fominė</w:t>
      </w:r>
      <w:proofErr w:type="spellEnd"/>
      <w:r w:rsidRPr="002D3CB0">
        <w:rPr>
          <w:rFonts w:asciiTheme="minorHAnsi" w:hAnsiTheme="minorHAnsi" w:cstheme="minorHAnsi"/>
          <w:sz w:val="22"/>
          <w:szCs w:val="22"/>
          <w:lang w:val="lt-LT"/>
        </w:rPr>
        <w:t>.</w:t>
      </w:r>
    </w:p>
    <w:p w14:paraId="6D17894A" w14:textId="6376010D" w:rsidR="002D3CB0" w:rsidRPr="00C16EC1" w:rsidRDefault="002D3CB0" w:rsidP="00C16EC1">
      <w:pPr>
        <w:spacing w:after="240"/>
        <w:jc w:val="both"/>
        <w:rPr>
          <w:rFonts w:asciiTheme="minorHAnsi" w:hAnsiTheme="minorHAnsi" w:cstheme="minorHAnsi"/>
          <w:sz w:val="22"/>
          <w:szCs w:val="22"/>
          <w:lang w:val="lt-LT"/>
        </w:rPr>
      </w:pPr>
      <w:r w:rsidRPr="002D3CB0">
        <w:rPr>
          <w:rFonts w:asciiTheme="minorHAnsi" w:hAnsiTheme="minorHAnsi" w:cstheme="minorHAnsi"/>
          <w:sz w:val="22"/>
          <w:szCs w:val="22"/>
          <w:lang w:val="lt-LT"/>
        </w:rPr>
        <w:t>Ji taip pat atkreipia dėmesį, kad daliai žmonių nuoma tampa ne tiek pasirinkimu, kiek laikinu etapu pakeliui į nuosavą būstą</w:t>
      </w:r>
      <w:r>
        <w:rPr>
          <w:rFonts w:asciiTheme="minorHAnsi" w:hAnsiTheme="minorHAnsi" w:cstheme="minorHAnsi"/>
          <w:sz w:val="22"/>
          <w:szCs w:val="22"/>
          <w:lang w:val="lt-LT"/>
        </w:rPr>
        <w:t>: „</w:t>
      </w:r>
      <w:r w:rsidRPr="002D3CB0">
        <w:rPr>
          <w:rFonts w:asciiTheme="minorHAnsi" w:hAnsiTheme="minorHAnsi" w:cstheme="minorHAnsi"/>
          <w:sz w:val="22"/>
          <w:szCs w:val="22"/>
          <w:lang w:val="lt-LT"/>
        </w:rPr>
        <w:t>Nemaža dalis žmonių šiandien norėtų įsigyti nuosavą būstą, tačiau tam dar nėra sukaupę privalomo 15 proc. pradinio įnašo ar pakankamo finansinio rezervo. Tokiais atvejais nuoma tampa laikinu sprendimu, leidžiančiu stabilizuoti finansinę situaciją ir pasiruošti būsto įsigijimui ateityje</w:t>
      </w:r>
      <w:r>
        <w:rPr>
          <w:rFonts w:asciiTheme="minorHAnsi" w:hAnsiTheme="minorHAnsi" w:cstheme="minorHAnsi"/>
          <w:sz w:val="22"/>
          <w:szCs w:val="22"/>
          <w:lang w:val="lt-LT"/>
        </w:rPr>
        <w:t>.“</w:t>
      </w:r>
    </w:p>
    <w:p w14:paraId="4A814B8C" w14:textId="72138658" w:rsidR="00C16EC1" w:rsidRDefault="00C16EC1" w:rsidP="00C16EC1">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Ji priduria, kad v</w:t>
      </w:r>
      <w:r w:rsidRPr="00C16EC1">
        <w:rPr>
          <w:rFonts w:asciiTheme="minorHAnsi" w:hAnsiTheme="minorHAnsi" w:cstheme="minorHAnsi"/>
          <w:sz w:val="22"/>
          <w:szCs w:val="22"/>
          <w:lang w:val="lt-LT"/>
        </w:rPr>
        <w:t>ienu atveju mokama už laiką, kitu – už ateitį. Būtent ši skirtis ir lemia, kodėl ilgainiui svarstyklės vis dažniau krypsta nuosavybės link</w:t>
      </w:r>
      <w:r w:rsidR="004A12D0">
        <w:rPr>
          <w:rFonts w:asciiTheme="minorHAnsi" w:hAnsiTheme="minorHAnsi" w:cstheme="minorHAnsi"/>
          <w:sz w:val="22"/>
          <w:szCs w:val="22"/>
          <w:lang w:val="lt-LT"/>
        </w:rPr>
        <w:t>.</w:t>
      </w:r>
    </w:p>
    <w:p w14:paraId="792745E7" w14:textId="76BD09E8" w:rsidR="004A12D0" w:rsidRPr="00B32112" w:rsidRDefault="004A12D0" w:rsidP="00C16EC1">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w:t>
      </w:r>
      <w:r w:rsidRPr="004A12D0">
        <w:rPr>
          <w:rFonts w:asciiTheme="minorHAnsi" w:hAnsiTheme="minorHAnsi" w:cstheme="minorHAnsi"/>
          <w:sz w:val="22"/>
          <w:szCs w:val="22"/>
          <w:lang w:val="lt-LT"/>
        </w:rPr>
        <w:t>Galutinis sprendimas visada priklauso nuo individualios situacijos, tačiau pati logika išlieka ta pati – ilgalaikėje perspektyvoje nuosavas būstas dažniau tampa ne tik gyv</w:t>
      </w:r>
      <w:r w:rsidR="00C1791B">
        <w:rPr>
          <w:rFonts w:asciiTheme="minorHAnsi" w:hAnsiTheme="minorHAnsi" w:cstheme="minorHAnsi"/>
          <w:sz w:val="22"/>
          <w:szCs w:val="22"/>
          <w:lang w:val="lt-LT"/>
        </w:rPr>
        <w:t>ena</w:t>
      </w:r>
      <w:r w:rsidRPr="004A12D0">
        <w:rPr>
          <w:rFonts w:asciiTheme="minorHAnsi" w:hAnsiTheme="minorHAnsi" w:cstheme="minorHAnsi"/>
          <w:sz w:val="22"/>
          <w:szCs w:val="22"/>
          <w:lang w:val="lt-LT"/>
        </w:rPr>
        <w:t>m</w:t>
      </w:r>
      <w:r w:rsidR="00C1791B">
        <w:rPr>
          <w:rFonts w:asciiTheme="minorHAnsi" w:hAnsiTheme="minorHAnsi" w:cstheme="minorHAnsi"/>
          <w:sz w:val="22"/>
          <w:szCs w:val="22"/>
          <w:lang w:val="lt-LT"/>
        </w:rPr>
        <w:t>ąja</w:t>
      </w:r>
      <w:r w:rsidRPr="004A12D0">
        <w:rPr>
          <w:rFonts w:asciiTheme="minorHAnsi" w:hAnsiTheme="minorHAnsi" w:cstheme="minorHAnsi"/>
          <w:sz w:val="22"/>
          <w:szCs w:val="22"/>
          <w:lang w:val="lt-LT"/>
        </w:rPr>
        <w:t xml:space="preserve"> vieta, bet ir vienu svarbiausių finansinių sprendimų</w:t>
      </w:r>
      <w:r>
        <w:rPr>
          <w:rFonts w:asciiTheme="minorHAnsi" w:hAnsiTheme="minorHAnsi" w:cstheme="minorHAnsi"/>
          <w:sz w:val="22"/>
          <w:szCs w:val="22"/>
          <w:lang w:val="lt-LT"/>
        </w:rPr>
        <w:t xml:space="preserve">“, – tvirtina G. </w:t>
      </w:r>
      <w:proofErr w:type="spellStart"/>
      <w:r>
        <w:rPr>
          <w:rFonts w:asciiTheme="minorHAnsi" w:hAnsiTheme="minorHAnsi" w:cstheme="minorHAnsi"/>
          <w:sz w:val="22"/>
          <w:szCs w:val="22"/>
          <w:lang w:val="lt-LT"/>
        </w:rPr>
        <w:t>Fominė</w:t>
      </w:r>
      <w:proofErr w:type="spellEnd"/>
      <w:r>
        <w:rPr>
          <w:rFonts w:asciiTheme="minorHAnsi" w:hAnsiTheme="minorHAnsi" w:cstheme="minorHAnsi"/>
          <w:sz w:val="22"/>
          <w:szCs w:val="22"/>
          <w:lang w:val="lt-LT"/>
        </w:rPr>
        <w:t>.</w:t>
      </w:r>
    </w:p>
    <w:sectPr w:rsidR="004A12D0" w:rsidRPr="00B32112" w:rsidSect="00EF2FD0">
      <w:headerReference w:type="even" r:id="rId8"/>
      <w:footerReference w:type="default" r:id="rId9"/>
      <w:headerReference w:type="first" r:id="rId10"/>
      <w:footerReference w:type="first" r:id="rId11"/>
      <w:pgSz w:w="11900" w:h="16840"/>
      <w:pgMar w:top="1701" w:right="567" w:bottom="1134" w:left="1701"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10F7F" w14:textId="77777777" w:rsidR="00564A82" w:rsidRDefault="00564A82">
      <w:r>
        <w:separator/>
      </w:r>
    </w:p>
  </w:endnote>
  <w:endnote w:type="continuationSeparator" w:id="0">
    <w:p w14:paraId="48E1CDB6" w14:textId="77777777" w:rsidR="00564A82" w:rsidRDefault="00564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panose1 w:val="00000000000000000000"/>
    <w:charset w:val="00"/>
    <w:family w:val="auto"/>
    <w:notTrueType/>
    <w:pitch w:val="variable"/>
    <w:sig w:usb0="E00002FF" w:usb1="5000205A" w:usb2="00000000" w:usb3="00000000" w:csb0="0000019F" w:csb1="00000000"/>
  </w:font>
  <w:font w:name="Segoe UI">
    <w:panose1 w:val="020B0502040204020203"/>
    <w:charset w:val="BA"/>
    <w:family w:val="swiss"/>
    <w:pitch w:val="variable"/>
    <w:sig w:usb0="E4002EFF" w:usb1="C000E47F"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8C28" w14:textId="3A51076E" w:rsidR="00924E66" w:rsidRPr="008F68E6" w:rsidRDefault="00924E66" w:rsidP="00924E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D87D" w14:textId="77777777" w:rsidR="00EF2FD0" w:rsidRDefault="00EF2FD0">
    <w:pPr>
      <w:pStyle w:val="Footer"/>
    </w:pPr>
  </w:p>
  <w:p w14:paraId="4583C3E3" w14:textId="27BAA004" w:rsidR="00924E66" w:rsidRDefault="00924E66" w:rsidP="00793517">
    <w:pPr>
      <w:pStyle w:val="Footer"/>
      <w:tabs>
        <w:tab w:val="clear" w:pos="4536"/>
        <w:tab w:val="clear" w:pos="9072"/>
        <w:tab w:val="left" w:pos="8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B22DC" w14:textId="77777777" w:rsidR="00564A82" w:rsidRDefault="00564A82">
      <w:r>
        <w:separator/>
      </w:r>
    </w:p>
  </w:footnote>
  <w:footnote w:type="continuationSeparator" w:id="0">
    <w:p w14:paraId="21D85041" w14:textId="77777777" w:rsidR="00564A82" w:rsidRDefault="00564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8AFD" w14:textId="77777777" w:rsidR="00924E66" w:rsidRPr="00057FCB" w:rsidRDefault="00924E66">
    <w:pPr>
      <w:rPr>
        <w:rFonts w:ascii="News Gothic Bd BT Reg" w:hAnsi="News Gothic Bd BT Reg"/>
        <w:lang w:val="ru-RU"/>
      </w:rPr>
    </w:pPr>
    <w:proofErr w:type="spellStart"/>
    <w:r w:rsidRPr="00057FCB">
      <w:rPr>
        <w:rFonts w:ascii="News Gothic Bd BT Reg" w:hAnsi="News Gothic Bd BT Reg"/>
        <w:lang w:val="ru-RU"/>
      </w:rPr>
      <w:t>www</w:t>
    </w:r>
    <w:proofErr w:type="spellEnd"/>
    <w:r w:rsidRPr="00057FCB">
      <w:rPr>
        <w:rFonts w:ascii="News Gothic Bd BT Reg" w:hAnsi="News Gothic Bd BT Reg"/>
        <w:lang w:val="ru-RU"/>
      </w:rPr>
      <w:t>.</w:t>
    </w:r>
  </w:p>
  <w:p w14:paraId="3117BF50" w14:textId="77777777" w:rsidR="00924E66"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68C3" w14:textId="17DA3FCD" w:rsidR="00924E66" w:rsidRPr="00057FCB" w:rsidRDefault="00924E66" w:rsidP="00924E66">
    <w:pPr>
      <w:pStyle w:val="Header"/>
      <w:tabs>
        <w:tab w:val="clear" w:pos="4536"/>
        <w:tab w:val="clear" w:pos="9072"/>
      </w:tabs>
      <w:rPr>
        <w:vertAlign w:val="subscript"/>
      </w:rPr>
    </w:pPr>
    <w:r w:rsidRPr="00057FCB">
      <w:rPr>
        <w:vertAlign w:val="subscript"/>
      </w:rPr>
      <w:tab/>
    </w:r>
    <w:r w:rsidRPr="00057FCB">
      <w:rPr>
        <w:vertAlign w:val="subscript"/>
      </w:rPr>
      <w:tab/>
    </w:r>
    <w:r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334F4D"/>
    <w:multiLevelType w:val="hybridMultilevel"/>
    <w:tmpl w:val="FCB0A6F4"/>
    <w:lvl w:ilvl="0" w:tplc="2322342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A91940"/>
    <w:multiLevelType w:val="hybridMultilevel"/>
    <w:tmpl w:val="82A44118"/>
    <w:lvl w:ilvl="0" w:tplc="5ACE01F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69420690">
    <w:abstractNumId w:val="2"/>
  </w:num>
  <w:num w:numId="2" w16cid:durableId="1933970228">
    <w:abstractNumId w:val="10"/>
  </w:num>
  <w:num w:numId="3" w16cid:durableId="1502964803">
    <w:abstractNumId w:val="9"/>
  </w:num>
  <w:num w:numId="4" w16cid:durableId="2081562591">
    <w:abstractNumId w:val="6"/>
  </w:num>
  <w:num w:numId="5" w16cid:durableId="1038579050">
    <w:abstractNumId w:val="0"/>
  </w:num>
  <w:num w:numId="6" w16cid:durableId="2054772919">
    <w:abstractNumId w:val="8"/>
  </w:num>
  <w:num w:numId="7" w16cid:durableId="1651596550">
    <w:abstractNumId w:val="7"/>
  </w:num>
  <w:num w:numId="8" w16cid:durableId="1532499201">
    <w:abstractNumId w:val="5"/>
  </w:num>
  <w:num w:numId="9" w16cid:durableId="774062035">
    <w:abstractNumId w:val="11"/>
  </w:num>
  <w:num w:numId="10" w16cid:durableId="446169098">
    <w:abstractNumId w:val="3"/>
  </w:num>
  <w:num w:numId="11" w16cid:durableId="1005088656">
    <w:abstractNumId w:val="4"/>
  </w:num>
  <w:num w:numId="12" w16cid:durableId="2140679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ru-RU" w:vendorID="64" w:dllVersion="4096" w:nlCheck="1" w:checkStyle="0"/>
  <w:activeWritingStyle w:appName="MSWord" w:lang="de-DE" w:vendorID="64" w:dllVersion="4096" w:nlCheck="1" w:checkStyle="0"/>
  <w:activeWritingStyle w:appName="MSWord" w:lang="en-GB"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65A"/>
    <w:rsid w:val="00000135"/>
    <w:rsid w:val="00000A45"/>
    <w:rsid w:val="00000EA2"/>
    <w:rsid w:val="00001952"/>
    <w:rsid w:val="000029D4"/>
    <w:rsid w:val="00004052"/>
    <w:rsid w:val="000050D9"/>
    <w:rsid w:val="0000512B"/>
    <w:rsid w:val="00007E3B"/>
    <w:rsid w:val="000105E9"/>
    <w:rsid w:val="000117E6"/>
    <w:rsid w:val="00011807"/>
    <w:rsid w:val="0001400B"/>
    <w:rsid w:val="00014972"/>
    <w:rsid w:val="0001554B"/>
    <w:rsid w:val="00015A51"/>
    <w:rsid w:val="00015C06"/>
    <w:rsid w:val="00016D41"/>
    <w:rsid w:val="00016E3D"/>
    <w:rsid w:val="00017C7C"/>
    <w:rsid w:val="000203A2"/>
    <w:rsid w:val="0002079D"/>
    <w:rsid w:val="00021632"/>
    <w:rsid w:val="00022D7A"/>
    <w:rsid w:val="00023667"/>
    <w:rsid w:val="000244F4"/>
    <w:rsid w:val="0002463B"/>
    <w:rsid w:val="00024B95"/>
    <w:rsid w:val="00026459"/>
    <w:rsid w:val="00027258"/>
    <w:rsid w:val="000276E2"/>
    <w:rsid w:val="00027A51"/>
    <w:rsid w:val="00030F70"/>
    <w:rsid w:val="00031F0A"/>
    <w:rsid w:val="000333E2"/>
    <w:rsid w:val="000368C1"/>
    <w:rsid w:val="00036AB7"/>
    <w:rsid w:val="00036F4B"/>
    <w:rsid w:val="00041D7C"/>
    <w:rsid w:val="000423C8"/>
    <w:rsid w:val="00044EBF"/>
    <w:rsid w:val="000466DD"/>
    <w:rsid w:val="00047456"/>
    <w:rsid w:val="00047738"/>
    <w:rsid w:val="00050643"/>
    <w:rsid w:val="00051A80"/>
    <w:rsid w:val="00051C1A"/>
    <w:rsid w:val="0005215F"/>
    <w:rsid w:val="000536DD"/>
    <w:rsid w:val="00054840"/>
    <w:rsid w:val="00054F3B"/>
    <w:rsid w:val="0005652C"/>
    <w:rsid w:val="000566A5"/>
    <w:rsid w:val="00057159"/>
    <w:rsid w:val="00060FD9"/>
    <w:rsid w:val="00062AB9"/>
    <w:rsid w:val="00066E55"/>
    <w:rsid w:val="000701FB"/>
    <w:rsid w:val="000706B8"/>
    <w:rsid w:val="00070A0F"/>
    <w:rsid w:val="00071135"/>
    <w:rsid w:val="00073404"/>
    <w:rsid w:val="00073DBC"/>
    <w:rsid w:val="00073E54"/>
    <w:rsid w:val="00073FD3"/>
    <w:rsid w:val="00080D82"/>
    <w:rsid w:val="00085291"/>
    <w:rsid w:val="000854A5"/>
    <w:rsid w:val="00085840"/>
    <w:rsid w:val="0008634F"/>
    <w:rsid w:val="00086E52"/>
    <w:rsid w:val="00087FB0"/>
    <w:rsid w:val="000903AE"/>
    <w:rsid w:val="00090FDC"/>
    <w:rsid w:val="00091D04"/>
    <w:rsid w:val="000928F3"/>
    <w:rsid w:val="0009336F"/>
    <w:rsid w:val="00094659"/>
    <w:rsid w:val="00096045"/>
    <w:rsid w:val="000961F1"/>
    <w:rsid w:val="00096C1F"/>
    <w:rsid w:val="000A0440"/>
    <w:rsid w:val="000A09B0"/>
    <w:rsid w:val="000A0B63"/>
    <w:rsid w:val="000A2676"/>
    <w:rsid w:val="000A3373"/>
    <w:rsid w:val="000B0A31"/>
    <w:rsid w:val="000B22C7"/>
    <w:rsid w:val="000B2B7F"/>
    <w:rsid w:val="000B46EE"/>
    <w:rsid w:val="000B480E"/>
    <w:rsid w:val="000B50ED"/>
    <w:rsid w:val="000B6A90"/>
    <w:rsid w:val="000B7875"/>
    <w:rsid w:val="000C2521"/>
    <w:rsid w:val="000C32F9"/>
    <w:rsid w:val="000C4DE6"/>
    <w:rsid w:val="000C68C8"/>
    <w:rsid w:val="000C6EE7"/>
    <w:rsid w:val="000D0DFE"/>
    <w:rsid w:val="000D13B3"/>
    <w:rsid w:val="000D22D9"/>
    <w:rsid w:val="000D2DA6"/>
    <w:rsid w:val="000D2FEA"/>
    <w:rsid w:val="000D4CA2"/>
    <w:rsid w:val="000D4D08"/>
    <w:rsid w:val="000D5252"/>
    <w:rsid w:val="000D5BFA"/>
    <w:rsid w:val="000D710F"/>
    <w:rsid w:val="000D7B12"/>
    <w:rsid w:val="000D7C8A"/>
    <w:rsid w:val="000E00B3"/>
    <w:rsid w:val="000E10AC"/>
    <w:rsid w:val="000E2560"/>
    <w:rsid w:val="000E2F83"/>
    <w:rsid w:val="000E3A0B"/>
    <w:rsid w:val="000E4256"/>
    <w:rsid w:val="000E4461"/>
    <w:rsid w:val="000E45B5"/>
    <w:rsid w:val="000E6584"/>
    <w:rsid w:val="000E682E"/>
    <w:rsid w:val="000E71FD"/>
    <w:rsid w:val="000E7798"/>
    <w:rsid w:val="000E7E6C"/>
    <w:rsid w:val="000F0347"/>
    <w:rsid w:val="000F0691"/>
    <w:rsid w:val="000F1A50"/>
    <w:rsid w:val="000F4459"/>
    <w:rsid w:val="000F4AA7"/>
    <w:rsid w:val="000F59C7"/>
    <w:rsid w:val="000F59C8"/>
    <w:rsid w:val="000F5B3D"/>
    <w:rsid w:val="000F6BAB"/>
    <w:rsid w:val="000F725F"/>
    <w:rsid w:val="00101552"/>
    <w:rsid w:val="00101D64"/>
    <w:rsid w:val="001029F2"/>
    <w:rsid w:val="001030F2"/>
    <w:rsid w:val="0010398B"/>
    <w:rsid w:val="00104AED"/>
    <w:rsid w:val="0010652B"/>
    <w:rsid w:val="00107427"/>
    <w:rsid w:val="001079B7"/>
    <w:rsid w:val="00107D0A"/>
    <w:rsid w:val="001109BA"/>
    <w:rsid w:val="00110F44"/>
    <w:rsid w:val="00111442"/>
    <w:rsid w:val="001137FE"/>
    <w:rsid w:val="00114B44"/>
    <w:rsid w:val="00120642"/>
    <w:rsid w:val="001218F1"/>
    <w:rsid w:val="00122377"/>
    <w:rsid w:val="001227A8"/>
    <w:rsid w:val="00122910"/>
    <w:rsid w:val="00122D6B"/>
    <w:rsid w:val="00123B0E"/>
    <w:rsid w:val="00124861"/>
    <w:rsid w:val="00126BE5"/>
    <w:rsid w:val="001272E2"/>
    <w:rsid w:val="001273FF"/>
    <w:rsid w:val="00130AFB"/>
    <w:rsid w:val="00131E7A"/>
    <w:rsid w:val="0013233F"/>
    <w:rsid w:val="00132E55"/>
    <w:rsid w:val="00135556"/>
    <w:rsid w:val="001409A0"/>
    <w:rsid w:val="00142B9C"/>
    <w:rsid w:val="0014463A"/>
    <w:rsid w:val="00144D5D"/>
    <w:rsid w:val="00144E02"/>
    <w:rsid w:val="00145719"/>
    <w:rsid w:val="00145B1E"/>
    <w:rsid w:val="001462A0"/>
    <w:rsid w:val="0014665A"/>
    <w:rsid w:val="00147117"/>
    <w:rsid w:val="00147A62"/>
    <w:rsid w:val="00150ABA"/>
    <w:rsid w:val="00150D1A"/>
    <w:rsid w:val="00151262"/>
    <w:rsid w:val="0015165A"/>
    <w:rsid w:val="00151EBE"/>
    <w:rsid w:val="00153C41"/>
    <w:rsid w:val="00155CCC"/>
    <w:rsid w:val="00156F0B"/>
    <w:rsid w:val="00160064"/>
    <w:rsid w:val="00161C27"/>
    <w:rsid w:val="00162632"/>
    <w:rsid w:val="00162A13"/>
    <w:rsid w:val="00163B48"/>
    <w:rsid w:val="00166424"/>
    <w:rsid w:val="00166E50"/>
    <w:rsid w:val="0016734F"/>
    <w:rsid w:val="00167EDC"/>
    <w:rsid w:val="00170C99"/>
    <w:rsid w:val="00171025"/>
    <w:rsid w:val="001710F7"/>
    <w:rsid w:val="001726D7"/>
    <w:rsid w:val="00172A29"/>
    <w:rsid w:val="00174E01"/>
    <w:rsid w:val="00175010"/>
    <w:rsid w:val="00177998"/>
    <w:rsid w:val="00181460"/>
    <w:rsid w:val="001818B9"/>
    <w:rsid w:val="00182902"/>
    <w:rsid w:val="00184183"/>
    <w:rsid w:val="00184251"/>
    <w:rsid w:val="00184A19"/>
    <w:rsid w:val="00184C19"/>
    <w:rsid w:val="0018531F"/>
    <w:rsid w:val="00186712"/>
    <w:rsid w:val="00186961"/>
    <w:rsid w:val="00187895"/>
    <w:rsid w:val="00191713"/>
    <w:rsid w:val="00191F0F"/>
    <w:rsid w:val="0019215C"/>
    <w:rsid w:val="00192564"/>
    <w:rsid w:val="00193868"/>
    <w:rsid w:val="00194362"/>
    <w:rsid w:val="0019474B"/>
    <w:rsid w:val="00196CD7"/>
    <w:rsid w:val="001972BE"/>
    <w:rsid w:val="001A0778"/>
    <w:rsid w:val="001A07C0"/>
    <w:rsid w:val="001A0C24"/>
    <w:rsid w:val="001A1543"/>
    <w:rsid w:val="001A5B12"/>
    <w:rsid w:val="001A5F46"/>
    <w:rsid w:val="001A67CA"/>
    <w:rsid w:val="001A7B5D"/>
    <w:rsid w:val="001A7B6F"/>
    <w:rsid w:val="001B0C5F"/>
    <w:rsid w:val="001B1803"/>
    <w:rsid w:val="001B1FB1"/>
    <w:rsid w:val="001B5FA6"/>
    <w:rsid w:val="001B78D1"/>
    <w:rsid w:val="001C0049"/>
    <w:rsid w:val="001C0848"/>
    <w:rsid w:val="001C3BDB"/>
    <w:rsid w:val="001C3DA6"/>
    <w:rsid w:val="001C4A99"/>
    <w:rsid w:val="001C5BCD"/>
    <w:rsid w:val="001C5DE2"/>
    <w:rsid w:val="001C5E09"/>
    <w:rsid w:val="001C5F13"/>
    <w:rsid w:val="001C7448"/>
    <w:rsid w:val="001C7555"/>
    <w:rsid w:val="001D1260"/>
    <w:rsid w:val="001D12F4"/>
    <w:rsid w:val="001D13D2"/>
    <w:rsid w:val="001D1B70"/>
    <w:rsid w:val="001D2300"/>
    <w:rsid w:val="001D4FFA"/>
    <w:rsid w:val="001D6AA7"/>
    <w:rsid w:val="001D7706"/>
    <w:rsid w:val="001E0AD9"/>
    <w:rsid w:val="001E254D"/>
    <w:rsid w:val="001E361E"/>
    <w:rsid w:val="001E3650"/>
    <w:rsid w:val="001E3681"/>
    <w:rsid w:val="001E5071"/>
    <w:rsid w:val="001E641F"/>
    <w:rsid w:val="001E6FF5"/>
    <w:rsid w:val="001E7F34"/>
    <w:rsid w:val="001F0D91"/>
    <w:rsid w:val="001F2063"/>
    <w:rsid w:val="001F27AB"/>
    <w:rsid w:val="001F2C54"/>
    <w:rsid w:val="001F3D75"/>
    <w:rsid w:val="001F43C7"/>
    <w:rsid w:val="001F4583"/>
    <w:rsid w:val="001F5D60"/>
    <w:rsid w:val="001F7D58"/>
    <w:rsid w:val="00201500"/>
    <w:rsid w:val="002047CD"/>
    <w:rsid w:val="002050D8"/>
    <w:rsid w:val="00207971"/>
    <w:rsid w:val="00210A31"/>
    <w:rsid w:val="00212485"/>
    <w:rsid w:val="00214CC4"/>
    <w:rsid w:val="00214D22"/>
    <w:rsid w:val="0021549D"/>
    <w:rsid w:val="002157C9"/>
    <w:rsid w:val="00215D3E"/>
    <w:rsid w:val="002209C5"/>
    <w:rsid w:val="0022186B"/>
    <w:rsid w:val="00221B0D"/>
    <w:rsid w:val="00222B7A"/>
    <w:rsid w:val="002236CF"/>
    <w:rsid w:val="002242A2"/>
    <w:rsid w:val="00224A0E"/>
    <w:rsid w:val="00225744"/>
    <w:rsid w:val="00230F26"/>
    <w:rsid w:val="0023233A"/>
    <w:rsid w:val="00232DAF"/>
    <w:rsid w:val="00233C48"/>
    <w:rsid w:val="00237FEB"/>
    <w:rsid w:val="00240219"/>
    <w:rsid w:val="0024097A"/>
    <w:rsid w:val="0024375F"/>
    <w:rsid w:val="002439E1"/>
    <w:rsid w:val="002459DF"/>
    <w:rsid w:val="00245B5D"/>
    <w:rsid w:val="00245D42"/>
    <w:rsid w:val="00246C44"/>
    <w:rsid w:val="0024702B"/>
    <w:rsid w:val="002474C6"/>
    <w:rsid w:val="00250433"/>
    <w:rsid w:val="002518B6"/>
    <w:rsid w:val="00251A39"/>
    <w:rsid w:val="0025223D"/>
    <w:rsid w:val="00256AA1"/>
    <w:rsid w:val="00256BE9"/>
    <w:rsid w:val="002579F7"/>
    <w:rsid w:val="00257A02"/>
    <w:rsid w:val="00257F4B"/>
    <w:rsid w:val="002604DE"/>
    <w:rsid w:val="00264E8B"/>
    <w:rsid w:val="00265C4B"/>
    <w:rsid w:val="00265DF9"/>
    <w:rsid w:val="002675B1"/>
    <w:rsid w:val="00270101"/>
    <w:rsid w:val="002757E4"/>
    <w:rsid w:val="00276FA5"/>
    <w:rsid w:val="002807F3"/>
    <w:rsid w:val="0028200F"/>
    <w:rsid w:val="00282CC1"/>
    <w:rsid w:val="00283EE5"/>
    <w:rsid w:val="00285988"/>
    <w:rsid w:val="00285F63"/>
    <w:rsid w:val="002860E3"/>
    <w:rsid w:val="002876D5"/>
    <w:rsid w:val="00287D56"/>
    <w:rsid w:val="00290F6F"/>
    <w:rsid w:val="00291216"/>
    <w:rsid w:val="002922B5"/>
    <w:rsid w:val="002933F4"/>
    <w:rsid w:val="00293B0F"/>
    <w:rsid w:val="00293C2C"/>
    <w:rsid w:val="002950E4"/>
    <w:rsid w:val="00296A26"/>
    <w:rsid w:val="00296A44"/>
    <w:rsid w:val="002A1E0E"/>
    <w:rsid w:val="002A2940"/>
    <w:rsid w:val="002A2A17"/>
    <w:rsid w:val="002A37F7"/>
    <w:rsid w:val="002A4569"/>
    <w:rsid w:val="002A4D06"/>
    <w:rsid w:val="002A5542"/>
    <w:rsid w:val="002A7736"/>
    <w:rsid w:val="002B1DE2"/>
    <w:rsid w:val="002B4BE2"/>
    <w:rsid w:val="002B4F59"/>
    <w:rsid w:val="002B55CC"/>
    <w:rsid w:val="002B5ADD"/>
    <w:rsid w:val="002B5FE7"/>
    <w:rsid w:val="002C2225"/>
    <w:rsid w:val="002C2E67"/>
    <w:rsid w:val="002C3B7A"/>
    <w:rsid w:val="002C4356"/>
    <w:rsid w:val="002C4B3F"/>
    <w:rsid w:val="002C5B50"/>
    <w:rsid w:val="002C783F"/>
    <w:rsid w:val="002D223F"/>
    <w:rsid w:val="002D3CB0"/>
    <w:rsid w:val="002D4551"/>
    <w:rsid w:val="002D4A6F"/>
    <w:rsid w:val="002E0977"/>
    <w:rsid w:val="002E1485"/>
    <w:rsid w:val="002E1EDB"/>
    <w:rsid w:val="002E2DC4"/>
    <w:rsid w:val="002E4826"/>
    <w:rsid w:val="002E726D"/>
    <w:rsid w:val="002E7A14"/>
    <w:rsid w:val="002F1BF6"/>
    <w:rsid w:val="002F1EF5"/>
    <w:rsid w:val="002F2357"/>
    <w:rsid w:val="002F2DD1"/>
    <w:rsid w:val="002F2FAB"/>
    <w:rsid w:val="002F4F62"/>
    <w:rsid w:val="00301835"/>
    <w:rsid w:val="00303297"/>
    <w:rsid w:val="00303528"/>
    <w:rsid w:val="003045CB"/>
    <w:rsid w:val="00305D3C"/>
    <w:rsid w:val="00305ED4"/>
    <w:rsid w:val="00305FA6"/>
    <w:rsid w:val="003066C7"/>
    <w:rsid w:val="00307047"/>
    <w:rsid w:val="00307CD9"/>
    <w:rsid w:val="00307D36"/>
    <w:rsid w:val="00310165"/>
    <w:rsid w:val="00310A21"/>
    <w:rsid w:val="00311EF3"/>
    <w:rsid w:val="00312267"/>
    <w:rsid w:val="003148A6"/>
    <w:rsid w:val="0031519B"/>
    <w:rsid w:val="00316D35"/>
    <w:rsid w:val="00317C8E"/>
    <w:rsid w:val="003207A8"/>
    <w:rsid w:val="00321623"/>
    <w:rsid w:val="00321795"/>
    <w:rsid w:val="003237DB"/>
    <w:rsid w:val="00323F32"/>
    <w:rsid w:val="00324F8D"/>
    <w:rsid w:val="003257C0"/>
    <w:rsid w:val="00325FDC"/>
    <w:rsid w:val="00330B8A"/>
    <w:rsid w:val="00330D31"/>
    <w:rsid w:val="00331BC8"/>
    <w:rsid w:val="00331DF5"/>
    <w:rsid w:val="00333175"/>
    <w:rsid w:val="00334667"/>
    <w:rsid w:val="00335157"/>
    <w:rsid w:val="00335CCE"/>
    <w:rsid w:val="00336846"/>
    <w:rsid w:val="00336CE4"/>
    <w:rsid w:val="00340920"/>
    <w:rsid w:val="00340B3C"/>
    <w:rsid w:val="003413EF"/>
    <w:rsid w:val="00341980"/>
    <w:rsid w:val="0034425F"/>
    <w:rsid w:val="00345BA2"/>
    <w:rsid w:val="00346A98"/>
    <w:rsid w:val="00346FC8"/>
    <w:rsid w:val="00347667"/>
    <w:rsid w:val="00347787"/>
    <w:rsid w:val="003514AC"/>
    <w:rsid w:val="00353B3D"/>
    <w:rsid w:val="00354404"/>
    <w:rsid w:val="00356347"/>
    <w:rsid w:val="003568AA"/>
    <w:rsid w:val="003575E8"/>
    <w:rsid w:val="00357FAE"/>
    <w:rsid w:val="00360CB6"/>
    <w:rsid w:val="0036167F"/>
    <w:rsid w:val="00362B84"/>
    <w:rsid w:val="00363F8E"/>
    <w:rsid w:val="00364E31"/>
    <w:rsid w:val="003655CB"/>
    <w:rsid w:val="00365615"/>
    <w:rsid w:val="003674E9"/>
    <w:rsid w:val="00367503"/>
    <w:rsid w:val="00370197"/>
    <w:rsid w:val="00371DF9"/>
    <w:rsid w:val="00374E7B"/>
    <w:rsid w:val="00375424"/>
    <w:rsid w:val="0037557B"/>
    <w:rsid w:val="00375B7B"/>
    <w:rsid w:val="00376112"/>
    <w:rsid w:val="00377281"/>
    <w:rsid w:val="00380A8C"/>
    <w:rsid w:val="00381A5D"/>
    <w:rsid w:val="00382C8A"/>
    <w:rsid w:val="00384B5B"/>
    <w:rsid w:val="00385333"/>
    <w:rsid w:val="00385C5E"/>
    <w:rsid w:val="00390319"/>
    <w:rsid w:val="00390EBE"/>
    <w:rsid w:val="00391CBE"/>
    <w:rsid w:val="0039203E"/>
    <w:rsid w:val="00392E9B"/>
    <w:rsid w:val="00393CC7"/>
    <w:rsid w:val="00393E50"/>
    <w:rsid w:val="003941B7"/>
    <w:rsid w:val="0039562E"/>
    <w:rsid w:val="003A0E37"/>
    <w:rsid w:val="003A21CC"/>
    <w:rsid w:val="003A43AF"/>
    <w:rsid w:val="003A54D4"/>
    <w:rsid w:val="003A5AC5"/>
    <w:rsid w:val="003A639A"/>
    <w:rsid w:val="003A65D4"/>
    <w:rsid w:val="003A65D9"/>
    <w:rsid w:val="003A69C7"/>
    <w:rsid w:val="003A7017"/>
    <w:rsid w:val="003B0FF9"/>
    <w:rsid w:val="003B1DF9"/>
    <w:rsid w:val="003B2DE2"/>
    <w:rsid w:val="003B3F46"/>
    <w:rsid w:val="003B5C9E"/>
    <w:rsid w:val="003B6607"/>
    <w:rsid w:val="003C0129"/>
    <w:rsid w:val="003C1F1F"/>
    <w:rsid w:val="003C2757"/>
    <w:rsid w:val="003C3F8B"/>
    <w:rsid w:val="003C46F1"/>
    <w:rsid w:val="003C4A25"/>
    <w:rsid w:val="003C4EF1"/>
    <w:rsid w:val="003C6276"/>
    <w:rsid w:val="003C62F2"/>
    <w:rsid w:val="003C72E6"/>
    <w:rsid w:val="003D029F"/>
    <w:rsid w:val="003D0CD1"/>
    <w:rsid w:val="003D0DF3"/>
    <w:rsid w:val="003D3C9B"/>
    <w:rsid w:val="003D4840"/>
    <w:rsid w:val="003D52DD"/>
    <w:rsid w:val="003D6601"/>
    <w:rsid w:val="003D7429"/>
    <w:rsid w:val="003E0C18"/>
    <w:rsid w:val="003E0D0E"/>
    <w:rsid w:val="003E265E"/>
    <w:rsid w:val="003E377C"/>
    <w:rsid w:val="003E3DBE"/>
    <w:rsid w:val="003E47F6"/>
    <w:rsid w:val="003E7F88"/>
    <w:rsid w:val="003F1933"/>
    <w:rsid w:val="003F1FA9"/>
    <w:rsid w:val="003F6A67"/>
    <w:rsid w:val="003F6C5F"/>
    <w:rsid w:val="003F7459"/>
    <w:rsid w:val="003F7B49"/>
    <w:rsid w:val="004018B2"/>
    <w:rsid w:val="004041DA"/>
    <w:rsid w:val="00405680"/>
    <w:rsid w:val="00406AF6"/>
    <w:rsid w:val="00407055"/>
    <w:rsid w:val="00410473"/>
    <w:rsid w:val="00411308"/>
    <w:rsid w:val="0041144F"/>
    <w:rsid w:val="004116E4"/>
    <w:rsid w:val="004124A8"/>
    <w:rsid w:val="00412D3C"/>
    <w:rsid w:val="00412DFD"/>
    <w:rsid w:val="0041346F"/>
    <w:rsid w:val="00413A0B"/>
    <w:rsid w:val="00413F9B"/>
    <w:rsid w:val="0041480B"/>
    <w:rsid w:val="004153F7"/>
    <w:rsid w:val="00415A67"/>
    <w:rsid w:val="00416E00"/>
    <w:rsid w:val="004174D3"/>
    <w:rsid w:val="004207F7"/>
    <w:rsid w:val="004214A7"/>
    <w:rsid w:val="0042279D"/>
    <w:rsid w:val="0042470D"/>
    <w:rsid w:val="00424DD6"/>
    <w:rsid w:val="004255CE"/>
    <w:rsid w:val="00434859"/>
    <w:rsid w:val="0043586F"/>
    <w:rsid w:val="00435E25"/>
    <w:rsid w:val="00435FB8"/>
    <w:rsid w:val="004360D3"/>
    <w:rsid w:val="00436893"/>
    <w:rsid w:val="0044182D"/>
    <w:rsid w:val="004437E6"/>
    <w:rsid w:val="0044535C"/>
    <w:rsid w:val="00446EB9"/>
    <w:rsid w:val="004511AD"/>
    <w:rsid w:val="00451532"/>
    <w:rsid w:val="004546AD"/>
    <w:rsid w:val="004548CB"/>
    <w:rsid w:val="00456954"/>
    <w:rsid w:val="00457573"/>
    <w:rsid w:val="00457E8E"/>
    <w:rsid w:val="004605CB"/>
    <w:rsid w:val="00460B4F"/>
    <w:rsid w:val="00460F03"/>
    <w:rsid w:val="00461FF5"/>
    <w:rsid w:val="00462211"/>
    <w:rsid w:val="0046275B"/>
    <w:rsid w:val="00464A02"/>
    <w:rsid w:val="00465023"/>
    <w:rsid w:val="004657DC"/>
    <w:rsid w:val="00473E7A"/>
    <w:rsid w:val="00475A80"/>
    <w:rsid w:val="00475E69"/>
    <w:rsid w:val="0047607F"/>
    <w:rsid w:val="0047628A"/>
    <w:rsid w:val="004762D8"/>
    <w:rsid w:val="00476EE7"/>
    <w:rsid w:val="004804EE"/>
    <w:rsid w:val="00480EDC"/>
    <w:rsid w:val="00481CD9"/>
    <w:rsid w:val="004827B0"/>
    <w:rsid w:val="0048423C"/>
    <w:rsid w:val="00484384"/>
    <w:rsid w:val="00484D65"/>
    <w:rsid w:val="00490267"/>
    <w:rsid w:val="004903DB"/>
    <w:rsid w:val="00490AAC"/>
    <w:rsid w:val="00491A4C"/>
    <w:rsid w:val="004924F1"/>
    <w:rsid w:val="00492AB5"/>
    <w:rsid w:val="00492C07"/>
    <w:rsid w:val="004959DF"/>
    <w:rsid w:val="0049686E"/>
    <w:rsid w:val="004970CC"/>
    <w:rsid w:val="004A046D"/>
    <w:rsid w:val="004A1069"/>
    <w:rsid w:val="004A113C"/>
    <w:rsid w:val="004A121F"/>
    <w:rsid w:val="004A12D0"/>
    <w:rsid w:val="004A1B33"/>
    <w:rsid w:val="004A1C3A"/>
    <w:rsid w:val="004A3135"/>
    <w:rsid w:val="004A3361"/>
    <w:rsid w:val="004A396A"/>
    <w:rsid w:val="004A507A"/>
    <w:rsid w:val="004A5405"/>
    <w:rsid w:val="004A587B"/>
    <w:rsid w:val="004A65F9"/>
    <w:rsid w:val="004A6859"/>
    <w:rsid w:val="004A7C33"/>
    <w:rsid w:val="004B3B3F"/>
    <w:rsid w:val="004B3B89"/>
    <w:rsid w:val="004B46C3"/>
    <w:rsid w:val="004B631A"/>
    <w:rsid w:val="004B6883"/>
    <w:rsid w:val="004B75FA"/>
    <w:rsid w:val="004C0FA8"/>
    <w:rsid w:val="004C17FC"/>
    <w:rsid w:val="004C230C"/>
    <w:rsid w:val="004C23EE"/>
    <w:rsid w:val="004C2756"/>
    <w:rsid w:val="004C2D71"/>
    <w:rsid w:val="004C4A76"/>
    <w:rsid w:val="004C63F3"/>
    <w:rsid w:val="004C7E80"/>
    <w:rsid w:val="004D0606"/>
    <w:rsid w:val="004D070E"/>
    <w:rsid w:val="004D08E5"/>
    <w:rsid w:val="004D1A3D"/>
    <w:rsid w:val="004D371E"/>
    <w:rsid w:val="004D396B"/>
    <w:rsid w:val="004D3A1F"/>
    <w:rsid w:val="004D3A6F"/>
    <w:rsid w:val="004D5BFF"/>
    <w:rsid w:val="004E1621"/>
    <w:rsid w:val="004E17B5"/>
    <w:rsid w:val="004E1D39"/>
    <w:rsid w:val="004E248C"/>
    <w:rsid w:val="004E2F8F"/>
    <w:rsid w:val="004E2FAA"/>
    <w:rsid w:val="004E4945"/>
    <w:rsid w:val="004E7C6D"/>
    <w:rsid w:val="004F0152"/>
    <w:rsid w:val="004F03E4"/>
    <w:rsid w:val="004F06B5"/>
    <w:rsid w:val="004F0E7D"/>
    <w:rsid w:val="004F1193"/>
    <w:rsid w:val="004F25A1"/>
    <w:rsid w:val="004F388B"/>
    <w:rsid w:val="004F3F2E"/>
    <w:rsid w:val="004F503A"/>
    <w:rsid w:val="004F5047"/>
    <w:rsid w:val="004F53E1"/>
    <w:rsid w:val="0050014D"/>
    <w:rsid w:val="00500194"/>
    <w:rsid w:val="005011AB"/>
    <w:rsid w:val="0050201A"/>
    <w:rsid w:val="005023DB"/>
    <w:rsid w:val="00502760"/>
    <w:rsid w:val="00504572"/>
    <w:rsid w:val="00505D2C"/>
    <w:rsid w:val="00506530"/>
    <w:rsid w:val="005067BC"/>
    <w:rsid w:val="00506E41"/>
    <w:rsid w:val="005070FC"/>
    <w:rsid w:val="005076CE"/>
    <w:rsid w:val="00507790"/>
    <w:rsid w:val="0051000D"/>
    <w:rsid w:val="0051013F"/>
    <w:rsid w:val="00511B03"/>
    <w:rsid w:val="005120AC"/>
    <w:rsid w:val="005128A8"/>
    <w:rsid w:val="0051342E"/>
    <w:rsid w:val="005137E6"/>
    <w:rsid w:val="00513D0F"/>
    <w:rsid w:val="005155A8"/>
    <w:rsid w:val="00516C71"/>
    <w:rsid w:val="00521C4D"/>
    <w:rsid w:val="00522218"/>
    <w:rsid w:val="005224D8"/>
    <w:rsid w:val="005225F2"/>
    <w:rsid w:val="00522B82"/>
    <w:rsid w:val="00524221"/>
    <w:rsid w:val="005271B2"/>
    <w:rsid w:val="00531386"/>
    <w:rsid w:val="005314EF"/>
    <w:rsid w:val="00532129"/>
    <w:rsid w:val="0053375F"/>
    <w:rsid w:val="005338FF"/>
    <w:rsid w:val="005362A2"/>
    <w:rsid w:val="00541101"/>
    <w:rsid w:val="0054133F"/>
    <w:rsid w:val="0054283A"/>
    <w:rsid w:val="00542FBD"/>
    <w:rsid w:val="00544AFE"/>
    <w:rsid w:val="005477C9"/>
    <w:rsid w:val="005535F0"/>
    <w:rsid w:val="00554850"/>
    <w:rsid w:val="00555A5A"/>
    <w:rsid w:val="00555DC8"/>
    <w:rsid w:val="00556726"/>
    <w:rsid w:val="00556B53"/>
    <w:rsid w:val="00557684"/>
    <w:rsid w:val="00557EE1"/>
    <w:rsid w:val="00560B3B"/>
    <w:rsid w:val="00560EFF"/>
    <w:rsid w:val="005636D1"/>
    <w:rsid w:val="00564A82"/>
    <w:rsid w:val="00564B7D"/>
    <w:rsid w:val="00564F9C"/>
    <w:rsid w:val="00566588"/>
    <w:rsid w:val="0056753D"/>
    <w:rsid w:val="00567942"/>
    <w:rsid w:val="0057002D"/>
    <w:rsid w:val="0057121D"/>
    <w:rsid w:val="00572D06"/>
    <w:rsid w:val="00574F86"/>
    <w:rsid w:val="00575802"/>
    <w:rsid w:val="00576C95"/>
    <w:rsid w:val="005773C6"/>
    <w:rsid w:val="0057774B"/>
    <w:rsid w:val="00577FC3"/>
    <w:rsid w:val="005801D0"/>
    <w:rsid w:val="005802C5"/>
    <w:rsid w:val="005814FC"/>
    <w:rsid w:val="00581702"/>
    <w:rsid w:val="00582B4A"/>
    <w:rsid w:val="00583867"/>
    <w:rsid w:val="0058439C"/>
    <w:rsid w:val="00587B97"/>
    <w:rsid w:val="00591220"/>
    <w:rsid w:val="0059418E"/>
    <w:rsid w:val="0059468D"/>
    <w:rsid w:val="00594A57"/>
    <w:rsid w:val="00594D41"/>
    <w:rsid w:val="00594EC3"/>
    <w:rsid w:val="005A1037"/>
    <w:rsid w:val="005A3E0E"/>
    <w:rsid w:val="005A54B0"/>
    <w:rsid w:val="005A5738"/>
    <w:rsid w:val="005A5FF7"/>
    <w:rsid w:val="005A60CB"/>
    <w:rsid w:val="005A6C5B"/>
    <w:rsid w:val="005B0234"/>
    <w:rsid w:val="005B2889"/>
    <w:rsid w:val="005B2D3D"/>
    <w:rsid w:val="005B2E6C"/>
    <w:rsid w:val="005B3AA5"/>
    <w:rsid w:val="005B428D"/>
    <w:rsid w:val="005B482D"/>
    <w:rsid w:val="005B6A9C"/>
    <w:rsid w:val="005B716F"/>
    <w:rsid w:val="005C176A"/>
    <w:rsid w:val="005C1B48"/>
    <w:rsid w:val="005C21FA"/>
    <w:rsid w:val="005C25CE"/>
    <w:rsid w:val="005C271C"/>
    <w:rsid w:val="005C3118"/>
    <w:rsid w:val="005C3D4B"/>
    <w:rsid w:val="005D25AC"/>
    <w:rsid w:val="005D2AD8"/>
    <w:rsid w:val="005D4260"/>
    <w:rsid w:val="005D55BC"/>
    <w:rsid w:val="005E1259"/>
    <w:rsid w:val="005E3AEB"/>
    <w:rsid w:val="005E3F75"/>
    <w:rsid w:val="005E5B00"/>
    <w:rsid w:val="005F017D"/>
    <w:rsid w:val="005F1AD3"/>
    <w:rsid w:val="005F1D0C"/>
    <w:rsid w:val="005F221E"/>
    <w:rsid w:val="005F2242"/>
    <w:rsid w:val="005F2E0F"/>
    <w:rsid w:val="005F544F"/>
    <w:rsid w:val="005F5825"/>
    <w:rsid w:val="005F5862"/>
    <w:rsid w:val="005F794F"/>
    <w:rsid w:val="006008DB"/>
    <w:rsid w:val="00601526"/>
    <w:rsid w:val="00601984"/>
    <w:rsid w:val="00603A88"/>
    <w:rsid w:val="00603E1D"/>
    <w:rsid w:val="00605521"/>
    <w:rsid w:val="00605815"/>
    <w:rsid w:val="00607217"/>
    <w:rsid w:val="0060780D"/>
    <w:rsid w:val="00610592"/>
    <w:rsid w:val="00612503"/>
    <w:rsid w:val="00612CF7"/>
    <w:rsid w:val="006134A1"/>
    <w:rsid w:val="0061444A"/>
    <w:rsid w:val="0061483D"/>
    <w:rsid w:val="00620DBE"/>
    <w:rsid w:val="006214A1"/>
    <w:rsid w:val="00623266"/>
    <w:rsid w:val="00623F9E"/>
    <w:rsid w:val="006241D8"/>
    <w:rsid w:val="00624EDE"/>
    <w:rsid w:val="00625AC4"/>
    <w:rsid w:val="00626C58"/>
    <w:rsid w:val="0063005F"/>
    <w:rsid w:val="006310A9"/>
    <w:rsid w:val="00631226"/>
    <w:rsid w:val="006327B4"/>
    <w:rsid w:val="00632C3A"/>
    <w:rsid w:val="00632E94"/>
    <w:rsid w:val="0063539C"/>
    <w:rsid w:val="00635416"/>
    <w:rsid w:val="00640FC3"/>
    <w:rsid w:val="00641B77"/>
    <w:rsid w:val="00641D80"/>
    <w:rsid w:val="00642204"/>
    <w:rsid w:val="006422E1"/>
    <w:rsid w:val="006440DA"/>
    <w:rsid w:val="006443A2"/>
    <w:rsid w:val="006516C8"/>
    <w:rsid w:val="006560A7"/>
    <w:rsid w:val="00656470"/>
    <w:rsid w:val="006602A4"/>
    <w:rsid w:val="006607CB"/>
    <w:rsid w:val="00661040"/>
    <w:rsid w:val="006617A2"/>
    <w:rsid w:val="006628C7"/>
    <w:rsid w:val="006641F0"/>
    <w:rsid w:val="00664413"/>
    <w:rsid w:val="00666033"/>
    <w:rsid w:val="0066716C"/>
    <w:rsid w:val="00670FD0"/>
    <w:rsid w:val="006736CE"/>
    <w:rsid w:val="0067386F"/>
    <w:rsid w:val="006744A8"/>
    <w:rsid w:val="00674A04"/>
    <w:rsid w:val="006755F2"/>
    <w:rsid w:val="006771E4"/>
    <w:rsid w:val="00677862"/>
    <w:rsid w:val="00677D08"/>
    <w:rsid w:val="006802E1"/>
    <w:rsid w:val="006809B5"/>
    <w:rsid w:val="00683503"/>
    <w:rsid w:val="006858B8"/>
    <w:rsid w:val="006909F0"/>
    <w:rsid w:val="00690F3D"/>
    <w:rsid w:val="006911C8"/>
    <w:rsid w:val="006920FC"/>
    <w:rsid w:val="00692CEF"/>
    <w:rsid w:val="00692D38"/>
    <w:rsid w:val="00693C09"/>
    <w:rsid w:val="00696C0F"/>
    <w:rsid w:val="006A0D35"/>
    <w:rsid w:val="006A1B81"/>
    <w:rsid w:val="006A3ACC"/>
    <w:rsid w:val="006A4772"/>
    <w:rsid w:val="006A55F7"/>
    <w:rsid w:val="006A67E3"/>
    <w:rsid w:val="006B0F10"/>
    <w:rsid w:val="006B18DE"/>
    <w:rsid w:val="006B1E87"/>
    <w:rsid w:val="006B60B1"/>
    <w:rsid w:val="006B6CDA"/>
    <w:rsid w:val="006B7B94"/>
    <w:rsid w:val="006C07D9"/>
    <w:rsid w:val="006C2504"/>
    <w:rsid w:val="006C30F7"/>
    <w:rsid w:val="006C3481"/>
    <w:rsid w:val="006C37B7"/>
    <w:rsid w:val="006C441A"/>
    <w:rsid w:val="006C5709"/>
    <w:rsid w:val="006C7494"/>
    <w:rsid w:val="006D0274"/>
    <w:rsid w:val="006D0776"/>
    <w:rsid w:val="006D7AC5"/>
    <w:rsid w:val="006D7FB9"/>
    <w:rsid w:val="006E0451"/>
    <w:rsid w:val="006E0DE3"/>
    <w:rsid w:val="006E1AD8"/>
    <w:rsid w:val="006E2D00"/>
    <w:rsid w:val="006E52AE"/>
    <w:rsid w:val="006F0DF8"/>
    <w:rsid w:val="006F2182"/>
    <w:rsid w:val="006F2220"/>
    <w:rsid w:val="006F2C7C"/>
    <w:rsid w:val="006F45BE"/>
    <w:rsid w:val="006F5349"/>
    <w:rsid w:val="006F53C4"/>
    <w:rsid w:val="006F57DB"/>
    <w:rsid w:val="006F6F56"/>
    <w:rsid w:val="006F7A60"/>
    <w:rsid w:val="00700B9C"/>
    <w:rsid w:val="00702CCA"/>
    <w:rsid w:val="0070325E"/>
    <w:rsid w:val="00704F63"/>
    <w:rsid w:val="00706430"/>
    <w:rsid w:val="00707C08"/>
    <w:rsid w:val="00711160"/>
    <w:rsid w:val="0071160E"/>
    <w:rsid w:val="00711AAC"/>
    <w:rsid w:val="00713B6D"/>
    <w:rsid w:val="0071416D"/>
    <w:rsid w:val="00714C10"/>
    <w:rsid w:val="007151C0"/>
    <w:rsid w:val="007167A2"/>
    <w:rsid w:val="007172FF"/>
    <w:rsid w:val="00717649"/>
    <w:rsid w:val="00717BA9"/>
    <w:rsid w:val="00720A0B"/>
    <w:rsid w:val="00721B30"/>
    <w:rsid w:val="00723571"/>
    <w:rsid w:val="00724B1A"/>
    <w:rsid w:val="00724E1C"/>
    <w:rsid w:val="00725953"/>
    <w:rsid w:val="00725B65"/>
    <w:rsid w:val="00726582"/>
    <w:rsid w:val="007266C8"/>
    <w:rsid w:val="007275A4"/>
    <w:rsid w:val="00731833"/>
    <w:rsid w:val="00732EEE"/>
    <w:rsid w:val="007331F7"/>
    <w:rsid w:val="00733B71"/>
    <w:rsid w:val="00733BBB"/>
    <w:rsid w:val="00736C61"/>
    <w:rsid w:val="00737324"/>
    <w:rsid w:val="00737D85"/>
    <w:rsid w:val="0074037E"/>
    <w:rsid w:val="00741929"/>
    <w:rsid w:val="0074221E"/>
    <w:rsid w:val="00743C84"/>
    <w:rsid w:val="00745F91"/>
    <w:rsid w:val="0075078D"/>
    <w:rsid w:val="0075134F"/>
    <w:rsid w:val="00751767"/>
    <w:rsid w:val="007518C4"/>
    <w:rsid w:val="00751CE2"/>
    <w:rsid w:val="00752144"/>
    <w:rsid w:val="00752789"/>
    <w:rsid w:val="00752B23"/>
    <w:rsid w:val="007530A0"/>
    <w:rsid w:val="00754E52"/>
    <w:rsid w:val="00755D9D"/>
    <w:rsid w:val="007562EC"/>
    <w:rsid w:val="007601C4"/>
    <w:rsid w:val="00763F66"/>
    <w:rsid w:val="00765918"/>
    <w:rsid w:val="007659F3"/>
    <w:rsid w:val="00765AF5"/>
    <w:rsid w:val="00765EA4"/>
    <w:rsid w:val="00766A0F"/>
    <w:rsid w:val="00766FE3"/>
    <w:rsid w:val="00771182"/>
    <w:rsid w:val="007713EC"/>
    <w:rsid w:val="007718FF"/>
    <w:rsid w:val="00780803"/>
    <w:rsid w:val="00780885"/>
    <w:rsid w:val="00780C8F"/>
    <w:rsid w:val="00780FE5"/>
    <w:rsid w:val="0078113E"/>
    <w:rsid w:val="007814DC"/>
    <w:rsid w:val="00781771"/>
    <w:rsid w:val="00781B2A"/>
    <w:rsid w:val="00781E49"/>
    <w:rsid w:val="007839ED"/>
    <w:rsid w:val="00785706"/>
    <w:rsid w:val="00786650"/>
    <w:rsid w:val="00786916"/>
    <w:rsid w:val="0079079C"/>
    <w:rsid w:val="007908E0"/>
    <w:rsid w:val="00790B73"/>
    <w:rsid w:val="00790B7D"/>
    <w:rsid w:val="007913B4"/>
    <w:rsid w:val="00791499"/>
    <w:rsid w:val="00791C94"/>
    <w:rsid w:val="007925F5"/>
    <w:rsid w:val="00793517"/>
    <w:rsid w:val="00794397"/>
    <w:rsid w:val="007952D3"/>
    <w:rsid w:val="00795509"/>
    <w:rsid w:val="00795676"/>
    <w:rsid w:val="0079642D"/>
    <w:rsid w:val="00797E4F"/>
    <w:rsid w:val="007A0AF8"/>
    <w:rsid w:val="007A1060"/>
    <w:rsid w:val="007A1458"/>
    <w:rsid w:val="007A29EF"/>
    <w:rsid w:val="007A2AB7"/>
    <w:rsid w:val="007A39ED"/>
    <w:rsid w:val="007A4062"/>
    <w:rsid w:val="007A4342"/>
    <w:rsid w:val="007A4566"/>
    <w:rsid w:val="007A467E"/>
    <w:rsid w:val="007A4A3D"/>
    <w:rsid w:val="007A6E11"/>
    <w:rsid w:val="007B01EE"/>
    <w:rsid w:val="007B0763"/>
    <w:rsid w:val="007B195D"/>
    <w:rsid w:val="007B2334"/>
    <w:rsid w:val="007B470D"/>
    <w:rsid w:val="007B5B58"/>
    <w:rsid w:val="007C15C8"/>
    <w:rsid w:val="007C1696"/>
    <w:rsid w:val="007C1AA7"/>
    <w:rsid w:val="007C2C23"/>
    <w:rsid w:val="007C2C75"/>
    <w:rsid w:val="007C3849"/>
    <w:rsid w:val="007C40C5"/>
    <w:rsid w:val="007C4F76"/>
    <w:rsid w:val="007C7D54"/>
    <w:rsid w:val="007D173E"/>
    <w:rsid w:val="007D3EDE"/>
    <w:rsid w:val="007D4E77"/>
    <w:rsid w:val="007D7F69"/>
    <w:rsid w:val="007E01D5"/>
    <w:rsid w:val="007E108D"/>
    <w:rsid w:val="007E18C4"/>
    <w:rsid w:val="007E30E8"/>
    <w:rsid w:val="007E4765"/>
    <w:rsid w:val="007E6586"/>
    <w:rsid w:val="007E7133"/>
    <w:rsid w:val="007E786C"/>
    <w:rsid w:val="007E7F46"/>
    <w:rsid w:val="007F04BB"/>
    <w:rsid w:val="007F2B36"/>
    <w:rsid w:val="007F300C"/>
    <w:rsid w:val="007F55B6"/>
    <w:rsid w:val="007F6409"/>
    <w:rsid w:val="007F6D1E"/>
    <w:rsid w:val="008007D5"/>
    <w:rsid w:val="0080093C"/>
    <w:rsid w:val="00801DE3"/>
    <w:rsid w:val="00801E7D"/>
    <w:rsid w:val="00803D75"/>
    <w:rsid w:val="00804B3E"/>
    <w:rsid w:val="008068DA"/>
    <w:rsid w:val="00807650"/>
    <w:rsid w:val="00807D85"/>
    <w:rsid w:val="00811486"/>
    <w:rsid w:val="008120E6"/>
    <w:rsid w:val="00812B69"/>
    <w:rsid w:val="00814567"/>
    <w:rsid w:val="008145B3"/>
    <w:rsid w:val="00814FB0"/>
    <w:rsid w:val="008169EE"/>
    <w:rsid w:val="008201EE"/>
    <w:rsid w:val="008208E1"/>
    <w:rsid w:val="00820CA5"/>
    <w:rsid w:val="00821F27"/>
    <w:rsid w:val="00823625"/>
    <w:rsid w:val="00823E1E"/>
    <w:rsid w:val="00823E41"/>
    <w:rsid w:val="0082729A"/>
    <w:rsid w:val="00827BF0"/>
    <w:rsid w:val="00830733"/>
    <w:rsid w:val="00830A3C"/>
    <w:rsid w:val="008312F0"/>
    <w:rsid w:val="00831F89"/>
    <w:rsid w:val="0083306B"/>
    <w:rsid w:val="008331E8"/>
    <w:rsid w:val="00833414"/>
    <w:rsid w:val="00835742"/>
    <w:rsid w:val="00842897"/>
    <w:rsid w:val="008435EE"/>
    <w:rsid w:val="0084452E"/>
    <w:rsid w:val="00844639"/>
    <w:rsid w:val="00845CFE"/>
    <w:rsid w:val="00845EE4"/>
    <w:rsid w:val="008462D3"/>
    <w:rsid w:val="00846FA3"/>
    <w:rsid w:val="00847182"/>
    <w:rsid w:val="00847B04"/>
    <w:rsid w:val="00847E60"/>
    <w:rsid w:val="00851302"/>
    <w:rsid w:val="0085150F"/>
    <w:rsid w:val="0085238E"/>
    <w:rsid w:val="00853FE6"/>
    <w:rsid w:val="00854864"/>
    <w:rsid w:val="008560B0"/>
    <w:rsid w:val="00856C1A"/>
    <w:rsid w:val="0086203D"/>
    <w:rsid w:val="00866DEC"/>
    <w:rsid w:val="00866FE3"/>
    <w:rsid w:val="00870371"/>
    <w:rsid w:val="00872A96"/>
    <w:rsid w:val="00873007"/>
    <w:rsid w:val="00876080"/>
    <w:rsid w:val="008767F4"/>
    <w:rsid w:val="008814D2"/>
    <w:rsid w:val="00881DD8"/>
    <w:rsid w:val="00883A03"/>
    <w:rsid w:val="00883B0B"/>
    <w:rsid w:val="00884FAB"/>
    <w:rsid w:val="0088502D"/>
    <w:rsid w:val="00885A96"/>
    <w:rsid w:val="008863E8"/>
    <w:rsid w:val="00886CC4"/>
    <w:rsid w:val="008871CD"/>
    <w:rsid w:val="00890FAB"/>
    <w:rsid w:val="008916A1"/>
    <w:rsid w:val="008918AE"/>
    <w:rsid w:val="00891B8D"/>
    <w:rsid w:val="008925E0"/>
    <w:rsid w:val="008928E7"/>
    <w:rsid w:val="00893C45"/>
    <w:rsid w:val="008954AA"/>
    <w:rsid w:val="008957CF"/>
    <w:rsid w:val="00895A66"/>
    <w:rsid w:val="00897176"/>
    <w:rsid w:val="008975C8"/>
    <w:rsid w:val="008A0973"/>
    <w:rsid w:val="008A0BD3"/>
    <w:rsid w:val="008A0FF4"/>
    <w:rsid w:val="008A3B76"/>
    <w:rsid w:val="008A43E4"/>
    <w:rsid w:val="008A44A4"/>
    <w:rsid w:val="008A4C10"/>
    <w:rsid w:val="008A52F6"/>
    <w:rsid w:val="008A5F6E"/>
    <w:rsid w:val="008A7C75"/>
    <w:rsid w:val="008B02F1"/>
    <w:rsid w:val="008B1B8D"/>
    <w:rsid w:val="008B4331"/>
    <w:rsid w:val="008B7297"/>
    <w:rsid w:val="008B78FB"/>
    <w:rsid w:val="008C18C2"/>
    <w:rsid w:val="008C2A2A"/>
    <w:rsid w:val="008C2A77"/>
    <w:rsid w:val="008C2B5D"/>
    <w:rsid w:val="008C2EB5"/>
    <w:rsid w:val="008C35CC"/>
    <w:rsid w:val="008C3634"/>
    <w:rsid w:val="008C5C5D"/>
    <w:rsid w:val="008C626A"/>
    <w:rsid w:val="008C725A"/>
    <w:rsid w:val="008D1C20"/>
    <w:rsid w:val="008D1F79"/>
    <w:rsid w:val="008D1FC7"/>
    <w:rsid w:val="008D501C"/>
    <w:rsid w:val="008D51A7"/>
    <w:rsid w:val="008D5541"/>
    <w:rsid w:val="008E05C0"/>
    <w:rsid w:val="008E0FF3"/>
    <w:rsid w:val="008E689F"/>
    <w:rsid w:val="008F0191"/>
    <w:rsid w:val="008F107B"/>
    <w:rsid w:val="008F124C"/>
    <w:rsid w:val="008F1454"/>
    <w:rsid w:val="008F1C31"/>
    <w:rsid w:val="008F2101"/>
    <w:rsid w:val="008F450D"/>
    <w:rsid w:val="008F7EE5"/>
    <w:rsid w:val="00900D26"/>
    <w:rsid w:val="00901C3B"/>
    <w:rsid w:val="00902F5C"/>
    <w:rsid w:val="00904A29"/>
    <w:rsid w:val="00905093"/>
    <w:rsid w:val="009067A3"/>
    <w:rsid w:val="00906F0E"/>
    <w:rsid w:val="00907B5C"/>
    <w:rsid w:val="0091297F"/>
    <w:rsid w:val="00912ADF"/>
    <w:rsid w:val="00912F10"/>
    <w:rsid w:val="00913FAE"/>
    <w:rsid w:val="00914BAD"/>
    <w:rsid w:val="00915146"/>
    <w:rsid w:val="00915AF1"/>
    <w:rsid w:val="00916113"/>
    <w:rsid w:val="00916EC1"/>
    <w:rsid w:val="00917442"/>
    <w:rsid w:val="00917FD0"/>
    <w:rsid w:val="009208DD"/>
    <w:rsid w:val="0092225F"/>
    <w:rsid w:val="009225D5"/>
    <w:rsid w:val="0092390C"/>
    <w:rsid w:val="00924E66"/>
    <w:rsid w:val="00927BCF"/>
    <w:rsid w:val="009319BE"/>
    <w:rsid w:val="00932A30"/>
    <w:rsid w:val="0093311E"/>
    <w:rsid w:val="00933480"/>
    <w:rsid w:val="0093366C"/>
    <w:rsid w:val="00933ACC"/>
    <w:rsid w:val="00934ED3"/>
    <w:rsid w:val="009353B9"/>
    <w:rsid w:val="009354D2"/>
    <w:rsid w:val="00935C33"/>
    <w:rsid w:val="009360E3"/>
    <w:rsid w:val="009365D2"/>
    <w:rsid w:val="00940D0F"/>
    <w:rsid w:val="009417AD"/>
    <w:rsid w:val="00941E30"/>
    <w:rsid w:val="00943F71"/>
    <w:rsid w:val="00944EE3"/>
    <w:rsid w:val="00945270"/>
    <w:rsid w:val="00946A76"/>
    <w:rsid w:val="0094725A"/>
    <w:rsid w:val="0095004C"/>
    <w:rsid w:val="009512AE"/>
    <w:rsid w:val="009512F6"/>
    <w:rsid w:val="00952A10"/>
    <w:rsid w:val="009551C0"/>
    <w:rsid w:val="00956872"/>
    <w:rsid w:val="00956F2B"/>
    <w:rsid w:val="0095733B"/>
    <w:rsid w:val="0095746F"/>
    <w:rsid w:val="009607AD"/>
    <w:rsid w:val="00960817"/>
    <w:rsid w:val="00961453"/>
    <w:rsid w:val="00961ABE"/>
    <w:rsid w:val="00962D06"/>
    <w:rsid w:val="009642BC"/>
    <w:rsid w:val="0096456A"/>
    <w:rsid w:val="009660E3"/>
    <w:rsid w:val="009666B6"/>
    <w:rsid w:val="00966828"/>
    <w:rsid w:val="009678C7"/>
    <w:rsid w:val="0097054A"/>
    <w:rsid w:val="009714B6"/>
    <w:rsid w:val="009718E5"/>
    <w:rsid w:val="00973305"/>
    <w:rsid w:val="00973F3A"/>
    <w:rsid w:val="009745A9"/>
    <w:rsid w:val="0097583D"/>
    <w:rsid w:val="0098414F"/>
    <w:rsid w:val="009847D8"/>
    <w:rsid w:val="00985476"/>
    <w:rsid w:val="00985E5A"/>
    <w:rsid w:val="0098618B"/>
    <w:rsid w:val="00986764"/>
    <w:rsid w:val="009874EE"/>
    <w:rsid w:val="009900D3"/>
    <w:rsid w:val="00990791"/>
    <w:rsid w:val="00990B11"/>
    <w:rsid w:val="00990D7E"/>
    <w:rsid w:val="00993896"/>
    <w:rsid w:val="00993BB6"/>
    <w:rsid w:val="00994108"/>
    <w:rsid w:val="0099465D"/>
    <w:rsid w:val="00994D70"/>
    <w:rsid w:val="00994FA0"/>
    <w:rsid w:val="00996C6E"/>
    <w:rsid w:val="00997191"/>
    <w:rsid w:val="00997950"/>
    <w:rsid w:val="0099795C"/>
    <w:rsid w:val="009A09B9"/>
    <w:rsid w:val="009A0F92"/>
    <w:rsid w:val="009A44EB"/>
    <w:rsid w:val="009A6B12"/>
    <w:rsid w:val="009A71E3"/>
    <w:rsid w:val="009B3851"/>
    <w:rsid w:val="009B5DB6"/>
    <w:rsid w:val="009B657C"/>
    <w:rsid w:val="009B6F41"/>
    <w:rsid w:val="009B7443"/>
    <w:rsid w:val="009B7685"/>
    <w:rsid w:val="009B77E2"/>
    <w:rsid w:val="009C2490"/>
    <w:rsid w:val="009C28EB"/>
    <w:rsid w:val="009C3AF3"/>
    <w:rsid w:val="009C4298"/>
    <w:rsid w:val="009C503F"/>
    <w:rsid w:val="009C5AB8"/>
    <w:rsid w:val="009C7300"/>
    <w:rsid w:val="009D0DD9"/>
    <w:rsid w:val="009D3737"/>
    <w:rsid w:val="009D3D01"/>
    <w:rsid w:val="009D3F44"/>
    <w:rsid w:val="009D5852"/>
    <w:rsid w:val="009D5B0A"/>
    <w:rsid w:val="009D5C25"/>
    <w:rsid w:val="009E0268"/>
    <w:rsid w:val="009E1ED7"/>
    <w:rsid w:val="009E28BB"/>
    <w:rsid w:val="009E2AFF"/>
    <w:rsid w:val="009E5485"/>
    <w:rsid w:val="009E61FF"/>
    <w:rsid w:val="009F0FB7"/>
    <w:rsid w:val="009F1BC0"/>
    <w:rsid w:val="009F2520"/>
    <w:rsid w:val="009F2BA8"/>
    <w:rsid w:val="009F370A"/>
    <w:rsid w:val="00A018A0"/>
    <w:rsid w:val="00A029AD"/>
    <w:rsid w:val="00A029EA"/>
    <w:rsid w:val="00A02C48"/>
    <w:rsid w:val="00A044B8"/>
    <w:rsid w:val="00A04625"/>
    <w:rsid w:val="00A05177"/>
    <w:rsid w:val="00A07569"/>
    <w:rsid w:val="00A1052F"/>
    <w:rsid w:val="00A10BC3"/>
    <w:rsid w:val="00A11137"/>
    <w:rsid w:val="00A11B63"/>
    <w:rsid w:val="00A12766"/>
    <w:rsid w:val="00A16736"/>
    <w:rsid w:val="00A16A95"/>
    <w:rsid w:val="00A16AEC"/>
    <w:rsid w:val="00A200D9"/>
    <w:rsid w:val="00A236EB"/>
    <w:rsid w:val="00A2397F"/>
    <w:rsid w:val="00A25FE2"/>
    <w:rsid w:val="00A3161E"/>
    <w:rsid w:val="00A32AD3"/>
    <w:rsid w:val="00A331D3"/>
    <w:rsid w:val="00A3342D"/>
    <w:rsid w:val="00A34C22"/>
    <w:rsid w:val="00A355E3"/>
    <w:rsid w:val="00A35F9C"/>
    <w:rsid w:val="00A36B7C"/>
    <w:rsid w:val="00A36BB9"/>
    <w:rsid w:val="00A37CC5"/>
    <w:rsid w:val="00A401DE"/>
    <w:rsid w:val="00A40866"/>
    <w:rsid w:val="00A410EA"/>
    <w:rsid w:val="00A41919"/>
    <w:rsid w:val="00A45E7F"/>
    <w:rsid w:val="00A471E9"/>
    <w:rsid w:val="00A52280"/>
    <w:rsid w:val="00A52F77"/>
    <w:rsid w:val="00A55ABF"/>
    <w:rsid w:val="00A55D26"/>
    <w:rsid w:val="00A56440"/>
    <w:rsid w:val="00A565D3"/>
    <w:rsid w:val="00A56BA5"/>
    <w:rsid w:val="00A577B6"/>
    <w:rsid w:val="00A60085"/>
    <w:rsid w:val="00A617A3"/>
    <w:rsid w:val="00A61C4D"/>
    <w:rsid w:val="00A62207"/>
    <w:rsid w:val="00A62A40"/>
    <w:rsid w:val="00A62AB0"/>
    <w:rsid w:val="00A62C4B"/>
    <w:rsid w:val="00A62CCE"/>
    <w:rsid w:val="00A62D99"/>
    <w:rsid w:val="00A6403C"/>
    <w:rsid w:val="00A64719"/>
    <w:rsid w:val="00A65FE4"/>
    <w:rsid w:val="00A66709"/>
    <w:rsid w:val="00A66DD8"/>
    <w:rsid w:val="00A66FB3"/>
    <w:rsid w:val="00A70FAA"/>
    <w:rsid w:val="00A71213"/>
    <w:rsid w:val="00A73202"/>
    <w:rsid w:val="00A73548"/>
    <w:rsid w:val="00A7404E"/>
    <w:rsid w:val="00A74305"/>
    <w:rsid w:val="00A7487A"/>
    <w:rsid w:val="00A7488C"/>
    <w:rsid w:val="00A74ADD"/>
    <w:rsid w:val="00A74FD3"/>
    <w:rsid w:val="00A750CD"/>
    <w:rsid w:val="00A756F8"/>
    <w:rsid w:val="00A75C3A"/>
    <w:rsid w:val="00A76DE3"/>
    <w:rsid w:val="00A80AA7"/>
    <w:rsid w:val="00A83E33"/>
    <w:rsid w:val="00A8413D"/>
    <w:rsid w:val="00A84661"/>
    <w:rsid w:val="00A84837"/>
    <w:rsid w:val="00A8784D"/>
    <w:rsid w:val="00A925FE"/>
    <w:rsid w:val="00A93533"/>
    <w:rsid w:val="00A93A08"/>
    <w:rsid w:val="00A94EF5"/>
    <w:rsid w:val="00A95FCC"/>
    <w:rsid w:val="00AA0456"/>
    <w:rsid w:val="00AA07EF"/>
    <w:rsid w:val="00AA0A97"/>
    <w:rsid w:val="00AA11B7"/>
    <w:rsid w:val="00AA334C"/>
    <w:rsid w:val="00AA3651"/>
    <w:rsid w:val="00AA43E6"/>
    <w:rsid w:val="00AA5747"/>
    <w:rsid w:val="00AA736A"/>
    <w:rsid w:val="00AB274C"/>
    <w:rsid w:val="00AB3384"/>
    <w:rsid w:val="00AB3B8E"/>
    <w:rsid w:val="00AB47B2"/>
    <w:rsid w:val="00AB5D5F"/>
    <w:rsid w:val="00AB5F35"/>
    <w:rsid w:val="00AB6C40"/>
    <w:rsid w:val="00AC0B25"/>
    <w:rsid w:val="00AC5B1F"/>
    <w:rsid w:val="00AC6077"/>
    <w:rsid w:val="00AC6660"/>
    <w:rsid w:val="00AC6AE0"/>
    <w:rsid w:val="00AC7471"/>
    <w:rsid w:val="00AC78D1"/>
    <w:rsid w:val="00AD0F7A"/>
    <w:rsid w:val="00AD1770"/>
    <w:rsid w:val="00AD36AE"/>
    <w:rsid w:val="00AD3896"/>
    <w:rsid w:val="00AD5DE7"/>
    <w:rsid w:val="00AD690D"/>
    <w:rsid w:val="00AD69EB"/>
    <w:rsid w:val="00AD750F"/>
    <w:rsid w:val="00AD7EBE"/>
    <w:rsid w:val="00AE0815"/>
    <w:rsid w:val="00AE4D6E"/>
    <w:rsid w:val="00AE4F81"/>
    <w:rsid w:val="00AE501D"/>
    <w:rsid w:val="00AE6001"/>
    <w:rsid w:val="00AE6807"/>
    <w:rsid w:val="00AE68A9"/>
    <w:rsid w:val="00AE6E21"/>
    <w:rsid w:val="00AE780B"/>
    <w:rsid w:val="00AF0A9E"/>
    <w:rsid w:val="00AF34CE"/>
    <w:rsid w:val="00AF54EF"/>
    <w:rsid w:val="00B01265"/>
    <w:rsid w:val="00B01F76"/>
    <w:rsid w:val="00B054CC"/>
    <w:rsid w:val="00B06737"/>
    <w:rsid w:val="00B07179"/>
    <w:rsid w:val="00B07411"/>
    <w:rsid w:val="00B07DA7"/>
    <w:rsid w:val="00B11521"/>
    <w:rsid w:val="00B115ED"/>
    <w:rsid w:val="00B12FC1"/>
    <w:rsid w:val="00B1445D"/>
    <w:rsid w:val="00B147E7"/>
    <w:rsid w:val="00B14DCC"/>
    <w:rsid w:val="00B15707"/>
    <w:rsid w:val="00B16608"/>
    <w:rsid w:val="00B17AF9"/>
    <w:rsid w:val="00B22372"/>
    <w:rsid w:val="00B22856"/>
    <w:rsid w:val="00B24125"/>
    <w:rsid w:val="00B24C83"/>
    <w:rsid w:val="00B26EDE"/>
    <w:rsid w:val="00B275B3"/>
    <w:rsid w:val="00B27E7A"/>
    <w:rsid w:val="00B31883"/>
    <w:rsid w:val="00B32112"/>
    <w:rsid w:val="00B322C1"/>
    <w:rsid w:val="00B346A9"/>
    <w:rsid w:val="00B35063"/>
    <w:rsid w:val="00B36366"/>
    <w:rsid w:val="00B368DA"/>
    <w:rsid w:val="00B36A0A"/>
    <w:rsid w:val="00B36E40"/>
    <w:rsid w:val="00B40D88"/>
    <w:rsid w:val="00B41485"/>
    <w:rsid w:val="00B41F6F"/>
    <w:rsid w:val="00B41FC5"/>
    <w:rsid w:val="00B42CD0"/>
    <w:rsid w:val="00B44AEE"/>
    <w:rsid w:val="00B46716"/>
    <w:rsid w:val="00B473DA"/>
    <w:rsid w:val="00B47AC1"/>
    <w:rsid w:val="00B47B60"/>
    <w:rsid w:val="00B47C95"/>
    <w:rsid w:val="00B50014"/>
    <w:rsid w:val="00B52912"/>
    <w:rsid w:val="00B55164"/>
    <w:rsid w:val="00B56199"/>
    <w:rsid w:val="00B56590"/>
    <w:rsid w:val="00B57933"/>
    <w:rsid w:val="00B602BE"/>
    <w:rsid w:val="00B6096E"/>
    <w:rsid w:val="00B60AD8"/>
    <w:rsid w:val="00B6175D"/>
    <w:rsid w:val="00B625C8"/>
    <w:rsid w:val="00B62802"/>
    <w:rsid w:val="00B62C2B"/>
    <w:rsid w:val="00B66CF4"/>
    <w:rsid w:val="00B676BC"/>
    <w:rsid w:val="00B67926"/>
    <w:rsid w:val="00B705E7"/>
    <w:rsid w:val="00B71476"/>
    <w:rsid w:val="00B717F9"/>
    <w:rsid w:val="00B73A16"/>
    <w:rsid w:val="00B7519B"/>
    <w:rsid w:val="00B7585B"/>
    <w:rsid w:val="00B763F5"/>
    <w:rsid w:val="00B76C8C"/>
    <w:rsid w:val="00B774AC"/>
    <w:rsid w:val="00B7766A"/>
    <w:rsid w:val="00B8290D"/>
    <w:rsid w:val="00B83F7A"/>
    <w:rsid w:val="00B854D6"/>
    <w:rsid w:val="00B86C84"/>
    <w:rsid w:val="00B86F03"/>
    <w:rsid w:val="00B90324"/>
    <w:rsid w:val="00B9237E"/>
    <w:rsid w:val="00B92BA8"/>
    <w:rsid w:val="00B94264"/>
    <w:rsid w:val="00B95058"/>
    <w:rsid w:val="00B968BA"/>
    <w:rsid w:val="00B96DA2"/>
    <w:rsid w:val="00BA07DB"/>
    <w:rsid w:val="00BA0CB3"/>
    <w:rsid w:val="00BA357C"/>
    <w:rsid w:val="00BA3D09"/>
    <w:rsid w:val="00BA4268"/>
    <w:rsid w:val="00BA59B0"/>
    <w:rsid w:val="00BA5AAF"/>
    <w:rsid w:val="00BA646A"/>
    <w:rsid w:val="00BA64BA"/>
    <w:rsid w:val="00BA758A"/>
    <w:rsid w:val="00BA765C"/>
    <w:rsid w:val="00BA7DD7"/>
    <w:rsid w:val="00BB0053"/>
    <w:rsid w:val="00BB066E"/>
    <w:rsid w:val="00BB0946"/>
    <w:rsid w:val="00BB09BF"/>
    <w:rsid w:val="00BB0A3C"/>
    <w:rsid w:val="00BB1085"/>
    <w:rsid w:val="00BB16A4"/>
    <w:rsid w:val="00BB175A"/>
    <w:rsid w:val="00BB4EEE"/>
    <w:rsid w:val="00BB604F"/>
    <w:rsid w:val="00BB78C3"/>
    <w:rsid w:val="00BB7E36"/>
    <w:rsid w:val="00BC0530"/>
    <w:rsid w:val="00BC14F3"/>
    <w:rsid w:val="00BC1EFC"/>
    <w:rsid w:val="00BC2F08"/>
    <w:rsid w:val="00BC390F"/>
    <w:rsid w:val="00BC39B8"/>
    <w:rsid w:val="00BC3CF0"/>
    <w:rsid w:val="00BC58F4"/>
    <w:rsid w:val="00BC669C"/>
    <w:rsid w:val="00BD0336"/>
    <w:rsid w:val="00BD1CB6"/>
    <w:rsid w:val="00BD25A3"/>
    <w:rsid w:val="00BD3A8D"/>
    <w:rsid w:val="00BD3E12"/>
    <w:rsid w:val="00BD41C0"/>
    <w:rsid w:val="00BD4DDA"/>
    <w:rsid w:val="00BD5DED"/>
    <w:rsid w:val="00BD6056"/>
    <w:rsid w:val="00BD6465"/>
    <w:rsid w:val="00BD7AB8"/>
    <w:rsid w:val="00BE0EEC"/>
    <w:rsid w:val="00BE1488"/>
    <w:rsid w:val="00BE1A86"/>
    <w:rsid w:val="00BE2C79"/>
    <w:rsid w:val="00BE339C"/>
    <w:rsid w:val="00BE3D58"/>
    <w:rsid w:val="00BE5725"/>
    <w:rsid w:val="00BF0952"/>
    <w:rsid w:val="00BF0AAE"/>
    <w:rsid w:val="00BF10AB"/>
    <w:rsid w:val="00BF1690"/>
    <w:rsid w:val="00BF3473"/>
    <w:rsid w:val="00BF3BFD"/>
    <w:rsid w:val="00BF4157"/>
    <w:rsid w:val="00BF51EF"/>
    <w:rsid w:val="00BF6391"/>
    <w:rsid w:val="00BF6DC4"/>
    <w:rsid w:val="00BF76AE"/>
    <w:rsid w:val="00C006DC"/>
    <w:rsid w:val="00C034A4"/>
    <w:rsid w:val="00C0350E"/>
    <w:rsid w:val="00C03C23"/>
    <w:rsid w:val="00C05461"/>
    <w:rsid w:val="00C05D89"/>
    <w:rsid w:val="00C07B03"/>
    <w:rsid w:val="00C11F6D"/>
    <w:rsid w:val="00C127F0"/>
    <w:rsid w:val="00C13723"/>
    <w:rsid w:val="00C149C1"/>
    <w:rsid w:val="00C157D2"/>
    <w:rsid w:val="00C16549"/>
    <w:rsid w:val="00C16EC1"/>
    <w:rsid w:val="00C170C0"/>
    <w:rsid w:val="00C1791B"/>
    <w:rsid w:val="00C17C85"/>
    <w:rsid w:val="00C2023D"/>
    <w:rsid w:val="00C21201"/>
    <w:rsid w:val="00C215AF"/>
    <w:rsid w:val="00C21D74"/>
    <w:rsid w:val="00C224F7"/>
    <w:rsid w:val="00C23105"/>
    <w:rsid w:val="00C25105"/>
    <w:rsid w:val="00C253C6"/>
    <w:rsid w:val="00C26D45"/>
    <w:rsid w:val="00C3023F"/>
    <w:rsid w:val="00C31753"/>
    <w:rsid w:val="00C32271"/>
    <w:rsid w:val="00C325DC"/>
    <w:rsid w:val="00C32F8A"/>
    <w:rsid w:val="00C32FE9"/>
    <w:rsid w:val="00C33977"/>
    <w:rsid w:val="00C33B69"/>
    <w:rsid w:val="00C33E3F"/>
    <w:rsid w:val="00C361FB"/>
    <w:rsid w:val="00C36838"/>
    <w:rsid w:val="00C3757F"/>
    <w:rsid w:val="00C37F43"/>
    <w:rsid w:val="00C400F0"/>
    <w:rsid w:val="00C42111"/>
    <w:rsid w:val="00C43D66"/>
    <w:rsid w:val="00C44BD2"/>
    <w:rsid w:val="00C45D35"/>
    <w:rsid w:val="00C4604D"/>
    <w:rsid w:val="00C4625F"/>
    <w:rsid w:val="00C47850"/>
    <w:rsid w:val="00C506D0"/>
    <w:rsid w:val="00C50CB1"/>
    <w:rsid w:val="00C526FC"/>
    <w:rsid w:val="00C540C2"/>
    <w:rsid w:val="00C54CE1"/>
    <w:rsid w:val="00C551E4"/>
    <w:rsid w:val="00C556E6"/>
    <w:rsid w:val="00C646B3"/>
    <w:rsid w:val="00C72339"/>
    <w:rsid w:val="00C80172"/>
    <w:rsid w:val="00C81AF1"/>
    <w:rsid w:val="00C83BB5"/>
    <w:rsid w:val="00C840F1"/>
    <w:rsid w:val="00C86E9C"/>
    <w:rsid w:val="00C9018B"/>
    <w:rsid w:val="00C91D8F"/>
    <w:rsid w:val="00C92BB4"/>
    <w:rsid w:val="00C92D03"/>
    <w:rsid w:val="00C9304E"/>
    <w:rsid w:val="00C93484"/>
    <w:rsid w:val="00C94926"/>
    <w:rsid w:val="00C953B8"/>
    <w:rsid w:val="00C9553A"/>
    <w:rsid w:val="00C96057"/>
    <w:rsid w:val="00C96196"/>
    <w:rsid w:val="00C96B89"/>
    <w:rsid w:val="00CA0149"/>
    <w:rsid w:val="00CA20BC"/>
    <w:rsid w:val="00CA2742"/>
    <w:rsid w:val="00CA2749"/>
    <w:rsid w:val="00CA4DAC"/>
    <w:rsid w:val="00CA55F0"/>
    <w:rsid w:val="00CA5DA3"/>
    <w:rsid w:val="00CA74BF"/>
    <w:rsid w:val="00CB0C42"/>
    <w:rsid w:val="00CB20EF"/>
    <w:rsid w:val="00CB71E4"/>
    <w:rsid w:val="00CC0581"/>
    <w:rsid w:val="00CC2239"/>
    <w:rsid w:val="00CC2EF2"/>
    <w:rsid w:val="00CC5993"/>
    <w:rsid w:val="00CD08EC"/>
    <w:rsid w:val="00CD1895"/>
    <w:rsid w:val="00CD258B"/>
    <w:rsid w:val="00CD5C18"/>
    <w:rsid w:val="00CD706A"/>
    <w:rsid w:val="00CE0236"/>
    <w:rsid w:val="00CE2B74"/>
    <w:rsid w:val="00CE4B0D"/>
    <w:rsid w:val="00CE4F41"/>
    <w:rsid w:val="00CE4FA0"/>
    <w:rsid w:val="00CE5AE5"/>
    <w:rsid w:val="00CF4E58"/>
    <w:rsid w:val="00CF55E8"/>
    <w:rsid w:val="00CF5E19"/>
    <w:rsid w:val="00CF6198"/>
    <w:rsid w:val="00CF777D"/>
    <w:rsid w:val="00D01811"/>
    <w:rsid w:val="00D025A8"/>
    <w:rsid w:val="00D065F9"/>
    <w:rsid w:val="00D06D77"/>
    <w:rsid w:val="00D070C5"/>
    <w:rsid w:val="00D073EC"/>
    <w:rsid w:val="00D07A5D"/>
    <w:rsid w:val="00D13706"/>
    <w:rsid w:val="00D13F97"/>
    <w:rsid w:val="00D1505B"/>
    <w:rsid w:val="00D15BA3"/>
    <w:rsid w:val="00D15C6C"/>
    <w:rsid w:val="00D164D1"/>
    <w:rsid w:val="00D16800"/>
    <w:rsid w:val="00D205ED"/>
    <w:rsid w:val="00D20696"/>
    <w:rsid w:val="00D20803"/>
    <w:rsid w:val="00D20926"/>
    <w:rsid w:val="00D20F33"/>
    <w:rsid w:val="00D22734"/>
    <w:rsid w:val="00D24DF7"/>
    <w:rsid w:val="00D25955"/>
    <w:rsid w:val="00D273BE"/>
    <w:rsid w:val="00D312A9"/>
    <w:rsid w:val="00D32B31"/>
    <w:rsid w:val="00D34996"/>
    <w:rsid w:val="00D355FF"/>
    <w:rsid w:val="00D4012C"/>
    <w:rsid w:val="00D411C4"/>
    <w:rsid w:val="00D43519"/>
    <w:rsid w:val="00D4494C"/>
    <w:rsid w:val="00D4635A"/>
    <w:rsid w:val="00D52744"/>
    <w:rsid w:val="00D52B80"/>
    <w:rsid w:val="00D5351C"/>
    <w:rsid w:val="00D5353A"/>
    <w:rsid w:val="00D53AD5"/>
    <w:rsid w:val="00D53D8F"/>
    <w:rsid w:val="00D53E74"/>
    <w:rsid w:val="00D54173"/>
    <w:rsid w:val="00D54DE0"/>
    <w:rsid w:val="00D56D6C"/>
    <w:rsid w:val="00D62537"/>
    <w:rsid w:val="00D629C7"/>
    <w:rsid w:val="00D62E21"/>
    <w:rsid w:val="00D637C2"/>
    <w:rsid w:val="00D647A1"/>
    <w:rsid w:val="00D666AA"/>
    <w:rsid w:val="00D671C9"/>
    <w:rsid w:val="00D672C9"/>
    <w:rsid w:val="00D702AF"/>
    <w:rsid w:val="00D72022"/>
    <w:rsid w:val="00D739F8"/>
    <w:rsid w:val="00D74321"/>
    <w:rsid w:val="00D80A4D"/>
    <w:rsid w:val="00D82CD9"/>
    <w:rsid w:val="00D833BD"/>
    <w:rsid w:val="00D8365A"/>
    <w:rsid w:val="00D837DD"/>
    <w:rsid w:val="00D83F91"/>
    <w:rsid w:val="00D843E9"/>
    <w:rsid w:val="00D87CFA"/>
    <w:rsid w:val="00D93D76"/>
    <w:rsid w:val="00D94981"/>
    <w:rsid w:val="00D94E6A"/>
    <w:rsid w:val="00D95145"/>
    <w:rsid w:val="00D95B95"/>
    <w:rsid w:val="00D96517"/>
    <w:rsid w:val="00DA0095"/>
    <w:rsid w:val="00DA0623"/>
    <w:rsid w:val="00DA14B9"/>
    <w:rsid w:val="00DA2FA6"/>
    <w:rsid w:val="00DA348B"/>
    <w:rsid w:val="00DA360F"/>
    <w:rsid w:val="00DA37A1"/>
    <w:rsid w:val="00DA4727"/>
    <w:rsid w:val="00DA4EE9"/>
    <w:rsid w:val="00DA5232"/>
    <w:rsid w:val="00DA6EA0"/>
    <w:rsid w:val="00DB0104"/>
    <w:rsid w:val="00DB11F9"/>
    <w:rsid w:val="00DB121A"/>
    <w:rsid w:val="00DB1B93"/>
    <w:rsid w:val="00DB1F58"/>
    <w:rsid w:val="00DB3C00"/>
    <w:rsid w:val="00DB4EC6"/>
    <w:rsid w:val="00DB5B67"/>
    <w:rsid w:val="00DB6B61"/>
    <w:rsid w:val="00DB6BB0"/>
    <w:rsid w:val="00DC1327"/>
    <w:rsid w:val="00DC21B4"/>
    <w:rsid w:val="00DC2FC0"/>
    <w:rsid w:val="00DC371F"/>
    <w:rsid w:val="00DC4707"/>
    <w:rsid w:val="00DC5707"/>
    <w:rsid w:val="00DC6C03"/>
    <w:rsid w:val="00DC755E"/>
    <w:rsid w:val="00DC7C3D"/>
    <w:rsid w:val="00DD1AC5"/>
    <w:rsid w:val="00DD1C60"/>
    <w:rsid w:val="00DD2190"/>
    <w:rsid w:val="00DD2FA4"/>
    <w:rsid w:val="00DD3F94"/>
    <w:rsid w:val="00DD5C27"/>
    <w:rsid w:val="00DD6465"/>
    <w:rsid w:val="00DD65E8"/>
    <w:rsid w:val="00DD77CA"/>
    <w:rsid w:val="00DD7CAA"/>
    <w:rsid w:val="00DE011C"/>
    <w:rsid w:val="00DE0B14"/>
    <w:rsid w:val="00DE2993"/>
    <w:rsid w:val="00DE2DBA"/>
    <w:rsid w:val="00DE35E3"/>
    <w:rsid w:val="00DE5BC6"/>
    <w:rsid w:val="00DE5E9D"/>
    <w:rsid w:val="00DE6BA9"/>
    <w:rsid w:val="00DE7AF1"/>
    <w:rsid w:val="00DE7FEA"/>
    <w:rsid w:val="00DF00E1"/>
    <w:rsid w:val="00DF05E7"/>
    <w:rsid w:val="00DF060C"/>
    <w:rsid w:val="00DF1196"/>
    <w:rsid w:val="00DF3561"/>
    <w:rsid w:val="00DF369F"/>
    <w:rsid w:val="00DF36B5"/>
    <w:rsid w:val="00DF45BE"/>
    <w:rsid w:val="00DF564D"/>
    <w:rsid w:val="00DF5B2C"/>
    <w:rsid w:val="00DF5B9B"/>
    <w:rsid w:val="00DF672C"/>
    <w:rsid w:val="00DF6949"/>
    <w:rsid w:val="00DF715E"/>
    <w:rsid w:val="00E008DB"/>
    <w:rsid w:val="00E043D0"/>
    <w:rsid w:val="00E04764"/>
    <w:rsid w:val="00E04DF2"/>
    <w:rsid w:val="00E05BEF"/>
    <w:rsid w:val="00E05C68"/>
    <w:rsid w:val="00E07045"/>
    <w:rsid w:val="00E11502"/>
    <w:rsid w:val="00E11C12"/>
    <w:rsid w:val="00E1339D"/>
    <w:rsid w:val="00E15568"/>
    <w:rsid w:val="00E1570F"/>
    <w:rsid w:val="00E208E3"/>
    <w:rsid w:val="00E20F8A"/>
    <w:rsid w:val="00E20FEA"/>
    <w:rsid w:val="00E220FA"/>
    <w:rsid w:val="00E2265B"/>
    <w:rsid w:val="00E2325F"/>
    <w:rsid w:val="00E2482B"/>
    <w:rsid w:val="00E24956"/>
    <w:rsid w:val="00E255CB"/>
    <w:rsid w:val="00E25D64"/>
    <w:rsid w:val="00E26F8B"/>
    <w:rsid w:val="00E3476A"/>
    <w:rsid w:val="00E354FD"/>
    <w:rsid w:val="00E35709"/>
    <w:rsid w:val="00E36569"/>
    <w:rsid w:val="00E36C34"/>
    <w:rsid w:val="00E4060B"/>
    <w:rsid w:val="00E40ADE"/>
    <w:rsid w:val="00E40DEB"/>
    <w:rsid w:val="00E41E10"/>
    <w:rsid w:val="00E4390A"/>
    <w:rsid w:val="00E43C61"/>
    <w:rsid w:val="00E44627"/>
    <w:rsid w:val="00E4509D"/>
    <w:rsid w:val="00E50321"/>
    <w:rsid w:val="00E50547"/>
    <w:rsid w:val="00E5237B"/>
    <w:rsid w:val="00E5341E"/>
    <w:rsid w:val="00E57192"/>
    <w:rsid w:val="00E62A23"/>
    <w:rsid w:val="00E6375E"/>
    <w:rsid w:val="00E6391C"/>
    <w:rsid w:val="00E63F9F"/>
    <w:rsid w:val="00E643DB"/>
    <w:rsid w:val="00E652F3"/>
    <w:rsid w:val="00E65D7E"/>
    <w:rsid w:val="00E668C6"/>
    <w:rsid w:val="00E71044"/>
    <w:rsid w:val="00E71EF3"/>
    <w:rsid w:val="00E7226B"/>
    <w:rsid w:val="00E72CF0"/>
    <w:rsid w:val="00E73210"/>
    <w:rsid w:val="00E738EF"/>
    <w:rsid w:val="00E74BED"/>
    <w:rsid w:val="00E74EF2"/>
    <w:rsid w:val="00E75415"/>
    <w:rsid w:val="00E760FF"/>
    <w:rsid w:val="00E818B8"/>
    <w:rsid w:val="00E83976"/>
    <w:rsid w:val="00E84A8C"/>
    <w:rsid w:val="00E85403"/>
    <w:rsid w:val="00E85D24"/>
    <w:rsid w:val="00E85E6D"/>
    <w:rsid w:val="00E86363"/>
    <w:rsid w:val="00E869DC"/>
    <w:rsid w:val="00E86D37"/>
    <w:rsid w:val="00E87A80"/>
    <w:rsid w:val="00E87BAD"/>
    <w:rsid w:val="00E87C27"/>
    <w:rsid w:val="00E902EE"/>
    <w:rsid w:val="00E90F48"/>
    <w:rsid w:val="00E93079"/>
    <w:rsid w:val="00E93FCD"/>
    <w:rsid w:val="00E94156"/>
    <w:rsid w:val="00E94280"/>
    <w:rsid w:val="00E9437D"/>
    <w:rsid w:val="00E94429"/>
    <w:rsid w:val="00E95C04"/>
    <w:rsid w:val="00E97E93"/>
    <w:rsid w:val="00EA01B2"/>
    <w:rsid w:val="00EA0A77"/>
    <w:rsid w:val="00EA228C"/>
    <w:rsid w:val="00EA43F0"/>
    <w:rsid w:val="00EA45D2"/>
    <w:rsid w:val="00EA49DA"/>
    <w:rsid w:val="00EA5D46"/>
    <w:rsid w:val="00EA7A3B"/>
    <w:rsid w:val="00EB0FF1"/>
    <w:rsid w:val="00EB109D"/>
    <w:rsid w:val="00EB1194"/>
    <w:rsid w:val="00EB276E"/>
    <w:rsid w:val="00EB2794"/>
    <w:rsid w:val="00EB4010"/>
    <w:rsid w:val="00EB40CD"/>
    <w:rsid w:val="00EB498B"/>
    <w:rsid w:val="00EB5780"/>
    <w:rsid w:val="00EB7B55"/>
    <w:rsid w:val="00EC1DB5"/>
    <w:rsid w:val="00EC1FBA"/>
    <w:rsid w:val="00EC3EAF"/>
    <w:rsid w:val="00ED0226"/>
    <w:rsid w:val="00ED1700"/>
    <w:rsid w:val="00ED2153"/>
    <w:rsid w:val="00ED2E68"/>
    <w:rsid w:val="00ED2F6B"/>
    <w:rsid w:val="00ED3537"/>
    <w:rsid w:val="00ED3674"/>
    <w:rsid w:val="00ED41C6"/>
    <w:rsid w:val="00ED5644"/>
    <w:rsid w:val="00ED6FEF"/>
    <w:rsid w:val="00EE1468"/>
    <w:rsid w:val="00EE291D"/>
    <w:rsid w:val="00EE3536"/>
    <w:rsid w:val="00EE5A25"/>
    <w:rsid w:val="00EE5D5F"/>
    <w:rsid w:val="00EE6BF3"/>
    <w:rsid w:val="00EE7F99"/>
    <w:rsid w:val="00EF0B72"/>
    <w:rsid w:val="00EF1957"/>
    <w:rsid w:val="00EF1DEC"/>
    <w:rsid w:val="00EF2FD0"/>
    <w:rsid w:val="00EF4DF9"/>
    <w:rsid w:val="00EF61D8"/>
    <w:rsid w:val="00EF631C"/>
    <w:rsid w:val="00EF6A5D"/>
    <w:rsid w:val="00EF77D4"/>
    <w:rsid w:val="00EF7CE6"/>
    <w:rsid w:val="00F001D8"/>
    <w:rsid w:val="00F00F79"/>
    <w:rsid w:val="00F038A7"/>
    <w:rsid w:val="00F057A1"/>
    <w:rsid w:val="00F075D1"/>
    <w:rsid w:val="00F1065B"/>
    <w:rsid w:val="00F10C14"/>
    <w:rsid w:val="00F11144"/>
    <w:rsid w:val="00F11D5F"/>
    <w:rsid w:val="00F12035"/>
    <w:rsid w:val="00F12706"/>
    <w:rsid w:val="00F1323E"/>
    <w:rsid w:val="00F170BA"/>
    <w:rsid w:val="00F178C2"/>
    <w:rsid w:val="00F208A0"/>
    <w:rsid w:val="00F21B8A"/>
    <w:rsid w:val="00F21D66"/>
    <w:rsid w:val="00F22BEF"/>
    <w:rsid w:val="00F22F34"/>
    <w:rsid w:val="00F24985"/>
    <w:rsid w:val="00F24BCB"/>
    <w:rsid w:val="00F261F0"/>
    <w:rsid w:val="00F275BF"/>
    <w:rsid w:val="00F30DBA"/>
    <w:rsid w:val="00F337E3"/>
    <w:rsid w:val="00F341BB"/>
    <w:rsid w:val="00F34670"/>
    <w:rsid w:val="00F34927"/>
    <w:rsid w:val="00F356EC"/>
    <w:rsid w:val="00F3597E"/>
    <w:rsid w:val="00F3656F"/>
    <w:rsid w:val="00F43ADC"/>
    <w:rsid w:val="00F44B2B"/>
    <w:rsid w:val="00F44B38"/>
    <w:rsid w:val="00F461F8"/>
    <w:rsid w:val="00F4665F"/>
    <w:rsid w:val="00F47472"/>
    <w:rsid w:val="00F50367"/>
    <w:rsid w:val="00F50CB2"/>
    <w:rsid w:val="00F51518"/>
    <w:rsid w:val="00F5351E"/>
    <w:rsid w:val="00F55599"/>
    <w:rsid w:val="00F5580F"/>
    <w:rsid w:val="00F56A3C"/>
    <w:rsid w:val="00F56A84"/>
    <w:rsid w:val="00F5722F"/>
    <w:rsid w:val="00F57FFD"/>
    <w:rsid w:val="00F60891"/>
    <w:rsid w:val="00F60A45"/>
    <w:rsid w:val="00F6184C"/>
    <w:rsid w:val="00F6310A"/>
    <w:rsid w:val="00F63FCD"/>
    <w:rsid w:val="00F65250"/>
    <w:rsid w:val="00F65D3E"/>
    <w:rsid w:val="00F660B4"/>
    <w:rsid w:val="00F67317"/>
    <w:rsid w:val="00F70125"/>
    <w:rsid w:val="00F7151E"/>
    <w:rsid w:val="00F71AB1"/>
    <w:rsid w:val="00F7461C"/>
    <w:rsid w:val="00F7524B"/>
    <w:rsid w:val="00F76940"/>
    <w:rsid w:val="00F80059"/>
    <w:rsid w:val="00F80A0A"/>
    <w:rsid w:val="00F81427"/>
    <w:rsid w:val="00F81BE5"/>
    <w:rsid w:val="00F829B9"/>
    <w:rsid w:val="00F83906"/>
    <w:rsid w:val="00F83CC0"/>
    <w:rsid w:val="00F84E32"/>
    <w:rsid w:val="00F878B3"/>
    <w:rsid w:val="00F9053E"/>
    <w:rsid w:val="00F90E26"/>
    <w:rsid w:val="00F90EAC"/>
    <w:rsid w:val="00F90FE5"/>
    <w:rsid w:val="00F936CC"/>
    <w:rsid w:val="00F96924"/>
    <w:rsid w:val="00F97E86"/>
    <w:rsid w:val="00FA0530"/>
    <w:rsid w:val="00FA0AEB"/>
    <w:rsid w:val="00FA16B8"/>
    <w:rsid w:val="00FA1BCE"/>
    <w:rsid w:val="00FA2A2B"/>
    <w:rsid w:val="00FA2E16"/>
    <w:rsid w:val="00FA3794"/>
    <w:rsid w:val="00FA37F7"/>
    <w:rsid w:val="00FA4052"/>
    <w:rsid w:val="00FA7F64"/>
    <w:rsid w:val="00FA7F96"/>
    <w:rsid w:val="00FB0520"/>
    <w:rsid w:val="00FB28D3"/>
    <w:rsid w:val="00FB35CD"/>
    <w:rsid w:val="00FB3AF8"/>
    <w:rsid w:val="00FC0F73"/>
    <w:rsid w:val="00FC20D7"/>
    <w:rsid w:val="00FC28C9"/>
    <w:rsid w:val="00FC3458"/>
    <w:rsid w:val="00FC4121"/>
    <w:rsid w:val="00FC564F"/>
    <w:rsid w:val="00FC5667"/>
    <w:rsid w:val="00FC7C71"/>
    <w:rsid w:val="00FD07CA"/>
    <w:rsid w:val="00FD1736"/>
    <w:rsid w:val="00FD2AED"/>
    <w:rsid w:val="00FD3B50"/>
    <w:rsid w:val="00FD3C92"/>
    <w:rsid w:val="00FD4222"/>
    <w:rsid w:val="00FD4CDC"/>
    <w:rsid w:val="00FD648A"/>
    <w:rsid w:val="00FE0FED"/>
    <w:rsid w:val="00FE10CE"/>
    <w:rsid w:val="00FE1D46"/>
    <w:rsid w:val="00FE1F8A"/>
    <w:rsid w:val="00FE30A0"/>
    <w:rsid w:val="00FE32A8"/>
    <w:rsid w:val="00FE33E3"/>
    <w:rsid w:val="00FE3D1B"/>
    <w:rsid w:val="00FE4341"/>
    <w:rsid w:val="00FE48FA"/>
    <w:rsid w:val="00FE5A3B"/>
    <w:rsid w:val="00FE6F26"/>
    <w:rsid w:val="00FE73BA"/>
    <w:rsid w:val="00FE7E1D"/>
    <w:rsid w:val="00FE7EDB"/>
    <w:rsid w:val="00FF021A"/>
    <w:rsid w:val="00FF07E5"/>
    <w:rsid w:val="00FF09A0"/>
    <w:rsid w:val="00FF0EAA"/>
    <w:rsid w:val="00FF4EEC"/>
    <w:rsid w:val="00FF5825"/>
    <w:rsid w:val="00FF6358"/>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27A62"/>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link w:val="FooterChar"/>
    <w:uiPriority w:val="99"/>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rsid w:val="00AB5D5F"/>
    <w:pPr>
      <w:spacing w:before="100" w:beforeAutospacing="1" w:after="100" w:afterAutospacing="1"/>
    </w:pPr>
    <w:rPr>
      <w:lang w:val="lt-LT"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unhideWhenUsed/>
    <w:rsid w:val="000244F4"/>
    <w:rPr>
      <w:sz w:val="20"/>
      <w:szCs w:val="20"/>
    </w:rPr>
  </w:style>
  <w:style w:type="character" w:customStyle="1" w:styleId="CommentTextChar">
    <w:name w:val="Comment Text Char"/>
    <w:basedOn w:val="DefaultParagraphFont"/>
    <w:link w:val="CommentText"/>
    <w:uiPriority w:val="99"/>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customStyle="1" w:styleId="UnresolvedMention2">
    <w:name w:val="Unresolved Mention2"/>
    <w:basedOn w:val="DefaultParagraphFont"/>
    <w:uiPriority w:val="99"/>
    <w:semiHidden/>
    <w:unhideWhenUsed/>
    <w:rsid w:val="003C6276"/>
    <w:rPr>
      <w:color w:val="605E5C"/>
      <w:shd w:val="clear" w:color="auto" w:fill="E1DFDD"/>
    </w:rPr>
  </w:style>
  <w:style w:type="character" w:customStyle="1" w:styleId="FooterChar">
    <w:name w:val="Footer Char"/>
    <w:basedOn w:val="DefaultParagraphFont"/>
    <w:link w:val="Footer"/>
    <w:uiPriority w:val="99"/>
    <w:rsid w:val="00EF2F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889913">
      <w:bodyDiv w:val="1"/>
      <w:marLeft w:val="0"/>
      <w:marRight w:val="0"/>
      <w:marTop w:val="0"/>
      <w:marBottom w:val="0"/>
      <w:divBdr>
        <w:top w:val="none" w:sz="0" w:space="0" w:color="auto"/>
        <w:left w:val="none" w:sz="0" w:space="0" w:color="auto"/>
        <w:bottom w:val="none" w:sz="0" w:space="0" w:color="auto"/>
        <w:right w:val="none" w:sz="0" w:space="0" w:color="auto"/>
      </w:divBdr>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65379-A9B9-EF4C-A897-BC5339D8D171}">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3149</Words>
  <Characters>1796</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Headline</vt:lpstr>
      <vt:lpstr>Headline</vt:lpstr>
    </vt:vector>
  </TitlesOfParts>
  <Company>LIDL Stiftung &amp; Co. KG</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Gravitas Partners</cp:lastModifiedBy>
  <cp:revision>9</cp:revision>
  <cp:lastPrinted>2017-05-17T10:42:00Z</cp:lastPrinted>
  <dcterms:created xsi:type="dcterms:W3CDTF">2026-05-07T05:55:00Z</dcterms:created>
  <dcterms:modified xsi:type="dcterms:W3CDTF">2026-05-07T15:16:00Z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7ad634a8-3dab-4e02-9740-7b550fb2cf5e</vt:lpwstr>
  </property>
</Properties>
</file>