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CB88" w14:textId="77777777" w:rsidR="007657AB" w:rsidRPr="00D04475" w:rsidRDefault="007657AB" w:rsidP="007657AB">
      <w:pPr>
        <w:rPr>
          <w:rFonts w:ascii="Times New Roman" w:hAnsi="Times New Roman" w:cs="Times New Roman"/>
          <w:b/>
          <w:bCs/>
          <w:sz w:val="28"/>
          <w:szCs w:val="28"/>
        </w:rPr>
      </w:pPr>
      <w:r w:rsidRPr="00D04475">
        <w:rPr>
          <w:rFonts w:ascii="Times New Roman" w:hAnsi="Times New Roman" w:cs="Times New Roman"/>
          <w:b/>
          <w:bCs/>
          <w:sz w:val="28"/>
          <w:szCs w:val="28"/>
        </w:rPr>
        <w:t>„Swedbank“ skiria 67 mln. eurų finansavimą „</w:t>
      </w:r>
      <w:proofErr w:type="spellStart"/>
      <w:r>
        <w:rPr>
          <w:rFonts w:ascii="Times New Roman" w:hAnsi="Times New Roman" w:cs="Times New Roman"/>
          <w:b/>
          <w:bCs/>
          <w:sz w:val="28"/>
          <w:szCs w:val="28"/>
        </w:rPr>
        <w:t>Hero</w:t>
      </w:r>
      <w:proofErr w:type="spellEnd"/>
      <w:r w:rsidRPr="00D04475">
        <w:rPr>
          <w:rFonts w:ascii="Times New Roman" w:hAnsi="Times New Roman" w:cs="Times New Roman"/>
          <w:b/>
          <w:bCs/>
          <w:sz w:val="28"/>
          <w:szCs w:val="28"/>
        </w:rPr>
        <w:t>“</w:t>
      </w:r>
    </w:p>
    <w:p w14:paraId="2815D2C3" w14:textId="77777777" w:rsidR="007657AB" w:rsidRPr="00BD4D72" w:rsidRDefault="007657AB" w:rsidP="007657AB">
      <w:pPr>
        <w:jc w:val="both"/>
        <w:rPr>
          <w:rFonts w:ascii="Times New Roman" w:hAnsi="Times New Roman" w:cs="Times New Roman"/>
          <w:b/>
          <w:bCs/>
        </w:rPr>
      </w:pPr>
      <w:r w:rsidRPr="00B617EF">
        <w:rPr>
          <w:rFonts w:ascii="Times New Roman" w:hAnsi="Times New Roman" w:cs="Times New Roman"/>
          <w:b/>
          <w:bCs/>
        </w:rPr>
        <w:t>Nekilnojamojo turto (NT) projektų vystymo bendrovė „</w:t>
      </w:r>
      <w:proofErr w:type="spellStart"/>
      <w:r w:rsidRPr="00B617EF">
        <w:rPr>
          <w:rFonts w:ascii="Times New Roman" w:hAnsi="Times New Roman" w:cs="Times New Roman"/>
          <w:b/>
          <w:bCs/>
        </w:rPr>
        <w:t>Realco</w:t>
      </w:r>
      <w:proofErr w:type="spellEnd"/>
      <w:r w:rsidRPr="00B617EF">
        <w:rPr>
          <w:rFonts w:ascii="Times New Roman" w:hAnsi="Times New Roman" w:cs="Times New Roman"/>
          <w:b/>
          <w:bCs/>
        </w:rPr>
        <w:t>“</w:t>
      </w:r>
      <w:r>
        <w:rPr>
          <w:rFonts w:ascii="Times New Roman" w:hAnsi="Times New Roman" w:cs="Times New Roman"/>
          <w:b/>
          <w:bCs/>
        </w:rPr>
        <w:t>,</w:t>
      </w:r>
      <w:r w:rsidRPr="00B617EF">
        <w:rPr>
          <w:rFonts w:ascii="Times New Roman" w:hAnsi="Times New Roman" w:cs="Times New Roman"/>
          <w:b/>
          <w:bCs/>
        </w:rPr>
        <w:t xml:space="preserve"> </w:t>
      </w:r>
      <w:r w:rsidRPr="008E47BA">
        <w:rPr>
          <w:rFonts w:ascii="Times New Roman" w:hAnsi="Times New Roman" w:cs="Times New Roman"/>
          <w:b/>
          <w:bCs/>
        </w:rPr>
        <w:t xml:space="preserve">priklausanti lietuviško kapitalo įmonių grupei </w:t>
      </w:r>
      <w:r>
        <w:rPr>
          <w:rFonts w:ascii="Times New Roman" w:hAnsi="Times New Roman" w:cs="Times New Roman"/>
          <w:b/>
          <w:bCs/>
        </w:rPr>
        <w:t>„</w:t>
      </w:r>
      <w:r w:rsidRPr="008E47BA">
        <w:rPr>
          <w:rFonts w:ascii="Times New Roman" w:hAnsi="Times New Roman" w:cs="Times New Roman"/>
          <w:b/>
          <w:bCs/>
        </w:rPr>
        <w:t>ICOR</w:t>
      </w:r>
      <w:r>
        <w:rPr>
          <w:rFonts w:ascii="Times New Roman" w:hAnsi="Times New Roman" w:cs="Times New Roman"/>
          <w:b/>
          <w:bCs/>
        </w:rPr>
        <w:t>“</w:t>
      </w:r>
      <w:r w:rsidRPr="008E47BA">
        <w:rPr>
          <w:rFonts w:ascii="Times New Roman" w:hAnsi="Times New Roman" w:cs="Times New Roman"/>
          <w:b/>
          <w:bCs/>
        </w:rPr>
        <w:t>,</w:t>
      </w:r>
      <w:r w:rsidRPr="00B617EF">
        <w:rPr>
          <w:rFonts w:ascii="Times New Roman" w:hAnsi="Times New Roman" w:cs="Times New Roman"/>
          <w:b/>
          <w:bCs/>
        </w:rPr>
        <w:t xml:space="preserve"> užsitikrino 67 mln. eurų finansavimą iš banko „Swedbank“. Didžioji dalis paskolos bus skirta verslo centro „</w:t>
      </w:r>
      <w:proofErr w:type="spellStart"/>
      <w:r w:rsidRPr="00B617EF">
        <w:rPr>
          <w:rFonts w:ascii="Times New Roman" w:hAnsi="Times New Roman" w:cs="Times New Roman"/>
          <w:b/>
          <w:bCs/>
        </w:rPr>
        <w:t>Hero</w:t>
      </w:r>
      <w:proofErr w:type="spellEnd"/>
      <w:r w:rsidRPr="00B617EF">
        <w:rPr>
          <w:rFonts w:ascii="Times New Roman" w:hAnsi="Times New Roman" w:cs="Times New Roman"/>
          <w:b/>
          <w:bCs/>
        </w:rPr>
        <w:t>“ statyboms išleistai obligacijų emisijai išpirkti. Sandoris žymi naują projekto brandos etapą ir įgytą institucinį pasitikėjimą.</w:t>
      </w:r>
    </w:p>
    <w:p w14:paraId="684338B6" w14:textId="77777777" w:rsidR="007657AB" w:rsidRPr="0074106E" w:rsidRDefault="007657AB" w:rsidP="007657AB">
      <w:pPr>
        <w:jc w:val="both"/>
        <w:rPr>
          <w:rFonts w:ascii="Times New Roman" w:hAnsi="Times New Roman" w:cs="Times New Roman"/>
        </w:rPr>
      </w:pPr>
      <w:r w:rsidRPr="0074106E">
        <w:rPr>
          <w:rFonts w:ascii="Times New Roman" w:hAnsi="Times New Roman" w:cs="Times New Roman"/>
        </w:rPr>
        <w:t xml:space="preserve">„Tai – logiškas ir iš anksto planuotas projekto etapas. Obligacijos leido mums sėkmingai išvystyti objektą, o bankinis finansavimas ateina jau į veikiantį, pajamas generuojantį turtą. Likusi kredito dalis numatyta kaip rezervas, kuris leis operatyviai įrengti erdves naujiems nuomininkams pagal individualius jų poreikius“, – sako </w:t>
      </w:r>
      <w:r>
        <w:rPr>
          <w:rFonts w:ascii="Times New Roman" w:hAnsi="Times New Roman" w:cs="Times New Roman"/>
        </w:rPr>
        <w:t>„</w:t>
      </w:r>
      <w:r w:rsidRPr="00B15223">
        <w:rPr>
          <w:rFonts w:ascii="Times New Roman" w:hAnsi="Times New Roman" w:cs="Times New Roman"/>
        </w:rPr>
        <w:t>ICOR</w:t>
      </w:r>
      <w:r>
        <w:rPr>
          <w:rFonts w:ascii="Times New Roman" w:hAnsi="Times New Roman" w:cs="Times New Roman"/>
        </w:rPr>
        <w:t>“</w:t>
      </w:r>
      <w:r w:rsidRPr="00B15223">
        <w:rPr>
          <w:rFonts w:ascii="Times New Roman" w:hAnsi="Times New Roman" w:cs="Times New Roman"/>
        </w:rPr>
        <w:t xml:space="preserve"> įmonių grupei priklausančios bendrovės</w:t>
      </w:r>
      <w:r w:rsidRPr="0074106E">
        <w:rPr>
          <w:rFonts w:ascii="Times New Roman" w:hAnsi="Times New Roman" w:cs="Times New Roman"/>
        </w:rPr>
        <w:t xml:space="preserve"> „</w:t>
      </w:r>
      <w:proofErr w:type="spellStart"/>
      <w:r w:rsidRPr="0074106E">
        <w:rPr>
          <w:rFonts w:ascii="Times New Roman" w:hAnsi="Times New Roman" w:cs="Times New Roman"/>
        </w:rPr>
        <w:t>Realco</w:t>
      </w:r>
      <w:proofErr w:type="spellEnd"/>
      <w:r w:rsidRPr="0074106E">
        <w:rPr>
          <w:rFonts w:ascii="Times New Roman" w:hAnsi="Times New Roman" w:cs="Times New Roman"/>
        </w:rPr>
        <w:t xml:space="preserve">“ vadovas Julius </w:t>
      </w:r>
      <w:proofErr w:type="spellStart"/>
      <w:r w:rsidRPr="0074106E">
        <w:rPr>
          <w:rFonts w:ascii="Times New Roman" w:hAnsi="Times New Roman" w:cs="Times New Roman"/>
        </w:rPr>
        <w:t>Dovidonis</w:t>
      </w:r>
      <w:proofErr w:type="spellEnd"/>
      <w:r w:rsidRPr="0074106E">
        <w:rPr>
          <w:rFonts w:ascii="Times New Roman" w:hAnsi="Times New Roman" w:cs="Times New Roman"/>
        </w:rPr>
        <w:t>.</w:t>
      </w:r>
    </w:p>
    <w:p w14:paraId="16F16B01" w14:textId="77777777" w:rsidR="00E87D17" w:rsidRPr="00E87D17" w:rsidRDefault="00E87D17" w:rsidP="00E87D17">
      <w:pPr>
        <w:jc w:val="both"/>
        <w:rPr>
          <w:rFonts w:ascii="Times New Roman" w:hAnsi="Times New Roman" w:cs="Times New Roman"/>
        </w:rPr>
      </w:pPr>
      <w:r w:rsidRPr="00E87D17">
        <w:rPr>
          <w:rFonts w:ascii="Times New Roman" w:hAnsi="Times New Roman" w:cs="Times New Roman"/>
        </w:rPr>
        <w:t xml:space="preserve">„Swedbank“ NT ir energetikos klientų skyriaus vadovas Martynas </w:t>
      </w:r>
      <w:proofErr w:type="spellStart"/>
      <w:r w:rsidRPr="00E87D17">
        <w:rPr>
          <w:rFonts w:ascii="Times New Roman" w:hAnsi="Times New Roman" w:cs="Times New Roman"/>
        </w:rPr>
        <w:t>Trimonis</w:t>
      </w:r>
      <w:proofErr w:type="spellEnd"/>
      <w:r w:rsidRPr="00E87D17">
        <w:rPr>
          <w:rFonts w:ascii="Times New Roman" w:hAnsi="Times New Roman" w:cs="Times New Roman"/>
        </w:rPr>
        <w:t xml:space="preserve"> teigia, kad sprendimą finansuoti „</w:t>
      </w:r>
      <w:proofErr w:type="spellStart"/>
      <w:r w:rsidRPr="00E87D17">
        <w:rPr>
          <w:rFonts w:ascii="Times New Roman" w:hAnsi="Times New Roman" w:cs="Times New Roman"/>
        </w:rPr>
        <w:t>Hero</w:t>
      </w:r>
      <w:proofErr w:type="spellEnd"/>
      <w:r w:rsidRPr="00E87D17">
        <w:rPr>
          <w:rFonts w:ascii="Times New Roman" w:hAnsi="Times New Roman" w:cs="Times New Roman"/>
        </w:rPr>
        <w:t>“ verslo centrą lėmė projekto lokacija, kokybė, koncepcija, tvarumo sprendimai ir vystytojo patirtis. Pasak jo, šie veiksniai sudaro tvirtą pagrindą verslo centro konkurencingumui ir ilgalaikiam patrauklumui tarp nuomininkų, taip pat stiprina jo poziciją šiuo metu itin aktyvioje Vilniaus biurų rinkoje.</w:t>
      </w:r>
    </w:p>
    <w:p w14:paraId="6AEA89AA" w14:textId="2C80B548" w:rsidR="00E87D17" w:rsidRDefault="00E87D17" w:rsidP="00E87D17">
      <w:pPr>
        <w:jc w:val="both"/>
        <w:rPr>
          <w:rFonts w:ascii="Times New Roman" w:hAnsi="Times New Roman" w:cs="Times New Roman"/>
        </w:rPr>
      </w:pPr>
      <w:r w:rsidRPr="00E87D17">
        <w:rPr>
          <w:rFonts w:ascii="Times New Roman" w:hAnsi="Times New Roman" w:cs="Times New Roman"/>
        </w:rPr>
        <w:t xml:space="preserve"> „Biurų vakansijos lygis Vilniuje šiuo metu siekia 12–14 proc. ir daugiau kaip dvigubai viršija istoriškai įprastą lygį. Nepaisant to, </w:t>
      </w:r>
      <w:r w:rsidR="007E5751">
        <w:rPr>
          <w:rFonts w:ascii="Times New Roman" w:hAnsi="Times New Roman" w:cs="Times New Roman"/>
        </w:rPr>
        <w:t>„</w:t>
      </w:r>
      <w:proofErr w:type="spellStart"/>
      <w:r w:rsidR="007E5751">
        <w:rPr>
          <w:rFonts w:ascii="Times New Roman" w:hAnsi="Times New Roman" w:cs="Times New Roman"/>
        </w:rPr>
        <w:t>Hero</w:t>
      </w:r>
      <w:proofErr w:type="spellEnd"/>
      <w:r w:rsidR="007E5751">
        <w:rPr>
          <w:rFonts w:ascii="Times New Roman" w:hAnsi="Times New Roman" w:cs="Times New Roman"/>
        </w:rPr>
        <w:t>“ sparčiai pildosi – nuo atidarymo 2025 m. rugsėjį pastate papildomai išnuomota daugiau kaip 10 tūkst. kv. m ploto</w:t>
      </w:r>
      <w:r w:rsidR="0027625D">
        <w:rPr>
          <w:rFonts w:ascii="Times New Roman" w:hAnsi="Times New Roman" w:cs="Times New Roman"/>
        </w:rPr>
        <w:t xml:space="preserve">, pastato užimtumas pasiekė 56 proc. Tai patvirtina verslo centro patrauklumą tarptautinėms ir aukštus kokybės standartus keliančioms įmonėms bei rodo projekto vystytojų kompetenciją įgyvendinant konkurencingus NT projektus“, </w:t>
      </w:r>
      <w:r w:rsidRPr="00E87D17">
        <w:rPr>
          <w:rFonts w:ascii="Times New Roman" w:hAnsi="Times New Roman" w:cs="Times New Roman"/>
        </w:rPr>
        <w:t xml:space="preserve">– teigia M. </w:t>
      </w:r>
      <w:proofErr w:type="spellStart"/>
      <w:r w:rsidRPr="00E87D17">
        <w:rPr>
          <w:rFonts w:ascii="Times New Roman" w:hAnsi="Times New Roman" w:cs="Times New Roman"/>
        </w:rPr>
        <w:t>Trimonis</w:t>
      </w:r>
      <w:proofErr w:type="spellEnd"/>
      <w:r w:rsidRPr="00E87D17">
        <w:rPr>
          <w:rFonts w:ascii="Times New Roman" w:hAnsi="Times New Roman" w:cs="Times New Roman"/>
        </w:rPr>
        <w:t>.</w:t>
      </w:r>
    </w:p>
    <w:p w14:paraId="7BC8B36D" w14:textId="3D0859D6" w:rsidR="00E87D17" w:rsidRPr="00E87D17" w:rsidRDefault="00E87D17" w:rsidP="00E87D17">
      <w:pPr>
        <w:jc w:val="both"/>
        <w:rPr>
          <w:rFonts w:ascii="Times New Roman" w:hAnsi="Times New Roman" w:cs="Times New Roman"/>
        </w:rPr>
      </w:pPr>
      <w:r w:rsidRPr="00E87D17">
        <w:rPr>
          <w:rFonts w:ascii="Times New Roman" w:hAnsi="Times New Roman" w:cs="Times New Roman"/>
        </w:rPr>
        <w:t> „Swedbank“ atstovas taip pat pabrėžia, kad vertinant sandorį papildomo pasitikėjimo suteikė ir tai, kad bendrovė priklauso „ICOR“ įmonių grupei: „Tai leido rasti papildomų sprendimų struktūrizuojant finansavimą bei efektyviai išnaudoti grupės finansinį pajėgumą.“</w:t>
      </w:r>
    </w:p>
    <w:p w14:paraId="6963E2C2" w14:textId="77777777" w:rsidR="0099055E" w:rsidRDefault="0099055E" w:rsidP="0099055E">
      <w:pPr>
        <w:jc w:val="both"/>
        <w:rPr>
          <w:rFonts w:ascii="Times New Roman" w:hAnsi="Times New Roman" w:cs="Times New Roman"/>
          <w:b/>
          <w:bCs/>
        </w:rPr>
      </w:pPr>
      <w:r w:rsidRPr="1B65258D">
        <w:rPr>
          <w:rFonts w:ascii="Times New Roman" w:hAnsi="Times New Roman" w:cs="Times New Roman"/>
          <w:b/>
          <w:bCs/>
        </w:rPr>
        <w:t>Finansavimas kaip kokybės ženklas</w:t>
      </w:r>
    </w:p>
    <w:p w14:paraId="37FF20D7" w14:textId="77777777" w:rsidR="0099055E" w:rsidRPr="0074106E" w:rsidRDefault="0099055E" w:rsidP="0099055E">
      <w:pPr>
        <w:jc w:val="both"/>
        <w:rPr>
          <w:rFonts w:ascii="Times New Roman" w:hAnsi="Times New Roman" w:cs="Times New Roman"/>
        </w:rPr>
      </w:pPr>
      <w:r w:rsidRPr="0074106E">
        <w:rPr>
          <w:rFonts w:ascii="Times New Roman" w:hAnsi="Times New Roman" w:cs="Times New Roman"/>
        </w:rPr>
        <w:t>„</w:t>
      </w:r>
      <w:proofErr w:type="spellStart"/>
      <w:r w:rsidRPr="0074106E">
        <w:rPr>
          <w:rFonts w:ascii="Times New Roman" w:hAnsi="Times New Roman" w:cs="Times New Roman"/>
        </w:rPr>
        <w:t>Realco</w:t>
      </w:r>
      <w:proofErr w:type="spellEnd"/>
      <w:r w:rsidRPr="0074106E">
        <w:rPr>
          <w:rFonts w:ascii="Times New Roman" w:hAnsi="Times New Roman" w:cs="Times New Roman"/>
        </w:rPr>
        <w:t>“ vadovo teigimu, tokio masto finansavimui svarbūs yra keli veiksniai. Pirmiausia – vystytojo patikimumas, kurį „</w:t>
      </w:r>
      <w:proofErr w:type="spellStart"/>
      <w:r w:rsidRPr="0074106E">
        <w:rPr>
          <w:rFonts w:ascii="Times New Roman" w:hAnsi="Times New Roman" w:cs="Times New Roman"/>
        </w:rPr>
        <w:t>Realco</w:t>
      </w:r>
      <w:proofErr w:type="spellEnd"/>
      <w:r w:rsidRPr="0074106E">
        <w:rPr>
          <w:rFonts w:ascii="Times New Roman" w:hAnsi="Times New Roman" w:cs="Times New Roman"/>
        </w:rPr>
        <w:t>“ įrodė įgyvendinęs ne vieną gyvenamosios ir komercinės paskirties projektą.</w:t>
      </w:r>
    </w:p>
    <w:p w14:paraId="519BB551" w14:textId="77777777" w:rsidR="0099055E" w:rsidRPr="0074106E" w:rsidRDefault="0099055E" w:rsidP="0099055E">
      <w:pPr>
        <w:jc w:val="both"/>
        <w:rPr>
          <w:rFonts w:ascii="Times New Roman" w:hAnsi="Times New Roman" w:cs="Times New Roman"/>
        </w:rPr>
      </w:pPr>
      <w:r w:rsidRPr="0074106E">
        <w:rPr>
          <w:rFonts w:ascii="Times New Roman" w:hAnsi="Times New Roman" w:cs="Times New Roman"/>
        </w:rPr>
        <w:t>„Antra – projekto kokybė. „</w:t>
      </w:r>
      <w:proofErr w:type="spellStart"/>
      <w:r w:rsidRPr="0074106E">
        <w:rPr>
          <w:rFonts w:ascii="Times New Roman" w:hAnsi="Times New Roman" w:cs="Times New Roman"/>
        </w:rPr>
        <w:t>Hero</w:t>
      </w:r>
      <w:proofErr w:type="spellEnd"/>
      <w:r w:rsidRPr="0074106E">
        <w:rPr>
          <w:rFonts w:ascii="Times New Roman" w:hAnsi="Times New Roman" w:cs="Times New Roman"/>
        </w:rPr>
        <w:t xml:space="preserve">“ yra vienas moderniausių verslo centrų Vilniuje, atitinkantis aukščiausius tvarumo standartus. Tai mažina pastato eksploatacijos kaštus nuomininkams, padeda išlaikyti turto vertę ir jo paklausą ateityje. Dar vienas svarbus veiksnys – stabilios pajamos, kurias jau generuoja pasirašytos nuomos sutartys, o aktyvus susidomėjimas likusiomis erdvėmis rodo aiškią tolesnio augimo perspektyvą“, – nurodo J. </w:t>
      </w:r>
      <w:proofErr w:type="spellStart"/>
      <w:r w:rsidRPr="0074106E">
        <w:rPr>
          <w:rFonts w:ascii="Times New Roman" w:hAnsi="Times New Roman" w:cs="Times New Roman"/>
        </w:rPr>
        <w:t>Dovidonis</w:t>
      </w:r>
      <w:proofErr w:type="spellEnd"/>
      <w:r w:rsidRPr="0074106E">
        <w:rPr>
          <w:rFonts w:ascii="Times New Roman" w:hAnsi="Times New Roman" w:cs="Times New Roman"/>
        </w:rPr>
        <w:t>.</w:t>
      </w:r>
    </w:p>
    <w:p w14:paraId="5D87BCC4" w14:textId="77777777" w:rsidR="0099055E" w:rsidRPr="0074106E" w:rsidRDefault="0099055E" w:rsidP="0099055E">
      <w:pPr>
        <w:jc w:val="both"/>
        <w:rPr>
          <w:rFonts w:ascii="Times New Roman" w:hAnsi="Times New Roman" w:cs="Times New Roman"/>
        </w:rPr>
      </w:pPr>
      <w:r w:rsidRPr="0074106E">
        <w:rPr>
          <w:rFonts w:ascii="Times New Roman" w:hAnsi="Times New Roman" w:cs="Times New Roman"/>
        </w:rPr>
        <w:t>Pasak „Swedbank“ atstovo, augantis „</w:t>
      </w:r>
      <w:proofErr w:type="spellStart"/>
      <w:r w:rsidRPr="0074106E">
        <w:rPr>
          <w:rFonts w:ascii="Times New Roman" w:hAnsi="Times New Roman" w:cs="Times New Roman"/>
        </w:rPr>
        <w:t>Hero</w:t>
      </w:r>
      <w:proofErr w:type="spellEnd"/>
      <w:r w:rsidRPr="0074106E">
        <w:rPr>
          <w:rFonts w:ascii="Times New Roman" w:hAnsi="Times New Roman" w:cs="Times New Roman"/>
        </w:rPr>
        <w:t>“ užimtumas bei stabilios pajamos sustiprino pasitikėjimą projektu ir sudarė galimybes pereiti nuo obligacijų prie bankinio finansavimo.</w:t>
      </w:r>
    </w:p>
    <w:p w14:paraId="3B618AF6" w14:textId="77777777" w:rsidR="0099055E" w:rsidRPr="0074106E" w:rsidRDefault="0099055E" w:rsidP="0099055E">
      <w:pPr>
        <w:jc w:val="both"/>
        <w:rPr>
          <w:rFonts w:ascii="Times New Roman" w:hAnsi="Times New Roman" w:cs="Times New Roman"/>
        </w:rPr>
      </w:pPr>
      <w:r w:rsidRPr="0074106E">
        <w:rPr>
          <w:rFonts w:ascii="Times New Roman" w:hAnsi="Times New Roman" w:cs="Times New Roman"/>
        </w:rPr>
        <w:t xml:space="preserve">„Su klientu radome jo situacijai tinkamiausią finansavimo sprendimą – juo </w:t>
      </w:r>
      <w:proofErr w:type="spellStart"/>
      <w:r w:rsidRPr="0074106E">
        <w:rPr>
          <w:rFonts w:ascii="Times New Roman" w:hAnsi="Times New Roman" w:cs="Times New Roman"/>
        </w:rPr>
        <w:t>refinansuotas</w:t>
      </w:r>
      <w:proofErr w:type="spellEnd"/>
      <w:r w:rsidRPr="0074106E">
        <w:rPr>
          <w:rFonts w:ascii="Times New Roman" w:hAnsi="Times New Roman" w:cs="Times New Roman"/>
        </w:rPr>
        <w:t xml:space="preserve"> anksčiau projektui pritrauktas kapitalas ir pereita prie bankinio finansavimo. Tokia skirtingų </w:t>
      </w:r>
      <w:r w:rsidRPr="0074106E">
        <w:rPr>
          <w:rFonts w:ascii="Times New Roman" w:hAnsi="Times New Roman" w:cs="Times New Roman"/>
        </w:rPr>
        <w:lastRenderedPageBreak/>
        <w:t xml:space="preserve">finansavimo šaltinių sąveika rodo augančią Lietuvos finansų rinkos brandą, o laiku išpirktos obligacijos stiprina investuotojų pasitikėjimą vietine kapitalo rinka“, – teigia M. </w:t>
      </w:r>
      <w:proofErr w:type="spellStart"/>
      <w:r w:rsidRPr="0074106E">
        <w:rPr>
          <w:rFonts w:ascii="Times New Roman" w:hAnsi="Times New Roman" w:cs="Times New Roman"/>
        </w:rPr>
        <w:t>Trimonis</w:t>
      </w:r>
      <w:proofErr w:type="spellEnd"/>
      <w:r w:rsidRPr="0074106E">
        <w:rPr>
          <w:rFonts w:ascii="Times New Roman" w:hAnsi="Times New Roman" w:cs="Times New Roman"/>
        </w:rPr>
        <w:t>.</w:t>
      </w:r>
    </w:p>
    <w:p w14:paraId="281CDE74" w14:textId="77777777" w:rsidR="0099055E" w:rsidRPr="0074106E" w:rsidRDefault="0099055E" w:rsidP="0099055E">
      <w:pPr>
        <w:jc w:val="both"/>
        <w:rPr>
          <w:rFonts w:ascii="Times New Roman" w:hAnsi="Times New Roman" w:cs="Times New Roman"/>
        </w:rPr>
      </w:pPr>
      <w:r w:rsidRPr="0074106E">
        <w:rPr>
          <w:rFonts w:ascii="Times New Roman" w:hAnsi="Times New Roman" w:cs="Times New Roman"/>
        </w:rPr>
        <w:t xml:space="preserve">J. </w:t>
      </w:r>
      <w:proofErr w:type="spellStart"/>
      <w:r w:rsidRPr="0074106E">
        <w:rPr>
          <w:rFonts w:ascii="Times New Roman" w:hAnsi="Times New Roman" w:cs="Times New Roman"/>
        </w:rPr>
        <w:t>Dovidonio</w:t>
      </w:r>
      <w:proofErr w:type="spellEnd"/>
      <w:r w:rsidRPr="0074106E">
        <w:rPr>
          <w:rFonts w:ascii="Times New Roman" w:hAnsi="Times New Roman" w:cs="Times New Roman"/>
        </w:rPr>
        <w:t xml:space="preserve"> teigimu, „Swedbank“ finansavimas leido bendrovei optimizuoti skolos struktūrą – brangesnes obligacijas pakeisti ilgalaike banko paskola, taip mažinant skolinimosi kainą ir leidžiant komandai susitelkti į pastato valdymą bei likusio laisvo ploto nuomą.</w:t>
      </w:r>
    </w:p>
    <w:p w14:paraId="768ECEDF" w14:textId="77777777" w:rsidR="0099055E" w:rsidRPr="0074106E" w:rsidRDefault="0099055E" w:rsidP="0099055E">
      <w:pPr>
        <w:jc w:val="both"/>
        <w:rPr>
          <w:rFonts w:ascii="Times New Roman" w:hAnsi="Times New Roman" w:cs="Times New Roman"/>
        </w:rPr>
      </w:pPr>
      <w:r w:rsidRPr="0074106E">
        <w:rPr>
          <w:rFonts w:ascii="Times New Roman" w:hAnsi="Times New Roman" w:cs="Times New Roman"/>
        </w:rPr>
        <w:t>„Tai – ne tik finansavimo sutartis, bet ir kokybės ženklas. Pereiname nuo vystymo etapo paskolos prie veikiančio, pajamas generuojančio turto finansavimo. Toks modelis šiam projekto etapui yra saugesnis, tvaresnis ir labiau prognozuojamas“, – sako „</w:t>
      </w:r>
      <w:proofErr w:type="spellStart"/>
      <w:r w:rsidRPr="0074106E">
        <w:rPr>
          <w:rFonts w:ascii="Times New Roman" w:hAnsi="Times New Roman" w:cs="Times New Roman"/>
        </w:rPr>
        <w:t>Realco</w:t>
      </w:r>
      <w:proofErr w:type="spellEnd"/>
      <w:r w:rsidRPr="0074106E">
        <w:rPr>
          <w:rFonts w:ascii="Times New Roman" w:hAnsi="Times New Roman" w:cs="Times New Roman"/>
        </w:rPr>
        <w:t>“ vadovas.</w:t>
      </w:r>
    </w:p>
    <w:p w14:paraId="5FA32CD5" w14:textId="77777777" w:rsidR="0099055E" w:rsidRPr="00C80D2B" w:rsidRDefault="0099055E" w:rsidP="0099055E">
      <w:pPr>
        <w:jc w:val="both"/>
        <w:rPr>
          <w:rFonts w:ascii="Times New Roman" w:eastAsia="Aptos" w:hAnsi="Times New Roman" w:cs="Times New Roman"/>
        </w:rPr>
      </w:pPr>
      <w:r w:rsidRPr="00C80D2B">
        <w:rPr>
          <w:rFonts w:ascii="Times New Roman" w:eastAsia="Aptos" w:hAnsi="Times New Roman" w:cs="Times New Roman"/>
          <w:i/>
          <w:iCs/>
        </w:rPr>
        <w:t>„</w:t>
      </w:r>
      <w:proofErr w:type="spellStart"/>
      <w:r w:rsidRPr="00C80D2B">
        <w:rPr>
          <w:rFonts w:ascii="Times New Roman" w:eastAsia="Aptos" w:hAnsi="Times New Roman" w:cs="Times New Roman"/>
          <w:i/>
          <w:iCs/>
        </w:rPr>
        <w:t>Realco</w:t>
      </w:r>
      <w:proofErr w:type="spellEnd"/>
      <w:r w:rsidRPr="00C80D2B">
        <w:rPr>
          <w:rFonts w:ascii="Times New Roman" w:eastAsia="Aptos" w:hAnsi="Times New Roman" w:cs="Times New Roman"/>
          <w:i/>
          <w:iCs/>
        </w:rPr>
        <w:t>“ – viena didžiausių nekilnojamojo turto (NT) plėtros bendrovių Lietuvoje, priklausanti 36 veiklos metus skaičiuojančiai lietuviško kapitalo įmonių grupei „ICOR“. Šiais metais veiklos 20-metį mininti įmonė plėtoja gyvenamosios, visuomeninės ir komercinės paskirties projektus, kurie išsiskiria aukšta kokybe, inovatyviais sprendimais ir dėmesiu klientų poreikiams tiek Lietuvoje, tiek už jos ribų.</w:t>
      </w:r>
    </w:p>
    <w:p w14:paraId="37A7A99A" w14:textId="77777777" w:rsidR="0099055E" w:rsidRDefault="0099055E" w:rsidP="00333A2B">
      <w:pPr>
        <w:jc w:val="both"/>
        <w:rPr>
          <w:rFonts w:ascii="Times New Roman" w:eastAsia="Times New Roman" w:hAnsi="Times New Roman" w:cs="Times New Roman"/>
          <w:b/>
          <w:bCs/>
        </w:rPr>
      </w:pPr>
    </w:p>
    <w:p w14:paraId="12293454" w14:textId="27A31D4C" w:rsidR="00333A2B" w:rsidRPr="00261E5C" w:rsidRDefault="00333A2B" w:rsidP="00333A2B">
      <w:pPr>
        <w:jc w:val="both"/>
        <w:rPr>
          <w:rFonts w:ascii="Times New Roman" w:eastAsia="Times New Roman" w:hAnsi="Times New Roman" w:cs="Times New Roman"/>
          <w:b/>
          <w:bCs/>
        </w:rPr>
      </w:pPr>
      <w:r w:rsidRPr="00261E5C">
        <w:rPr>
          <w:rFonts w:ascii="Times New Roman" w:eastAsia="Times New Roman" w:hAnsi="Times New Roman" w:cs="Times New Roman"/>
          <w:b/>
          <w:bCs/>
        </w:rPr>
        <w:t>Daugiau informacijos:</w:t>
      </w:r>
    </w:p>
    <w:p w14:paraId="51C9412C" w14:textId="77777777" w:rsidR="00333A2B" w:rsidRPr="00AE3FD7" w:rsidRDefault="00333A2B" w:rsidP="00333A2B">
      <w:pPr>
        <w:spacing w:after="0"/>
        <w:jc w:val="both"/>
        <w:rPr>
          <w:rFonts w:ascii="Times New Roman" w:eastAsia="Times New Roman" w:hAnsi="Times New Roman" w:cs="Times New Roman"/>
        </w:rPr>
      </w:pPr>
      <w:r w:rsidRPr="00AE3FD7">
        <w:rPr>
          <w:rFonts w:ascii="Times New Roman" w:eastAsia="Times New Roman" w:hAnsi="Times New Roman" w:cs="Times New Roman"/>
        </w:rPr>
        <w:t xml:space="preserve">Kristina </w:t>
      </w:r>
      <w:proofErr w:type="spellStart"/>
      <w:r w:rsidRPr="00AE3FD7">
        <w:rPr>
          <w:rFonts w:ascii="Times New Roman" w:eastAsia="Times New Roman" w:hAnsi="Times New Roman" w:cs="Times New Roman"/>
        </w:rPr>
        <w:t>Grubliauskaitė</w:t>
      </w:r>
      <w:r>
        <w:rPr>
          <w:rFonts w:ascii="Times New Roman" w:eastAsia="Times New Roman" w:hAnsi="Times New Roman" w:cs="Times New Roman"/>
        </w:rPr>
        <w:t>-</w:t>
      </w:r>
      <w:r w:rsidRPr="00AE3FD7">
        <w:rPr>
          <w:rFonts w:ascii="Times New Roman" w:eastAsia="Times New Roman" w:hAnsi="Times New Roman" w:cs="Times New Roman"/>
        </w:rPr>
        <w:t>Svitojė</w:t>
      </w:r>
      <w:proofErr w:type="spellEnd"/>
    </w:p>
    <w:p w14:paraId="30D619D7" w14:textId="70CE3638" w:rsidR="00333A2B" w:rsidRPr="00AE3FD7" w:rsidRDefault="007D5B9D" w:rsidP="00333A2B">
      <w:pPr>
        <w:spacing w:after="0"/>
        <w:jc w:val="both"/>
        <w:rPr>
          <w:rFonts w:ascii="Times New Roman" w:eastAsia="Times New Roman" w:hAnsi="Times New Roman" w:cs="Times New Roman"/>
        </w:rPr>
      </w:pPr>
      <w:r w:rsidRPr="007D5B9D">
        <w:rPr>
          <w:rFonts w:ascii="Times New Roman" w:eastAsia="Times New Roman" w:hAnsi="Times New Roman" w:cs="Times New Roman"/>
        </w:rPr>
        <w:t>„</w:t>
      </w:r>
      <w:proofErr w:type="spellStart"/>
      <w:r w:rsidRPr="007D5B9D">
        <w:rPr>
          <w:rFonts w:ascii="Times New Roman" w:eastAsia="Times New Roman" w:hAnsi="Times New Roman" w:cs="Times New Roman"/>
        </w:rPr>
        <w:t>Realco</w:t>
      </w:r>
      <w:proofErr w:type="spellEnd"/>
      <w:r w:rsidRPr="007D5B9D">
        <w:rPr>
          <w:rFonts w:ascii="Times New Roman" w:eastAsia="Times New Roman" w:hAnsi="Times New Roman" w:cs="Times New Roman"/>
        </w:rPr>
        <w:t>“ rinkodaros ir komunikacijos vadovė</w:t>
      </w:r>
    </w:p>
    <w:p w14:paraId="20AA1351" w14:textId="77777777" w:rsidR="00333A2B" w:rsidRPr="00AE3FD7" w:rsidRDefault="00333A2B" w:rsidP="00333A2B">
      <w:pPr>
        <w:spacing w:after="0"/>
        <w:jc w:val="both"/>
        <w:rPr>
          <w:rFonts w:ascii="Times New Roman" w:eastAsia="Times New Roman" w:hAnsi="Times New Roman" w:cs="Times New Roman"/>
        </w:rPr>
      </w:pPr>
      <w:r w:rsidRPr="00AE3FD7">
        <w:rPr>
          <w:rFonts w:ascii="Times New Roman" w:eastAsia="Times New Roman" w:hAnsi="Times New Roman" w:cs="Times New Roman"/>
        </w:rPr>
        <w:t>+370 640 24057</w:t>
      </w:r>
    </w:p>
    <w:p w14:paraId="5165FB26" w14:textId="09E7791C" w:rsidR="00A95CF2" w:rsidRPr="00CC185F" w:rsidRDefault="00333A2B" w:rsidP="00CC185F">
      <w:pPr>
        <w:spacing w:after="0"/>
        <w:jc w:val="both"/>
        <w:rPr>
          <w:rFonts w:ascii="Times New Roman" w:hAnsi="Times New Roman" w:cs="Times New Roman"/>
          <w:i/>
          <w:iCs/>
        </w:rPr>
      </w:pPr>
      <w:hyperlink r:id="rId7" w:history="1">
        <w:r w:rsidRPr="00AE3FD7">
          <w:rPr>
            <w:rFonts w:ascii="Times New Roman" w:eastAsia="Times New Roman" w:hAnsi="Times New Roman" w:cs="Times New Roman"/>
            <w:u w:val="single"/>
          </w:rPr>
          <w:t>kristina.svitoje@realco.lt</w:t>
        </w:r>
      </w:hyperlink>
    </w:p>
    <w:sectPr w:rsidR="00A95CF2" w:rsidRPr="00CC185F" w:rsidSect="00CC185F">
      <w:headerReference w:type="first" r:id="rId8"/>
      <w:pgSz w:w="11906" w:h="16838"/>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5DB39" w14:textId="77777777" w:rsidR="00840EFC" w:rsidRDefault="00840EFC" w:rsidP="00333A2B">
      <w:pPr>
        <w:spacing w:after="0" w:line="240" w:lineRule="auto"/>
      </w:pPr>
      <w:r>
        <w:separator/>
      </w:r>
    </w:p>
  </w:endnote>
  <w:endnote w:type="continuationSeparator" w:id="0">
    <w:p w14:paraId="2CAE7E66" w14:textId="77777777" w:rsidR="00840EFC" w:rsidRDefault="00840EFC" w:rsidP="00333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18108" w14:textId="77777777" w:rsidR="00840EFC" w:rsidRDefault="00840EFC" w:rsidP="00333A2B">
      <w:pPr>
        <w:spacing w:after="0" w:line="240" w:lineRule="auto"/>
      </w:pPr>
      <w:r>
        <w:separator/>
      </w:r>
    </w:p>
  </w:footnote>
  <w:footnote w:type="continuationSeparator" w:id="0">
    <w:p w14:paraId="046F5A67" w14:textId="77777777" w:rsidR="00840EFC" w:rsidRDefault="00840EFC" w:rsidP="00333A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5BB2" w14:textId="77777777" w:rsidR="00CC185F" w:rsidRPr="009A114E" w:rsidRDefault="00CC185F" w:rsidP="00CC185F">
    <w:pPr>
      <w:pStyle w:val="Header"/>
      <w:rPr>
        <w:rFonts w:ascii="Times New Roman" w:hAnsi="Times New Roman" w:cs="Times New Roman"/>
        <w:sz w:val="22"/>
        <w:szCs w:val="22"/>
      </w:rPr>
    </w:pPr>
    <w:r w:rsidRPr="009A114E">
      <w:rPr>
        <w:rFonts w:ascii="Times New Roman" w:hAnsi="Times New Roman" w:cs="Times New Roman"/>
        <w:sz w:val="22"/>
        <w:szCs w:val="22"/>
      </w:rPr>
      <w:t>Pranešimas žiniasklaidai</w:t>
    </w:r>
  </w:p>
  <w:p w14:paraId="7332BAE4" w14:textId="3A2148BF" w:rsidR="00CC185F" w:rsidRPr="00CC185F" w:rsidRDefault="00CC185F">
    <w:pPr>
      <w:pStyle w:val="Header"/>
      <w:rPr>
        <w:rFonts w:ascii="Times New Roman" w:hAnsi="Times New Roman" w:cs="Times New Roman"/>
        <w:sz w:val="22"/>
        <w:szCs w:val="22"/>
      </w:rPr>
    </w:pPr>
    <w:r w:rsidRPr="006C0013">
      <w:rPr>
        <w:rFonts w:ascii="Times New Roman" w:hAnsi="Times New Roman" w:cs="Times New Roman"/>
        <w:sz w:val="22"/>
        <w:szCs w:val="22"/>
        <w:lang w:val="pt-PT"/>
      </w:rPr>
      <w:t>202</w:t>
    </w:r>
    <w:r w:rsidR="00F255B6">
      <w:rPr>
        <w:rFonts w:ascii="Times New Roman" w:hAnsi="Times New Roman" w:cs="Times New Roman"/>
        <w:sz w:val="22"/>
        <w:szCs w:val="22"/>
        <w:lang w:val="pt-PT"/>
      </w:rPr>
      <w:t>6</w:t>
    </w:r>
    <w:r w:rsidRPr="006C0013">
      <w:rPr>
        <w:rFonts w:ascii="Times New Roman" w:hAnsi="Times New Roman" w:cs="Times New Roman"/>
        <w:sz w:val="22"/>
        <w:szCs w:val="22"/>
        <w:lang w:val="pt-PT"/>
      </w:rPr>
      <w:t xml:space="preserve"> m. </w:t>
    </w:r>
    <w:r w:rsidR="00827373">
      <w:rPr>
        <w:rFonts w:ascii="Times New Roman" w:hAnsi="Times New Roman" w:cs="Times New Roman"/>
        <w:sz w:val="22"/>
        <w:szCs w:val="22"/>
      </w:rPr>
      <w:t xml:space="preserve">gegužės </w:t>
    </w:r>
    <w:r w:rsidR="009C65D9">
      <w:rPr>
        <w:rFonts w:ascii="Times New Roman" w:hAnsi="Times New Roman" w:cs="Times New Roman"/>
        <w:sz w:val="22"/>
        <w:szCs w:val="22"/>
      </w:rPr>
      <w:t>14</w:t>
    </w:r>
    <w:r w:rsidRPr="006C0013">
      <w:rPr>
        <w:rFonts w:ascii="Times New Roman" w:hAnsi="Times New Roman" w:cs="Times New Roman"/>
        <w:sz w:val="22"/>
        <w:szCs w:val="22"/>
        <w:lang w:val="pt-PT"/>
      </w:rPr>
      <w:t xml:space="preserve"> </w:t>
    </w:r>
    <w:r w:rsidRPr="009A114E">
      <w:rPr>
        <w:rFonts w:ascii="Times New Roman" w:hAnsi="Times New Roman" w:cs="Times New Roman"/>
        <w:sz w:val="22"/>
        <w:szCs w:val="22"/>
      </w:rPr>
      <w: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91C82"/>
    <w:multiLevelType w:val="hybridMultilevel"/>
    <w:tmpl w:val="C66E23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039436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0B5"/>
    <w:rsid w:val="0001575F"/>
    <w:rsid w:val="00024F6A"/>
    <w:rsid w:val="0003697D"/>
    <w:rsid w:val="000415E0"/>
    <w:rsid w:val="000430B6"/>
    <w:rsid w:val="00043946"/>
    <w:rsid w:val="000562E6"/>
    <w:rsid w:val="0007640D"/>
    <w:rsid w:val="0007689B"/>
    <w:rsid w:val="00077001"/>
    <w:rsid w:val="00095913"/>
    <w:rsid w:val="000A19AB"/>
    <w:rsid w:val="000A3D1A"/>
    <w:rsid w:val="000B103E"/>
    <w:rsid w:val="000B225D"/>
    <w:rsid w:val="000B4364"/>
    <w:rsid w:val="000B6368"/>
    <w:rsid w:val="000B7AEC"/>
    <w:rsid w:val="000D3B08"/>
    <w:rsid w:val="000E0CE4"/>
    <w:rsid w:val="000E22BC"/>
    <w:rsid w:val="000E2502"/>
    <w:rsid w:val="000E5BAD"/>
    <w:rsid w:val="000E63A8"/>
    <w:rsid w:val="000F52BC"/>
    <w:rsid w:val="000F5ED2"/>
    <w:rsid w:val="00110790"/>
    <w:rsid w:val="00133221"/>
    <w:rsid w:val="00137661"/>
    <w:rsid w:val="00140159"/>
    <w:rsid w:val="00146EFD"/>
    <w:rsid w:val="001573DE"/>
    <w:rsid w:val="00167DEB"/>
    <w:rsid w:val="00173D93"/>
    <w:rsid w:val="00175DA6"/>
    <w:rsid w:val="0018309B"/>
    <w:rsid w:val="00184B1A"/>
    <w:rsid w:val="0018790B"/>
    <w:rsid w:val="00190611"/>
    <w:rsid w:val="0019579C"/>
    <w:rsid w:val="001B1919"/>
    <w:rsid w:val="001B6B32"/>
    <w:rsid w:val="001C146A"/>
    <w:rsid w:val="001C18E8"/>
    <w:rsid w:val="001C3295"/>
    <w:rsid w:val="001F400B"/>
    <w:rsid w:val="001F507F"/>
    <w:rsid w:val="00203960"/>
    <w:rsid w:val="00234A3B"/>
    <w:rsid w:val="002378E2"/>
    <w:rsid w:val="00240759"/>
    <w:rsid w:val="002614D5"/>
    <w:rsid w:val="002731ED"/>
    <w:rsid w:val="002740D3"/>
    <w:rsid w:val="0027625D"/>
    <w:rsid w:val="00286940"/>
    <w:rsid w:val="002A3C7E"/>
    <w:rsid w:val="002A6777"/>
    <w:rsid w:val="002A7444"/>
    <w:rsid w:val="002C36B5"/>
    <w:rsid w:val="002C799A"/>
    <w:rsid w:val="002E1EAC"/>
    <w:rsid w:val="003018A8"/>
    <w:rsid w:val="0030318F"/>
    <w:rsid w:val="00324CE0"/>
    <w:rsid w:val="00332EBC"/>
    <w:rsid w:val="00333A2B"/>
    <w:rsid w:val="00334B46"/>
    <w:rsid w:val="0033623E"/>
    <w:rsid w:val="00355CB1"/>
    <w:rsid w:val="00372D04"/>
    <w:rsid w:val="00372E7F"/>
    <w:rsid w:val="003A7D4E"/>
    <w:rsid w:val="003B253A"/>
    <w:rsid w:val="003B3091"/>
    <w:rsid w:val="003C3AF1"/>
    <w:rsid w:val="003C4BA5"/>
    <w:rsid w:val="003E54FA"/>
    <w:rsid w:val="00402A96"/>
    <w:rsid w:val="00406FE7"/>
    <w:rsid w:val="0044210E"/>
    <w:rsid w:val="00442496"/>
    <w:rsid w:val="00443350"/>
    <w:rsid w:val="00443E60"/>
    <w:rsid w:val="00451FA4"/>
    <w:rsid w:val="00452252"/>
    <w:rsid w:val="00455DBD"/>
    <w:rsid w:val="00463287"/>
    <w:rsid w:val="004634A3"/>
    <w:rsid w:val="004744DD"/>
    <w:rsid w:val="00477D9A"/>
    <w:rsid w:val="00484D70"/>
    <w:rsid w:val="004901F8"/>
    <w:rsid w:val="00496E82"/>
    <w:rsid w:val="004A1C9C"/>
    <w:rsid w:val="004A4EFA"/>
    <w:rsid w:val="004B4DAA"/>
    <w:rsid w:val="004B60B5"/>
    <w:rsid w:val="004B62A6"/>
    <w:rsid w:val="004D6C0D"/>
    <w:rsid w:val="004D7D19"/>
    <w:rsid w:val="004E3976"/>
    <w:rsid w:val="004E4506"/>
    <w:rsid w:val="004F08A1"/>
    <w:rsid w:val="004F2182"/>
    <w:rsid w:val="004F289E"/>
    <w:rsid w:val="004F30FE"/>
    <w:rsid w:val="004F399C"/>
    <w:rsid w:val="004F664D"/>
    <w:rsid w:val="004F6E31"/>
    <w:rsid w:val="005070E0"/>
    <w:rsid w:val="00524363"/>
    <w:rsid w:val="00527160"/>
    <w:rsid w:val="0052717D"/>
    <w:rsid w:val="00530DCD"/>
    <w:rsid w:val="0053168A"/>
    <w:rsid w:val="00532C6A"/>
    <w:rsid w:val="00543EA2"/>
    <w:rsid w:val="00547088"/>
    <w:rsid w:val="00577403"/>
    <w:rsid w:val="00583897"/>
    <w:rsid w:val="005848E7"/>
    <w:rsid w:val="0059482E"/>
    <w:rsid w:val="005A35EC"/>
    <w:rsid w:val="005B4B9F"/>
    <w:rsid w:val="005C23D6"/>
    <w:rsid w:val="005C2487"/>
    <w:rsid w:val="005D6212"/>
    <w:rsid w:val="005F01AD"/>
    <w:rsid w:val="00600A2D"/>
    <w:rsid w:val="00600DDB"/>
    <w:rsid w:val="0060699A"/>
    <w:rsid w:val="00607D41"/>
    <w:rsid w:val="00614472"/>
    <w:rsid w:val="00614EC3"/>
    <w:rsid w:val="0062448A"/>
    <w:rsid w:val="00624A83"/>
    <w:rsid w:val="006273F9"/>
    <w:rsid w:val="00637A5C"/>
    <w:rsid w:val="00642955"/>
    <w:rsid w:val="0064557F"/>
    <w:rsid w:val="00655470"/>
    <w:rsid w:val="00656478"/>
    <w:rsid w:val="00661466"/>
    <w:rsid w:val="00662308"/>
    <w:rsid w:val="00663F46"/>
    <w:rsid w:val="006718ED"/>
    <w:rsid w:val="006730F4"/>
    <w:rsid w:val="00673806"/>
    <w:rsid w:val="006863FC"/>
    <w:rsid w:val="0069561A"/>
    <w:rsid w:val="00695CD3"/>
    <w:rsid w:val="006B3D4F"/>
    <w:rsid w:val="006C03C2"/>
    <w:rsid w:val="006D07D1"/>
    <w:rsid w:val="006E7FFD"/>
    <w:rsid w:val="006F1DB2"/>
    <w:rsid w:val="00707765"/>
    <w:rsid w:val="0072288C"/>
    <w:rsid w:val="00727D84"/>
    <w:rsid w:val="007369F2"/>
    <w:rsid w:val="00740D42"/>
    <w:rsid w:val="0074106E"/>
    <w:rsid w:val="007429EF"/>
    <w:rsid w:val="00743E9E"/>
    <w:rsid w:val="007467CF"/>
    <w:rsid w:val="00763FEF"/>
    <w:rsid w:val="007657AB"/>
    <w:rsid w:val="00786382"/>
    <w:rsid w:val="007A0356"/>
    <w:rsid w:val="007C5CE1"/>
    <w:rsid w:val="007D306A"/>
    <w:rsid w:val="007D5B9D"/>
    <w:rsid w:val="007E5751"/>
    <w:rsid w:val="007F19E7"/>
    <w:rsid w:val="007F2D53"/>
    <w:rsid w:val="007F4035"/>
    <w:rsid w:val="007F5A4A"/>
    <w:rsid w:val="008073CC"/>
    <w:rsid w:val="00813D0B"/>
    <w:rsid w:val="00815CB9"/>
    <w:rsid w:val="00825B4F"/>
    <w:rsid w:val="00827373"/>
    <w:rsid w:val="00840EFC"/>
    <w:rsid w:val="00864098"/>
    <w:rsid w:val="00870BCA"/>
    <w:rsid w:val="0088277B"/>
    <w:rsid w:val="0089412A"/>
    <w:rsid w:val="008949C5"/>
    <w:rsid w:val="00895959"/>
    <w:rsid w:val="008A10DB"/>
    <w:rsid w:val="008A569A"/>
    <w:rsid w:val="008B21C1"/>
    <w:rsid w:val="008B6903"/>
    <w:rsid w:val="008C691F"/>
    <w:rsid w:val="008C6FF5"/>
    <w:rsid w:val="008D2F27"/>
    <w:rsid w:val="008E1B19"/>
    <w:rsid w:val="008E47BA"/>
    <w:rsid w:val="008F7F8F"/>
    <w:rsid w:val="009009CC"/>
    <w:rsid w:val="00901827"/>
    <w:rsid w:val="0090609F"/>
    <w:rsid w:val="00910BCD"/>
    <w:rsid w:val="00916BB6"/>
    <w:rsid w:val="00917896"/>
    <w:rsid w:val="009256A3"/>
    <w:rsid w:val="00925947"/>
    <w:rsid w:val="0093128E"/>
    <w:rsid w:val="00933D41"/>
    <w:rsid w:val="009404E9"/>
    <w:rsid w:val="0094173F"/>
    <w:rsid w:val="009445E7"/>
    <w:rsid w:val="0094508B"/>
    <w:rsid w:val="009612AD"/>
    <w:rsid w:val="00963B87"/>
    <w:rsid w:val="00970C83"/>
    <w:rsid w:val="00975CC0"/>
    <w:rsid w:val="009773A6"/>
    <w:rsid w:val="0097743F"/>
    <w:rsid w:val="00981D6F"/>
    <w:rsid w:val="00982670"/>
    <w:rsid w:val="0099055E"/>
    <w:rsid w:val="00990B6D"/>
    <w:rsid w:val="009A4E3A"/>
    <w:rsid w:val="009B2FDD"/>
    <w:rsid w:val="009C2277"/>
    <w:rsid w:val="009C65D9"/>
    <w:rsid w:val="009D784D"/>
    <w:rsid w:val="009E781A"/>
    <w:rsid w:val="009E7C74"/>
    <w:rsid w:val="00A16110"/>
    <w:rsid w:val="00A22F7B"/>
    <w:rsid w:val="00A23127"/>
    <w:rsid w:val="00A237DE"/>
    <w:rsid w:val="00A334BC"/>
    <w:rsid w:val="00A347DD"/>
    <w:rsid w:val="00A457F1"/>
    <w:rsid w:val="00A50D37"/>
    <w:rsid w:val="00A533DF"/>
    <w:rsid w:val="00A541F3"/>
    <w:rsid w:val="00A616CB"/>
    <w:rsid w:val="00A650FE"/>
    <w:rsid w:val="00A71C31"/>
    <w:rsid w:val="00A7217B"/>
    <w:rsid w:val="00A722EF"/>
    <w:rsid w:val="00A72F62"/>
    <w:rsid w:val="00A77F67"/>
    <w:rsid w:val="00A81E8E"/>
    <w:rsid w:val="00A85B18"/>
    <w:rsid w:val="00A9267F"/>
    <w:rsid w:val="00A9590E"/>
    <w:rsid w:val="00A95CF2"/>
    <w:rsid w:val="00AB14D9"/>
    <w:rsid w:val="00AB3093"/>
    <w:rsid w:val="00AC3D44"/>
    <w:rsid w:val="00AD7708"/>
    <w:rsid w:val="00AE23F4"/>
    <w:rsid w:val="00AE58EE"/>
    <w:rsid w:val="00B04DE0"/>
    <w:rsid w:val="00B15223"/>
    <w:rsid w:val="00B23F6D"/>
    <w:rsid w:val="00B617EF"/>
    <w:rsid w:val="00B634F6"/>
    <w:rsid w:val="00B754A7"/>
    <w:rsid w:val="00B8259E"/>
    <w:rsid w:val="00B82D56"/>
    <w:rsid w:val="00B852F6"/>
    <w:rsid w:val="00B85F2F"/>
    <w:rsid w:val="00B95D55"/>
    <w:rsid w:val="00BA523E"/>
    <w:rsid w:val="00BB0179"/>
    <w:rsid w:val="00BB15B6"/>
    <w:rsid w:val="00BB2B00"/>
    <w:rsid w:val="00BC2FBA"/>
    <w:rsid w:val="00BC3785"/>
    <w:rsid w:val="00BD4D72"/>
    <w:rsid w:val="00BE1B74"/>
    <w:rsid w:val="00BE5318"/>
    <w:rsid w:val="00BF0F42"/>
    <w:rsid w:val="00BF35A5"/>
    <w:rsid w:val="00BF3E32"/>
    <w:rsid w:val="00BF60C9"/>
    <w:rsid w:val="00BF6C9F"/>
    <w:rsid w:val="00C00653"/>
    <w:rsid w:val="00C01F84"/>
    <w:rsid w:val="00C05D9C"/>
    <w:rsid w:val="00C14D5D"/>
    <w:rsid w:val="00C268D9"/>
    <w:rsid w:val="00C401E7"/>
    <w:rsid w:val="00C41999"/>
    <w:rsid w:val="00C42002"/>
    <w:rsid w:val="00C444FD"/>
    <w:rsid w:val="00C46ADC"/>
    <w:rsid w:val="00C528BF"/>
    <w:rsid w:val="00C54C1B"/>
    <w:rsid w:val="00C673B2"/>
    <w:rsid w:val="00C71BFC"/>
    <w:rsid w:val="00C8339F"/>
    <w:rsid w:val="00C90752"/>
    <w:rsid w:val="00C954B9"/>
    <w:rsid w:val="00C96852"/>
    <w:rsid w:val="00CA01D5"/>
    <w:rsid w:val="00CB05B9"/>
    <w:rsid w:val="00CC185F"/>
    <w:rsid w:val="00CC2EE8"/>
    <w:rsid w:val="00CC3A99"/>
    <w:rsid w:val="00CC4A72"/>
    <w:rsid w:val="00CD76CD"/>
    <w:rsid w:val="00CE198A"/>
    <w:rsid w:val="00CF3D05"/>
    <w:rsid w:val="00D004DF"/>
    <w:rsid w:val="00D04475"/>
    <w:rsid w:val="00D1402A"/>
    <w:rsid w:val="00D2667E"/>
    <w:rsid w:val="00D349D6"/>
    <w:rsid w:val="00D400C1"/>
    <w:rsid w:val="00D5060F"/>
    <w:rsid w:val="00D6076C"/>
    <w:rsid w:val="00D65056"/>
    <w:rsid w:val="00D71580"/>
    <w:rsid w:val="00D7228E"/>
    <w:rsid w:val="00D72BA2"/>
    <w:rsid w:val="00D851DD"/>
    <w:rsid w:val="00D87233"/>
    <w:rsid w:val="00D87412"/>
    <w:rsid w:val="00D94983"/>
    <w:rsid w:val="00D963AE"/>
    <w:rsid w:val="00DB782F"/>
    <w:rsid w:val="00DB79E8"/>
    <w:rsid w:val="00DB7DFF"/>
    <w:rsid w:val="00DC2C96"/>
    <w:rsid w:val="00DC5E1A"/>
    <w:rsid w:val="00DC656C"/>
    <w:rsid w:val="00DC7B0A"/>
    <w:rsid w:val="00DE1BC5"/>
    <w:rsid w:val="00DE5F35"/>
    <w:rsid w:val="00DF0B71"/>
    <w:rsid w:val="00DF78E2"/>
    <w:rsid w:val="00E2002C"/>
    <w:rsid w:val="00E51DE8"/>
    <w:rsid w:val="00E5A303"/>
    <w:rsid w:val="00E60007"/>
    <w:rsid w:val="00E66E43"/>
    <w:rsid w:val="00E7552E"/>
    <w:rsid w:val="00E773AD"/>
    <w:rsid w:val="00E77DF7"/>
    <w:rsid w:val="00E816AA"/>
    <w:rsid w:val="00E87D17"/>
    <w:rsid w:val="00E93620"/>
    <w:rsid w:val="00E97A6C"/>
    <w:rsid w:val="00EA285D"/>
    <w:rsid w:val="00EA64F4"/>
    <w:rsid w:val="00EA7889"/>
    <w:rsid w:val="00EB302B"/>
    <w:rsid w:val="00EB309B"/>
    <w:rsid w:val="00EB5239"/>
    <w:rsid w:val="00ED0D0B"/>
    <w:rsid w:val="00ED469A"/>
    <w:rsid w:val="00ED7B1A"/>
    <w:rsid w:val="00EE5B70"/>
    <w:rsid w:val="00EE6A6E"/>
    <w:rsid w:val="00EE731E"/>
    <w:rsid w:val="00EE7D5D"/>
    <w:rsid w:val="00EF7D05"/>
    <w:rsid w:val="00F00995"/>
    <w:rsid w:val="00F0126E"/>
    <w:rsid w:val="00F10665"/>
    <w:rsid w:val="00F12D60"/>
    <w:rsid w:val="00F166D8"/>
    <w:rsid w:val="00F17308"/>
    <w:rsid w:val="00F255B6"/>
    <w:rsid w:val="00F30D47"/>
    <w:rsid w:val="00F461FD"/>
    <w:rsid w:val="00F50C27"/>
    <w:rsid w:val="00F56790"/>
    <w:rsid w:val="00F71801"/>
    <w:rsid w:val="00F777AB"/>
    <w:rsid w:val="00F92CB9"/>
    <w:rsid w:val="00FB6818"/>
    <w:rsid w:val="00FB6A04"/>
    <w:rsid w:val="00FB72A4"/>
    <w:rsid w:val="00FC2DA0"/>
    <w:rsid w:val="00FC4858"/>
    <w:rsid w:val="00FD0DD3"/>
    <w:rsid w:val="00FD418B"/>
    <w:rsid w:val="00FD710F"/>
    <w:rsid w:val="00FE2E75"/>
    <w:rsid w:val="00FE6C5B"/>
    <w:rsid w:val="032FC0E5"/>
    <w:rsid w:val="03FD348D"/>
    <w:rsid w:val="055C0393"/>
    <w:rsid w:val="05BC81C4"/>
    <w:rsid w:val="06E3DC61"/>
    <w:rsid w:val="087CEE64"/>
    <w:rsid w:val="097F01F0"/>
    <w:rsid w:val="0A5ECF07"/>
    <w:rsid w:val="0C29CF21"/>
    <w:rsid w:val="0CD70C14"/>
    <w:rsid w:val="0E3B8AD0"/>
    <w:rsid w:val="0E6CE620"/>
    <w:rsid w:val="0F0CEA6D"/>
    <w:rsid w:val="0FB4398E"/>
    <w:rsid w:val="10A0DC02"/>
    <w:rsid w:val="11278E8E"/>
    <w:rsid w:val="14249CE6"/>
    <w:rsid w:val="14395C93"/>
    <w:rsid w:val="14E8EB8C"/>
    <w:rsid w:val="15EF1840"/>
    <w:rsid w:val="16ED1FB0"/>
    <w:rsid w:val="1B65258D"/>
    <w:rsid w:val="1E239968"/>
    <w:rsid w:val="1EC7F3CF"/>
    <w:rsid w:val="1ED054D7"/>
    <w:rsid w:val="2043B14D"/>
    <w:rsid w:val="21141003"/>
    <w:rsid w:val="2145E170"/>
    <w:rsid w:val="21D04195"/>
    <w:rsid w:val="237BF1A6"/>
    <w:rsid w:val="24204BD2"/>
    <w:rsid w:val="2454B952"/>
    <w:rsid w:val="247AD1D6"/>
    <w:rsid w:val="24BA3CFD"/>
    <w:rsid w:val="24D39FC7"/>
    <w:rsid w:val="255068CE"/>
    <w:rsid w:val="264CF45E"/>
    <w:rsid w:val="28731031"/>
    <w:rsid w:val="29271409"/>
    <w:rsid w:val="29E121C8"/>
    <w:rsid w:val="2AA697F6"/>
    <w:rsid w:val="2AF8E895"/>
    <w:rsid w:val="2BF7E8CA"/>
    <w:rsid w:val="2C80973E"/>
    <w:rsid w:val="2CEA7991"/>
    <w:rsid w:val="2D54F53F"/>
    <w:rsid w:val="2DE8FE58"/>
    <w:rsid w:val="2E41FD6C"/>
    <w:rsid w:val="2FC6D2CD"/>
    <w:rsid w:val="3016A412"/>
    <w:rsid w:val="309CDE60"/>
    <w:rsid w:val="316A92C3"/>
    <w:rsid w:val="32B423C5"/>
    <w:rsid w:val="3332FAD3"/>
    <w:rsid w:val="336130F6"/>
    <w:rsid w:val="34AF2C89"/>
    <w:rsid w:val="35488184"/>
    <w:rsid w:val="35797172"/>
    <w:rsid w:val="35E680B2"/>
    <w:rsid w:val="35FEA08E"/>
    <w:rsid w:val="3626E668"/>
    <w:rsid w:val="372BCF15"/>
    <w:rsid w:val="37859BDF"/>
    <w:rsid w:val="37B02331"/>
    <w:rsid w:val="38031E02"/>
    <w:rsid w:val="38AD0A51"/>
    <w:rsid w:val="38EA7731"/>
    <w:rsid w:val="3A1A9464"/>
    <w:rsid w:val="3AE8FB4C"/>
    <w:rsid w:val="3B1B0CE1"/>
    <w:rsid w:val="3CC4DB5A"/>
    <w:rsid w:val="3F00D77C"/>
    <w:rsid w:val="3FDF8593"/>
    <w:rsid w:val="40031F4A"/>
    <w:rsid w:val="4288F0F9"/>
    <w:rsid w:val="42943BC5"/>
    <w:rsid w:val="43C8B1C8"/>
    <w:rsid w:val="447E0D2E"/>
    <w:rsid w:val="45528059"/>
    <w:rsid w:val="4599CBE4"/>
    <w:rsid w:val="4610149E"/>
    <w:rsid w:val="4991D6B5"/>
    <w:rsid w:val="4AC8DD11"/>
    <w:rsid w:val="4B17977D"/>
    <w:rsid w:val="4B1931F4"/>
    <w:rsid w:val="4B9B3614"/>
    <w:rsid w:val="4C3231C4"/>
    <w:rsid w:val="4D800980"/>
    <w:rsid w:val="5068916A"/>
    <w:rsid w:val="508E6BC0"/>
    <w:rsid w:val="51F15E39"/>
    <w:rsid w:val="525A04CA"/>
    <w:rsid w:val="535BB766"/>
    <w:rsid w:val="5387D972"/>
    <w:rsid w:val="5448C613"/>
    <w:rsid w:val="54FB4C9B"/>
    <w:rsid w:val="5583B7E1"/>
    <w:rsid w:val="5603E1FE"/>
    <w:rsid w:val="56345EB4"/>
    <w:rsid w:val="5819BB69"/>
    <w:rsid w:val="5992DB59"/>
    <w:rsid w:val="5BF2EEA7"/>
    <w:rsid w:val="5D4E43FD"/>
    <w:rsid w:val="5D6B4E16"/>
    <w:rsid w:val="5F3B638D"/>
    <w:rsid w:val="5F5BDB74"/>
    <w:rsid w:val="5F65B6C7"/>
    <w:rsid w:val="621FFA87"/>
    <w:rsid w:val="62A5BD51"/>
    <w:rsid w:val="633AAFF8"/>
    <w:rsid w:val="64318EB1"/>
    <w:rsid w:val="64B2D39F"/>
    <w:rsid w:val="64C1B8C3"/>
    <w:rsid w:val="64E9B4EE"/>
    <w:rsid w:val="65136E52"/>
    <w:rsid w:val="65AAB5CE"/>
    <w:rsid w:val="65E38CF2"/>
    <w:rsid w:val="6630BCEB"/>
    <w:rsid w:val="667CD05F"/>
    <w:rsid w:val="677CA6C4"/>
    <w:rsid w:val="690B24FC"/>
    <w:rsid w:val="69793A5E"/>
    <w:rsid w:val="69A06BA5"/>
    <w:rsid w:val="6C98E375"/>
    <w:rsid w:val="6D967CAF"/>
    <w:rsid w:val="6F56913E"/>
    <w:rsid w:val="70274D6E"/>
    <w:rsid w:val="70625B4E"/>
    <w:rsid w:val="7062CEE7"/>
    <w:rsid w:val="708EFA2B"/>
    <w:rsid w:val="70F88089"/>
    <w:rsid w:val="73DA1376"/>
    <w:rsid w:val="73F0BB46"/>
    <w:rsid w:val="74ADBD65"/>
    <w:rsid w:val="75FABCA6"/>
    <w:rsid w:val="76C78D42"/>
    <w:rsid w:val="77A52A4C"/>
    <w:rsid w:val="791B9802"/>
    <w:rsid w:val="799452B8"/>
    <w:rsid w:val="7A136D87"/>
    <w:rsid w:val="7A6040FF"/>
    <w:rsid w:val="7B38AF86"/>
    <w:rsid w:val="7B6DC0C4"/>
    <w:rsid w:val="7CBC4E84"/>
    <w:rsid w:val="7DEC8F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7C57C"/>
  <w15:chartTrackingRefBased/>
  <w15:docId w15:val="{633C4827-D347-44CB-AF2D-78DB40C2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0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60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60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60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60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60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60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60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60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60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60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60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60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60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60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60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60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60B5"/>
    <w:rPr>
      <w:rFonts w:eastAsiaTheme="majorEastAsia" w:cstheme="majorBidi"/>
      <w:color w:val="272727" w:themeColor="text1" w:themeTint="D8"/>
    </w:rPr>
  </w:style>
  <w:style w:type="paragraph" w:styleId="Title">
    <w:name w:val="Title"/>
    <w:basedOn w:val="Normal"/>
    <w:next w:val="Normal"/>
    <w:link w:val="TitleChar"/>
    <w:uiPriority w:val="10"/>
    <w:qFormat/>
    <w:rsid w:val="004B60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60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60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60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60B5"/>
    <w:pPr>
      <w:spacing w:before="160"/>
      <w:jc w:val="center"/>
    </w:pPr>
    <w:rPr>
      <w:i/>
      <w:iCs/>
      <w:color w:val="404040" w:themeColor="text1" w:themeTint="BF"/>
    </w:rPr>
  </w:style>
  <w:style w:type="character" w:customStyle="1" w:styleId="QuoteChar">
    <w:name w:val="Quote Char"/>
    <w:basedOn w:val="DefaultParagraphFont"/>
    <w:link w:val="Quote"/>
    <w:uiPriority w:val="29"/>
    <w:rsid w:val="004B60B5"/>
    <w:rPr>
      <w:i/>
      <w:iCs/>
      <w:color w:val="404040" w:themeColor="text1" w:themeTint="BF"/>
    </w:rPr>
  </w:style>
  <w:style w:type="paragraph" w:styleId="ListParagraph">
    <w:name w:val="List Paragraph"/>
    <w:basedOn w:val="Normal"/>
    <w:uiPriority w:val="34"/>
    <w:qFormat/>
    <w:rsid w:val="004B60B5"/>
    <w:pPr>
      <w:ind w:left="720"/>
      <w:contextualSpacing/>
    </w:pPr>
  </w:style>
  <w:style w:type="character" w:styleId="IntenseEmphasis">
    <w:name w:val="Intense Emphasis"/>
    <w:basedOn w:val="DefaultParagraphFont"/>
    <w:uiPriority w:val="21"/>
    <w:qFormat/>
    <w:rsid w:val="004B60B5"/>
    <w:rPr>
      <w:i/>
      <w:iCs/>
      <w:color w:val="0F4761" w:themeColor="accent1" w:themeShade="BF"/>
    </w:rPr>
  </w:style>
  <w:style w:type="paragraph" w:styleId="IntenseQuote">
    <w:name w:val="Intense Quote"/>
    <w:basedOn w:val="Normal"/>
    <w:next w:val="Normal"/>
    <w:link w:val="IntenseQuoteChar"/>
    <w:uiPriority w:val="30"/>
    <w:qFormat/>
    <w:rsid w:val="004B60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60B5"/>
    <w:rPr>
      <w:i/>
      <w:iCs/>
      <w:color w:val="0F4761" w:themeColor="accent1" w:themeShade="BF"/>
    </w:rPr>
  </w:style>
  <w:style w:type="character" w:styleId="IntenseReference">
    <w:name w:val="Intense Reference"/>
    <w:basedOn w:val="DefaultParagraphFont"/>
    <w:uiPriority w:val="32"/>
    <w:qFormat/>
    <w:rsid w:val="004B60B5"/>
    <w:rPr>
      <w:b/>
      <w:bCs/>
      <w:smallCaps/>
      <w:color w:val="0F4761" w:themeColor="accent1" w:themeShade="BF"/>
      <w:spacing w:val="5"/>
    </w:rPr>
  </w:style>
  <w:style w:type="paragraph" w:styleId="Revision">
    <w:name w:val="Revision"/>
    <w:hidden/>
    <w:uiPriority w:val="99"/>
    <w:semiHidden/>
    <w:rsid w:val="00662308"/>
    <w:pPr>
      <w:spacing w:after="0" w:line="240" w:lineRule="auto"/>
    </w:pPr>
  </w:style>
  <w:style w:type="character" w:styleId="CommentReference">
    <w:name w:val="annotation reference"/>
    <w:basedOn w:val="DefaultParagraphFont"/>
    <w:uiPriority w:val="99"/>
    <w:semiHidden/>
    <w:unhideWhenUsed/>
    <w:rsid w:val="00443E60"/>
    <w:rPr>
      <w:sz w:val="16"/>
      <w:szCs w:val="16"/>
    </w:rPr>
  </w:style>
  <w:style w:type="paragraph" w:styleId="CommentText">
    <w:name w:val="annotation text"/>
    <w:basedOn w:val="Normal"/>
    <w:link w:val="CommentTextChar"/>
    <w:uiPriority w:val="99"/>
    <w:semiHidden/>
    <w:unhideWhenUsed/>
    <w:rsid w:val="00443E60"/>
    <w:pPr>
      <w:spacing w:line="240" w:lineRule="auto"/>
    </w:pPr>
    <w:rPr>
      <w:sz w:val="20"/>
      <w:szCs w:val="20"/>
    </w:rPr>
  </w:style>
  <w:style w:type="character" w:customStyle="1" w:styleId="CommentTextChar">
    <w:name w:val="Comment Text Char"/>
    <w:basedOn w:val="DefaultParagraphFont"/>
    <w:link w:val="CommentText"/>
    <w:uiPriority w:val="99"/>
    <w:semiHidden/>
    <w:rsid w:val="00443E60"/>
    <w:rPr>
      <w:sz w:val="20"/>
      <w:szCs w:val="20"/>
    </w:rPr>
  </w:style>
  <w:style w:type="paragraph" w:styleId="CommentSubject">
    <w:name w:val="annotation subject"/>
    <w:basedOn w:val="CommentText"/>
    <w:next w:val="CommentText"/>
    <w:link w:val="CommentSubjectChar"/>
    <w:uiPriority w:val="99"/>
    <w:semiHidden/>
    <w:unhideWhenUsed/>
    <w:rsid w:val="00443E60"/>
    <w:rPr>
      <w:b/>
      <w:bCs/>
    </w:rPr>
  </w:style>
  <w:style w:type="character" w:customStyle="1" w:styleId="CommentSubjectChar">
    <w:name w:val="Comment Subject Char"/>
    <w:basedOn w:val="CommentTextChar"/>
    <w:link w:val="CommentSubject"/>
    <w:uiPriority w:val="99"/>
    <w:semiHidden/>
    <w:rsid w:val="00443E60"/>
    <w:rPr>
      <w:b/>
      <w:bCs/>
      <w:sz w:val="20"/>
      <w:szCs w:val="20"/>
    </w:rPr>
  </w:style>
  <w:style w:type="paragraph" w:styleId="NormalWeb">
    <w:name w:val="Normal (Web)"/>
    <w:basedOn w:val="Normal"/>
    <w:uiPriority w:val="99"/>
    <w:semiHidden/>
    <w:unhideWhenUsed/>
    <w:rsid w:val="00BD4D72"/>
    <w:pPr>
      <w:spacing w:before="100" w:beforeAutospacing="1" w:after="100" w:afterAutospacing="1" w:line="240" w:lineRule="auto"/>
    </w:pPr>
    <w:rPr>
      <w:rFonts w:ascii="Times New Roman" w:eastAsia="Times New Roman" w:hAnsi="Times New Roman" w:cs="Times New Roman"/>
      <w:kern w:val="0"/>
      <w:lang w:eastAsia="en-GB" w:bidi="ar-SA"/>
      <w14:ligatures w14:val="none"/>
    </w:rPr>
  </w:style>
  <w:style w:type="character" w:styleId="Strong">
    <w:name w:val="Strong"/>
    <w:basedOn w:val="DefaultParagraphFont"/>
    <w:uiPriority w:val="22"/>
    <w:qFormat/>
    <w:rsid w:val="00BD4D72"/>
    <w:rPr>
      <w:b/>
      <w:bCs/>
    </w:rPr>
  </w:style>
  <w:style w:type="paragraph" w:styleId="Header">
    <w:name w:val="header"/>
    <w:basedOn w:val="Normal"/>
    <w:link w:val="HeaderChar"/>
    <w:uiPriority w:val="99"/>
    <w:unhideWhenUsed/>
    <w:rsid w:val="00333A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3A2B"/>
  </w:style>
  <w:style w:type="paragraph" w:styleId="Footer">
    <w:name w:val="footer"/>
    <w:basedOn w:val="Normal"/>
    <w:link w:val="FooterChar"/>
    <w:uiPriority w:val="99"/>
    <w:unhideWhenUsed/>
    <w:rsid w:val="00333A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3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432816">
      <w:bodyDiv w:val="1"/>
      <w:marLeft w:val="0"/>
      <w:marRight w:val="0"/>
      <w:marTop w:val="0"/>
      <w:marBottom w:val="0"/>
      <w:divBdr>
        <w:top w:val="none" w:sz="0" w:space="0" w:color="auto"/>
        <w:left w:val="none" w:sz="0" w:space="0" w:color="auto"/>
        <w:bottom w:val="none" w:sz="0" w:space="0" w:color="auto"/>
        <w:right w:val="none" w:sz="0" w:space="0" w:color="auto"/>
      </w:divBdr>
    </w:div>
    <w:div w:id="239222376">
      <w:bodyDiv w:val="1"/>
      <w:marLeft w:val="0"/>
      <w:marRight w:val="0"/>
      <w:marTop w:val="0"/>
      <w:marBottom w:val="0"/>
      <w:divBdr>
        <w:top w:val="none" w:sz="0" w:space="0" w:color="auto"/>
        <w:left w:val="none" w:sz="0" w:space="0" w:color="auto"/>
        <w:bottom w:val="none" w:sz="0" w:space="0" w:color="auto"/>
        <w:right w:val="none" w:sz="0" w:space="0" w:color="auto"/>
      </w:divBdr>
    </w:div>
    <w:div w:id="268397225">
      <w:bodyDiv w:val="1"/>
      <w:marLeft w:val="0"/>
      <w:marRight w:val="0"/>
      <w:marTop w:val="0"/>
      <w:marBottom w:val="0"/>
      <w:divBdr>
        <w:top w:val="none" w:sz="0" w:space="0" w:color="auto"/>
        <w:left w:val="none" w:sz="0" w:space="0" w:color="auto"/>
        <w:bottom w:val="none" w:sz="0" w:space="0" w:color="auto"/>
        <w:right w:val="none" w:sz="0" w:space="0" w:color="auto"/>
      </w:divBdr>
    </w:div>
    <w:div w:id="281616797">
      <w:bodyDiv w:val="1"/>
      <w:marLeft w:val="0"/>
      <w:marRight w:val="0"/>
      <w:marTop w:val="0"/>
      <w:marBottom w:val="0"/>
      <w:divBdr>
        <w:top w:val="none" w:sz="0" w:space="0" w:color="auto"/>
        <w:left w:val="none" w:sz="0" w:space="0" w:color="auto"/>
        <w:bottom w:val="none" w:sz="0" w:space="0" w:color="auto"/>
        <w:right w:val="none" w:sz="0" w:space="0" w:color="auto"/>
      </w:divBdr>
    </w:div>
    <w:div w:id="541020740">
      <w:bodyDiv w:val="1"/>
      <w:marLeft w:val="0"/>
      <w:marRight w:val="0"/>
      <w:marTop w:val="0"/>
      <w:marBottom w:val="0"/>
      <w:divBdr>
        <w:top w:val="none" w:sz="0" w:space="0" w:color="auto"/>
        <w:left w:val="none" w:sz="0" w:space="0" w:color="auto"/>
        <w:bottom w:val="none" w:sz="0" w:space="0" w:color="auto"/>
        <w:right w:val="none" w:sz="0" w:space="0" w:color="auto"/>
      </w:divBdr>
      <w:divsChild>
        <w:div w:id="93522135">
          <w:marLeft w:val="0"/>
          <w:marRight w:val="0"/>
          <w:marTop w:val="0"/>
          <w:marBottom w:val="0"/>
          <w:divBdr>
            <w:top w:val="none" w:sz="0" w:space="0" w:color="auto"/>
            <w:left w:val="none" w:sz="0" w:space="0" w:color="auto"/>
            <w:bottom w:val="none" w:sz="0" w:space="0" w:color="auto"/>
            <w:right w:val="none" w:sz="0" w:space="0" w:color="auto"/>
          </w:divBdr>
          <w:divsChild>
            <w:div w:id="1924755731">
              <w:marLeft w:val="0"/>
              <w:marRight w:val="0"/>
              <w:marTop w:val="0"/>
              <w:marBottom w:val="0"/>
              <w:divBdr>
                <w:top w:val="none" w:sz="0" w:space="0" w:color="auto"/>
                <w:left w:val="none" w:sz="0" w:space="0" w:color="auto"/>
                <w:bottom w:val="none" w:sz="0" w:space="0" w:color="auto"/>
                <w:right w:val="none" w:sz="0" w:space="0" w:color="auto"/>
              </w:divBdr>
              <w:divsChild>
                <w:div w:id="1696343332">
                  <w:marLeft w:val="0"/>
                  <w:marRight w:val="0"/>
                  <w:marTop w:val="0"/>
                  <w:marBottom w:val="0"/>
                  <w:divBdr>
                    <w:top w:val="none" w:sz="0" w:space="0" w:color="auto"/>
                    <w:left w:val="none" w:sz="0" w:space="0" w:color="auto"/>
                    <w:bottom w:val="none" w:sz="0" w:space="0" w:color="auto"/>
                    <w:right w:val="none" w:sz="0" w:space="0" w:color="auto"/>
                  </w:divBdr>
                  <w:divsChild>
                    <w:div w:id="1761295013">
                      <w:marLeft w:val="0"/>
                      <w:marRight w:val="0"/>
                      <w:marTop w:val="0"/>
                      <w:marBottom w:val="0"/>
                      <w:divBdr>
                        <w:top w:val="none" w:sz="0" w:space="0" w:color="auto"/>
                        <w:left w:val="none" w:sz="0" w:space="0" w:color="auto"/>
                        <w:bottom w:val="none" w:sz="0" w:space="0" w:color="auto"/>
                        <w:right w:val="none" w:sz="0" w:space="0" w:color="auto"/>
                      </w:divBdr>
                      <w:divsChild>
                        <w:div w:id="971713655">
                          <w:marLeft w:val="0"/>
                          <w:marRight w:val="0"/>
                          <w:marTop w:val="0"/>
                          <w:marBottom w:val="0"/>
                          <w:divBdr>
                            <w:top w:val="none" w:sz="0" w:space="0" w:color="auto"/>
                            <w:left w:val="none" w:sz="0" w:space="0" w:color="auto"/>
                            <w:bottom w:val="none" w:sz="0" w:space="0" w:color="auto"/>
                            <w:right w:val="none" w:sz="0" w:space="0" w:color="auto"/>
                          </w:divBdr>
                          <w:divsChild>
                            <w:div w:id="385371159">
                              <w:marLeft w:val="0"/>
                              <w:marRight w:val="0"/>
                              <w:marTop w:val="0"/>
                              <w:marBottom w:val="0"/>
                              <w:divBdr>
                                <w:top w:val="none" w:sz="0" w:space="0" w:color="auto"/>
                                <w:left w:val="none" w:sz="0" w:space="0" w:color="auto"/>
                                <w:bottom w:val="none" w:sz="0" w:space="0" w:color="auto"/>
                                <w:right w:val="none" w:sz="0" w:space="0" w:color="auto"/>
                              </w:divBdr>
                              <w:divsChild>
                                <w:div w:id="1830555653">
                                  <w:marLeft w:val="0"/>
                                  <w:marRight w:val="0"/>
                                  <w:marTop w:val="0"/>
                                  <w:marBottom w:val="0"/>
                                  <w:divBdr>
                                    <w:top w:val="none" w:sz="0" w:space="0" w:color="auto"/>
                                    <w:left w:val="none" w:sz="0" w:space="0" w:color="auto"/>
                                    <w:bottom w:val="none" w:sz="0" w:space="0" w:color="auto"/>
                                    <w:right w:val="none" w:sz="0" w:space="0" w:color="auto"/>
                                  </w:divBdr>
                                  <w:divsChild>
                                    <w:div w:id="250046754">
                                      <w:marLeft w:val="0"/>
                                      <w:marRight w:val="0"/>
                                      <w:marTop w:val="0"/>
                                      <w:marBottom w:val="0"/>
                                      <w:divBdr>
                                        <w:top w:val="none" w:sz="0" w:space="0" w:color="auto"/>
                                        <w:left w:val="none" w:sz="0" w:space="0" w:color="auto"/>
                                        <w:bottom w:val="none" w:sz="0" w:space="0" w:color="auto"/>
                                        <w:right w:val="none" w:sz="0" w:space="0" w:color="auto"/>
                                      </w:divBdr>
                                      <w:divsChild>
                                        <w:div w:id="5351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2681120">
      <w:bodyDiv w:val="1"/>
      <w:marLeft w:val="0"/>
      <w:marRight w:val="0"/>
      <w:marTop w:val="0"/>
      <w:marBottom w:val="0"/>
      <w:divBdr>
        <w:top w:val="none" w:sz="0" w:space="0" w:color="auto"/>
        <w:left w:val="none" w:sz="0" w:space="0" w:color="auto"/>
        <w:bottom w:val="none" w:sz="0" w:space="0" w:color="auto"/>
        <w:right w:val="none" w:sz="0" w:space="0" w:color="auto"/>
      </w:divBdr>
    </w:div>
    <w:div w:id="953512347">
      <w:bodyDiv w:val="1"/>
      <w:marLeft w:val="0"/>
      <w:marRight w:val="0"/>
      <w:marTop w:val="0"/>
      <w:marBottom w:val="0"/>
      <w:divBdr>
        <w:top w:val="none" w:sz="0" w:space="0" w:color="auto"/>
        <w:left w:val="none" w:sz="0" w:space="0" w:color="auto"/>
        <w:bottom w:val="none" w:sz="0" w:space="0" w:color="auto"/>
        <w:right w:val="none" w:sz="0" w:space="0" w:color="auto"/>
      </w:divBdr>
    </w:div>
    <w:div w:id="1974754634">
      <w:bodyDiv w:val="1"/>
      <w:marLeft w:val="0"/>
      <w:marRight w:val="0"/>
      <w:marTop w:val="0"/>
      <w:marBottom w:val="0"/>
      <w:divBdr>
        <w:top w:val="none" w:sz="0" w:space="0" w:color="auto"/>
        <w:left w:val="none" w:sz="0" w:space="0" w:color="auto"/>
        <w:bottom w:val="none" w:sz="0" w:space="0" w:color="auto"/>
        <w:right w:val="none" w:sz="0" w:space="0" w:color="auto"/>
      </w:divBdr>
      <w:divsChild>
        <w:div w:id="1216819770">
          <w:marLeft w:val="0"/>
          <w:marRight w:val="0"/>
          <w:marTop w:val="0"/>
          <w:marBottom w:val="0"/>
          <w:divBdr>
            <w:top w:val="none" w:sz="0" w:space="0" w:color="auto"/>
            <w:left w:val="none" w:sz="0" w:space="0" w:color="auto"/>
            <w:bottom w:val="none" w:sz="0" w:space="0" w:color="auto"/>
            <w:right w:val="none" w:sz="0" w:space="0" w:color="auto"/>
          </w:divBdr>
          <w:divsChild>
            <w:div w:id="1681658309">
              <w:marLeft w:val="0"/>
              <w:marRight w:val="0"/>
              <w:marTop w:val="0"/>
              <w:marBottom w:val="0"/>
              <w:divBdr>
                <w:top w:val="none" w:sz="0" w:space="0" w:color="auto"/>
                <w:left w:val="none" w:sz="0" w:space="0" w:color="auto"/>
                <w:bottom w:val="none" w:sz="0" w:space="0" w:color="auto"/>
                <w:right w:val="none" w:sz="0" w:space="0" w:color="auto"/>
              </w:divBdr>
              <w:divsChild>
                <w:div w:id="830146620">
                  <w:marLeft w:val="0"/>
                  <w:marRight w:val="0"/>
                  <w:marTop w:val="0"/>
                  <w:marBottom w:val="0"/>
                  <w:divBdr>
                    <w:top w:val="none" w:sz="0" w:space="0" w:color="auto"/>
                    <w:left w:val="none" w:sz="0" w:space="0" w:color="auto"/>
                    <w:bottom w:val="none" w:sz="0" w:space="0" w:color="auto"/>
                    <w:right w:val="none" w:sz="0" w:space="0" w:color="auto"/>
                  </w:divBdr>
                  <w:divsChild>
                    <w:div w:id="817960956">
                      <w:marLeft w:val="0"/>
                      <w:marRight w:val="0"/>
                      <w:marTop w:val="0"/>
                      <w:marBottom w:val="0"/>
                      <w:divBdr>
                        <w:top w:val="none" w:sz="0" w:space="0" w:color="auto"/>
                        <w:left w:val="none" w:sz="0" w:space="0" w:color="auto"/>
                        <w:bottom w:val="none" w:sz="0" w:space="0" w:color="auto"/>
                        <w:right w:val="none" w:sz="0" w:space="0" w:color="auto"/>
                      </w:divBdr>
                      <w:divsChild>
                        <w:div w:id="1794716233">
                          <w:marLeft w:val="0"/>
                          <w:marRight w:val="0"/>
                          <w:marTop w:val="0"/>
                          <w:marBottom w:val="0"/>
                          <w:divBdr>
                            <w:top w:val="none" w:sz="0" w:space="0" w:color="auto"/>
                            <w:left w:val="none" w:sz="0" w:space="0" w:color="auto"/>
                            <w:bottom w:val="none" w:sz="0" w:space="0" w:color="auto"/>
                            <w:right w:val="none" w:sz="0" w:space="0" w:color="auto"/>
                          </w:divBdr>
                          <w:divsChild>
                            <w:div w:id="190072229">
                              <w:marLeft w:val="0"/>
                              <w:marRight w:val="0"/>
                              <w:marTop w:val="0"/>
                              <w:marBottom w:val="0"/>
                              <w:divBdr>
                                <w:top w:val="none" w:sz="0" w:space="0" w:color="auto"/>
                                <w:left w:val="none" w:sz="0" w:space="0" w:color="auto"/>
                                <w:bottom w:val="none" w:sz="0" w:space="0" w:color="auto"/>
                                <w:right w:val="none" w:sz="0" w:space="0" w:color="auto"/>
                              </w:divBdr>
                              <w:divsChild>
                                <w:div w:id="1540434690">
                                  <w:marLeft w:val="0"/>
                                  <w:marRight w:val="0"/>
                                  <w:marTop w:val="0"/>
                                  <w:marBottom w:val="0"/>
                                  <w:divBdr>
                                    <w:top w:val="none" w:sz="0" w:space="0" w:color="auto"/>
                                    <w:left w:val="none" w:sz="0" w:space="0" w:color="auto"/>
                                    <w:bottom w:val="none" w:sz="0" w:space="0" w:color="auto"/>
                                    <w:right w:val="none" w:sz="0" w:space="0" w:color="auto"/>
                                  </w:divBdr>
                                  <w:divsChild>
                                    <w:div w:id="1848903122">
                                      <w:marLeft w:val="0"/>
                                      <w:marRight w:val="0"/>
                                      <w:marTop w:val="0"/>
                                      <w:marBottom w:val="0"/>
                                      <w:divBdr>
                                        <w:top w:val="none" w:sz="0" w:space="0" w:color="auto"/>
                                        <w:left w:val="none" w:sz="0" w:space="0" w:color="auto"/>
                                        <w:bottom w:val="none" w:sz="0" w:space="0" w:color="auto"/>
                                        <w:right w:val="none" w:sz="0" w:space="0" w:color="auto"/>
                                      </w:divBdr>
                                      <w:divsChild>
                                        <w:div w:id="71697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ristina.svitoje@realco.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8f4341a-4c44-4d0a-9a5c-8b1c63cf69df}" enabled="1" method="Standard" siteId="{3d3309e9-342a-4198-8e2d-01a542e3ff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112</TotalTime>
  <Pages>2</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Nakutė</dc:creator>
  <cp:keywords/>
  <dc:description/>
  <cp:lastModifiedBy>Edgaras Batušan</cp:lastModifiedBy>
  <cp:revision>36</cp:revision>
  <dcterms:created xsi:type="dcterms:W3CDTF">2026-05-13T11:16:00Z</dcterms:created>
  <dcterms:modified xsi:type="dcterms:W3CDTF">2026-05-14T08:28:00Z</dcterms:modified>
  <cp:category/>
</cp:coreProperties>
</file>