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F121D5">
      <w:pPr>
        <w:tabs>
          <w:tab w:val="left" w:pos="2760"/>
        </w:tabs>
        <w:spacing w:line="276" w:lineRule="auto"/>
        <w:rPr>
          <w:rFonts w:ascii="Tahoma" w:eastAsia="Tahoma" w:hAnsi="Tahoma" w:cs="Tahoma"/>
        </w:rPr>
      </w:pPr>
      <w:r>
        <w:rPr>
          <w:rFonts w:ascii="Tahoma" w:eastAsia="Tahoma" w:hAnsi="Tahoma" w:cs="Tahoma"/>
        </w:rPr>
        <w:tab/>
      </w:r>
    </w:p>
    <w:p w14:paraId="06CCF0A9" w14:textId="77777777" w:rsidR="00DC675C" w:rsidRDefault="00F121D5">
      <w:pPr>
        <w:tabs>
          <w:tab w:val="left" w:pos="3590"/>
          <w:tab w:val="left" w:pos="9072"/>
        </w:tabs>
        <w:spacing w:line="276" w:lineRule="auto"/>
        <w:rPr>
          <w:rFonts w:ascii="Tahoma" w:eastAsia="Tahoma" w:hAnsi="Tahoma" w:cs="Tahoma"/>
        </w:rPr>
      </w:pPr>
      <w:r>
        <w:rPr>
          <w:rFonts w:ascii="Tahoma" w:eastAsia="Tahoma" w:hAnsi="Tahoma" w:cs="Tahoma"/>
        </w:rPr>
        <w:tab/>
      </w:r>
    </w:p>
    <w:p w14:paraId="7F393811" w14:textId="77777777" w:rsidR="00DC675C" w:rsidRDefault="00DC675C">
      <w:pPr>
        <w:spacing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0BCE17F4" w14:textId="0F0A3951" w:rsidR="00F121D5" w:rsidRDefault="00F121D5" w:rsidP="545DAD31">
      <w:pPr>
        <w:pBdr>
          <w:top w:val="nil"/>
          <w:left w:val="nil"/>
          <w:bottom w:val="nil"/>
          <w:right w:val="nil"/>
          <w:between w:val="nil"/>
        </w:pBdr>
        <w:spacing w:before="120" w:after="280" w:line="276" w:lineRule="auto"/>
        <w:rPr>
          <w:i/>
          <w:iCs/>
          <w:color w:val="000000" w:themeColor="text1"/>
        </w:rPr>
      </w:pPr>
      <w:proofErr w:type="spellStart"/>
      <w:r w:rsidRPr="545DAD31">
        <w:rPr>
          <w:i/>
          <w:iCs/>
          <w:color w:val="000000" w:themeColor="text1"/>
        </w:rPr>
        <w:t>Pranešimas</w:t>
      </w:r>
      <w:proofErr w:type="spellEnd"/>
      <w:r w:rsidRPr="545DAD31">
        <w:rPr>
          <w:i/>
          <w:iCs/>
          <w:color w:val="000000" w:themeColor="text1"/>
        </w:rPr>
        <w:t xml:space="preserve"> </w:t>
      </w:r>
      <w:proofErr w:type="spellStart"/>
      <w:r w:rsidRPr="545DAD31">
        <w:rPr>
          <w:i/>
          <w:iCs/>
          <w:color w:val="000000" w:themeColor="text1"/>
        </w:rPr>
        <w:t>žiniasklaidai</w:t>
      </w:r>
      <w:proofErr w:type="spellEnd"/>
      <w:r>
        <w:br/>
      </w:r>
      <w:r w:rsidRPr="545DAD31">
        <w:rPr>
          <w:i/>
          <w:iCs/>
          <w:color w:val="000000" w:themeColor="text1"/>
        </w:rPr>
        <w:t>202</w:t>
      </w:r>
      <w:r w:rsidR="00CF7842" w:rsidRPr="545DAD31">
        <w:rPr>
          <w:i/>
          <w:iCs/>
          <w:color w:val="000000" w:themeColor="text1"/>
        </w:rPr>
        <w:t>6</w:t>
      </w:r>
      <w:r w:rsidRPr="545DAD31">
        <w:rPr>
          <w:i/>
          <w:iCs/>
          <w:color w:val="000000" w:themeColor="text1"/>
        </w:rPr>
        <w:t xml:space="preserve"> m. </w:t>
      </w:r>
      <w:proofErr w:type="spellStart"/>
      <w:r w:rsidR="00AB6F80" w:rsidRPr="545DAD31">
        <w:rPr>
          <w:i/>
          <w:iCs/>
          <w:color w:val="000000" w:themeColor="text1"/>
        </w:rPr>
        <w:t>gegužės</w:t>
      </w:r>
      <w:proofErr w:type="spellEnd"/>
      <w:r w:rsidRPr="545DAD31">
        <w:rPr>
          <w:i/>
          <w:iCs/>
          <w:color w:val="000000" w:themeColor="text1"/>
        </w:rPr>
        <w:t xml:space="preserve"> </w:t>
      </w:r>
      <w:r w:rsidR="3D7010E8" w:rsidRPr="545DAD31">
        <w:rPr>
          <w:i/>
          <w:iCs/>
          <w:color w:val="000000" w:themeColor="text1"/>
        </w:rPr>
        <w:t>1</w:t>
      </w:r>
      <w:r w:rsidR="009E4697">
        <w:rPr>
          <w:i/>
          <w:iCs/>
          <w:color w:val="000000" w:themeColor="text1"/>
          <w:lang w:val="en-US"/>
        </w:rPr>
        <w:t>8</w:t>
      </w:r>
      <w:r w:rsidRPr="545DAD31">
        <w:rPr>
          <w:i/>
          <w:iCs/>
          <w:color w:val="000000" w:themeColor="text1"/>
        </w:rPr>
        <w:t xml:space="preserve"> d.</w:t>
      </w:r>
    </w:p>
    <w:p w14:paraId="28EC914B" w14:textId="77777777" w:rsidR="009E4697" w:rsidRPr="009E4697" w:rsidRDefault="009E4697" w:rsidP="009E4697">
      <w:pPr>
        <w:spacing w:before="160"/>
        <w:jc w:val="center"/>
        <w:rPr>
          <w:rFonts w:asciiTheme="minorHAnsi" w:hAnsiTheme="minorHAnsi"/>
          <w:b/>
          <w:bCs/>
          <w:sz w:val="28"/>
          <w:szCs w:val="28"/>
          <w:lang w:val="lt-LT"/>
        </w:rPr>
      </w:pPr>
      <w:r w:rsidRPr="009E4697">
        <w:rPr>
          <w:rFonts w:asciiTheme="minorHAnsi" w:hAnsiTheme="minorHAnsi"/>
          <w:b/>
          <w:bCs/>
          <w:sz w:val="28"/>
          <w:szCs w:val="28"/>
          <w:lang w:val="lt-LT"/>
        </w:rPr>
        <w:t>Perkūnijos jau pakeliui: kaip apsaugoti namus nuo netikėtų elektros šuolių?</w:t>
      </w:r>
    </w:p>
    <w:p w14:paraId="168EC450" w14:textId="77777777" w:rsidR="009E4697" w:rsidRPr="009E4697" w:rsidRDefault="009E4697" w:rsidP="009E4697">
      <w:pPr>
        <w:spacing w:before="160"/>
        <w:jc w:val="both"/>
        <w:rPr>
          <w:rFonts w:asciiTheme="minorHAnsi" w:hAnsiTheme="minorHAnsi"/>
          <w:b/>
          <w:bCs/>
          <w:lang w:val="lt-LT"/>
        </w:rPr>
      </w:pPr>
      <w:r w:rsidRPr="009E4697">
        <w:rPr>
          <w:rFonts w:asciiTheme="minorHAnsi" w:hAnsiTheme="minorHAnsi"/>
          <w:b/>
          <w:bCs/>
          <w:lang w:val="lt-LT"/>
        </w:rPr>
        <w:t>Pirmosios pavasarinės perkūnijos Lietuvoje jau pasirodė ir žymi ne tik audrų sezono pradžią, bet ir laiką, kuomet namuose dažniau „sudega“ elektronika. Specialistai perspėja, kad net ir kelių sekundžių įtampos šuolis gali sugadinti televizorius, kompiuterius, šildymo sistemas ir išmaniuosius įrenginius, o kai kuriais atvejais nuostoliai siekia dešimtis tūkstančių eurų. Draudikai ir elektros inžinerijos ekspertai ragina gyventojus dar prieš vasaros audras pasirūpinti tiek techninėmis apsaugos priemonėmis, tiek įvertinti būsto draudimo apsaugą.</w:t>
      </w:r>
    </w:p>
    <w:p w14:paraId="7E0DF146"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Draudimo bendrovės BTA duomenimis, nors žaibo ir perkūnijos sukeltos žalos sudaro nedidelį procentą visų draudžiamųjų įvykių, jų pasekmės dažnai būna itin brangios.</w:t>
      </w:r>
    </w:p>
    <w:p w14:paraId="77EDFDD1"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„Iš praktikos matome, kad dažniausiai nukenčia šildymo sistemos, vartų automatika, televizoriai, kompiuteriai, maršrutizatoriai, signalizacijos bei įvairūs išmanūs įrenginiai. Net ir netiesioginis žaibo poveikis, pavyzdžiui, smūgis į elektros tinklus ar stulpus, gali sukelti įtampos šuolius, kurie „sudegina“ jautrią elektroniką visame name“, – teigia BTA draudimo Turto ir specialiųjų rizikų draudimų žalų skyriaus vadovas Mindaugas Ratkevičius.</w:t>
      </w:r>
    </w:p>
    <w:p w14:paraId="002F30A4"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Anot jo, nors dauguma žalų būna susijusios su elektronikos gedimais, didžiausi nuostoliai fiksuojami kilus gaisrams ar sugadinus kelias sistemas vienu metu.</w:t>
      </w:r>
    </w:p>
    <w:p w14:paraId="2D69C4D8"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„Esame turėję atvejį, kai žaibas trenkė į namo stogą ir sukėlė gaisrą – nuostoliai siekė apie 65 tūkst. eurų. Taip pat pasitaiko atvejų, kai dėl elektros instaliacijos pažeidimų ar vienu metu sugadintų kelių sistemų nuostoliai viršija 10 tūkst. eurų“, – pasakoja M. Ratkevičius.</w:t>
      </w:r>
    </w:p>
    <w:p w14:paraId="4DB14DF6" w14:textId="77777777" w:rsidR="009E4697" w:rsidRPr="009E4697" w:rsidRDefault="009E4697" w:rsidP="009E4697">
      <w:pPr>
        <w:spacing w:before="160"/>
        <w:jc w:val="both"/>
        <w:rPr>
          <w:rFonts w:asciiTheme="minorHAnsi" w:hAnsiTheme="minorHAnsi"/>
          <w:b/>
          <w:bCs/>
          <w:lang w:val="lt-LT"/>
        </w:rPr>
      </w:pPr>
      <w:r w:rsidRPr="009E4697">
        <w:rPr>
          <w:rFonts w:asciiTheme="minorHAnsi" w:hAnsiTheme="minorHAnsi"/>
          <w:b/>
          <w:bCs/>
          <w:lang w:val="lt-LT"/>
        </w:rPr>
        <w:t>Perkūnijos metu įtampa gali išaugti kelis kartus</w:t>
      </w:r>
    </w:p>
    <w:p w14:paraId="2608C723"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 xml:space="preserve">Vilniaus Gedimino Technikos (VILNIUS TECH) Elektronikos fakulteto Elektros inžinerijos katedros vedėja prof. dr. Sonata </w:t>
      </w:r>
      <w:proofErr w:type="spellStart"/>
      <w:r w:rsidRPr="009E4697">
        <w:rPr>
          <w:rFonts w:asciiTheme="minorHAnsi" w:hAnsiTheme="minorHAnsi"/>
          <w:bCs/>
          <w:lang w:val="lt-LT"/>
        </w:rPr>
        <w:t>Tolvaišienė</w:t>
      </w:r>
      <w:proofErr w:type="spellEnd"/>
      <w:r w:rsidRPr="009E4697">
        <w:rPr>
          <w:rFonts w:asciiTheme="minorHAnsi" w:hAnsiTheme="minorHAnsi"/>
          <w:bCs/>
          <w:lang w:val="lt-LT"/>
        </w:rPr>
        <w:t xml:space="preserve"> aiškina, kad tokie nutikimai logiški, kadangi perkūnijos metu elektros tinkle vyksta itin intensyvūs pereinamieji procesai.</w:t>
      </w:r>
    </w:p>
    <w:p w14:paraId="39CC4B5A"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 xml:space="preserve">„Perkūnijos metu elektros tinklą veikia labai stiprūs impulsiniai trikdžiai, kuriuos sukelia žaibo išlydžiai. Susidaro labai trumpi, tačiau didelės energijos viršįtampiai, kurie gali sklisti elektros tinklu net kelis kilometrus nuo smūgio vietos. Dėl to žala gali atsirasti net ir ten, kur žaibas tiesiogiai nepataikė“, – teigia S. </w:t>
      </w:r>
      <w:proofErr w:type="spellStart"/>
      <w:r w:rsidRPr="009E4697">
        <w:rPr>
          <w:rFonts w:asciiTheme="minorHAnsi" w:hAnsiTheme="minorHAnsi"/>
          <w:bCs/>
          <w:lang w:val="lt-LT"/>
        </w:rPr>
        <w:t>Tolvaišienė</w:t>
      </w:r>
      <w:proofErr w:type="spellEnd"/>
      <w:r w:rsidRPr="009E4697">
        <w:rPr>
          <w:rFonts w:asciiTheme="minorHAnsi" w:hAnsiTheme="minorHAnsi"/>
          <w:bCs/>
          <w:lang w:val="lt-LT"/>
        </w:rPr>
        <w:t>.</w:t>
      </w:r>
    </w:p>
    <w:p w14:paraId="6D739A07"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Pasak jos, būtent perkūnijų metu dažniausiai fiksuojami įtampos kokybės sutrikimai – tiek įtampos šuoliai, tiek trumpi elektros dingimai ar mirgėjimai.</w:t>
      </w:r>
    </w:p>
    <w:p w14:paraId="06E8F2B0"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„Dažnai žmonės mato tik sumirgėjusias lemputes, tačiau tuo metu elektros tinkle vyksta labai sudėtingi procesai – per perkūniją dažnai matome ne tik viršįtampius, bet ir trumpus įtampos kritimus. Taip nutinka, nes tinklo apsaugos nukreipia žaibo energiją į žemę arba trumpam atjungia liniją“ , – pažymi mokslininkė.</w:t>
      </w:r>
    </w:p>
    <w:p w14:paraId="31B2EC08"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
          <w:lang w:val="lt-LT"/>
        </w:rPr>
        <w:t>Jautriausi – išmanūs įrenginiai ir namų elektronika</w:t>
      </w:r>
    </w:p>
    <w:p w14:paraId="3815BB2F" w14:textId="77777777" w:rsidR="009E4697" w:rsidRPr="009E4697" w:rsidRDefault="009E4697" w:rsidP="009E4697">
      <w:pPr>
        <w:spacing w:before="160"/>
        <w:jc w:val="both"/>
        <w:rPr>
          <w:rFonts w:asciiTheme="minorHAnsi" w:hAnsiTheme="minorHAnsi"/>
          <w:lang w:val="lt-LT"/>
        </w:rPr>
      </w:pPr>
      <w:r w:rsidRPr="009E4697">
        <w:rPr>
          <w:rFonts w:asciiTheme="minorHAnsi" w:hAnsiTheme="minorHAnsi"/>
          <w:lang w:val="lt-LT"/>
        </w:rPr>
        <w:lastRenderedPageBreak/>
        <w:t xml:space="preserve">S. </w:t>
      </w:r>
      <w:proofErr w:type="spellStart"/>
      <w:r w:rsidRPr="009E4697">
        <w:rPr>
          <w:rFonts w:asciiTheme="minorHAnsi" w:hAnsiTheme="minorHAnsi"/>
          <w:lang w:val="lt-LT"/>
        </w:rPr>
        <w:t>Tolvaišienės</w:t>
      </w:r>
      <w:proofErr w:type="spellEnd"/>
      <w:r w:rsidRPr="009E4697">
        <w:rPr>
          <w:rFonts w:asciiTheme="minorHAnsi" w:hAnsiTheme="minorHAnsi"/>
          <w:lang w:val="lt-LT"/>
        </w:rPr>
        <w:t xml:space="preserve"> teigimu, jautriausi tokio pobūdžio trikdžiams yra šiuolaikiniai išmanūs įrenginiai, kuriuose gausu jautrios elektronikos.</w:t>
      </w:r>
    </w:p>
    <w:p w14:paraId="34BAD078" w14:textId="77777777" w:rsidR="009E4697" w:rsidRPr="009E4697" w:rsidRDefault="009E4697" w:rsidP="009E4697">
      <w:pPr>
        <w:spacing w:before="160"/>
        <w:jc w:val="both"/>
        <w:rPr>
          <w:rFonts w:asciiTheme="minorHAnsi" w:hAnsiTheme="minorHAnsi"/>
          <w:lang w:val="lt-LT"/>
        </w:rPr>
      </w:pPr>
      <w:r w:rsidRPr="009E4697">
        <w:rPr>
          <w:rFonts w:asciiTheme="minorHAnsi" w:hAnsiTheme="minorHAnsi"/>
          <w:lang w:val="lt-LT"/>
        </w:rPr>
        <w:t>„Labiausiai nukenčia kompiuteriai, televizoriai, „</w:t>
      </w:r>
      <w:proofErr w:type="spellStart"/>
      <w:r w:rsidRPr="009E4697">
        <w:rPr>
          <w:rFonts w:asciiTheme="minorHAnsi" w:hAnsiTheme="minorHAnsi"/>
          <w:lang w:val="lt-LT"/>
        </w:rPr>
        <w:t>Wi</w:t>
      </w:r>
      <w:proofErr w:type="spellEnd"/>
      <w:r w:rsidRPr="009E4697">
        <w:rPr>
          <w:rFonts w:asciiTheme="minorHAnsi" w:hAnsiTheme="minorHAnsi"/>
          <w:lang w:val="lt-LT"/>
        </w:rPr>
        <w:t xml:space="preserve">-Fi“ maršrutizatoriai, signalizacijos bei kiti išmanūs įrenginiai. Kuo prietaisas modernesnis ir kuo daugiau jame elektronikos, tuo jis jautresnis įtampos svyravimams. Net trumpas viršįtampis gali pažeisti maitinimo blokus, valdiklius ar duomenų laikmenas“, – sako S. </w:t>
      </w:r>
      <w:proofErr w:type="spellStart"/>
      <w:r w:rsidRPr="009E4697">
        <w:rPr>
          <w:rFonts w:asciiTheme="minorHAnsi" w:hAnsiTheme="minorHAnsi"/>
          <w:lang w:val="lt-LT"/>
        </w:rPr>
        <w:t>Tolvaišienė</w:t>
      </w:r>
      <w:proofErr w:type="spellEnd"/>
      <w:r w:rsidRPr="009E4697">
        <w:rPr>
          <w:rFonts w:asciiTheme="minorHAnsi" w:hAnsiTheme="minorHAnsi"/>
          <w:lang w:val="lt-LT"/>
        </w:rPr>
        <w:t>.</w:t>
      </w:r>
    </w:p>
    <w:p w14:paraId="7DDC4FA0" w14:textId="77777777" w:rsidR="009E4697" w:rsidRPr="009E4697" w:rsidRDefault="009E4697" w:rsidP="009E4697">
      <w:pPr>
        <w:spacing w:before="160"/>
        <w:jc w:val="both"/>
        <w:rPr>
          <w:rFonts w:asciiTheme="minorHAnsi" w:hAnsiTheme="minorHAnsi"/>
          <w:lang w:val="lt-LT"/>
        </w:rPr>
      </w:pPr>
      <w:r w:rsidRPr="009E4697">
        <w:rPr>
          <w:rFonts w:asciiTheme="minorHAnsi" w:hAnsiTheme="minorHAnsi"/>
          <w:lang w:val="lt-LT"/>
        </w:rPr>
        <w:t>Ji priduria, kad žalą elektronikai gali sukelti ne tik pats elektros dingimas, bet ir procesai prieš jam įvykstant arba atsistačius elektros tiekimui.</w:t>
      </w:r>
    </w:p>
    <w:p w14:paraId="07E7AAA2" w14:textId="77777777" w:rsidR="009E4697" w:rsidRPr="009E4697" w:rsidRDefault="009E4697" w:rsidP="009E4697">
      <w:pPr>
        <w:spacing w:before="160"/>
        <w:jc w:val="both"/>
        <w:rPr>
          <w:rFonts w:asciiTheme="minorHAnsi" w:hAnsiTheme="minorHAnsi"/>
          <w:lang w:val="lt-LT"/>
        </w:rPr>
      </w:pPr>
      <w:r w:rsidRPr="009E4697">
        <w:rPr>
          <w:rFonts w:asciiTheme="minorHAnsi" w:hAnsiTheme="minorHAnsi"/>
          <w:lang w:val="lt-LT"/>
        </w:rPr>
        <w:t>„Didžiausią riziką kelia ne pats dingimas, o įtampos kritimai ir šuoliai prieš bei po jo. Tokie pereinamieji procesai ilgainiui pažeidžia elektronikos komponentus – įrenginys gali veikti dar kurį laiką, tačiau vėliau pradeda strigti, persikrauti ar visiškai sugenda“, – teigia profesorė.</w:t>
      </w:r>
    </w:p>
    <w:p w14:paraId="5D89C5EB" w14:textId="77777777" w:rsidR="009E4697" w:rsidRPr="009E4697" w:rsidRDefault="009E4697" w:rsidP="009E4697">
      <w:pPr>
        <w:spacing w:before="160"/>
        <w:jc w:val="both"/>
        <w:rPr>
          <w:rFonts w:asciiTheme="minorHAnsi" w:hAnsiTheme="minorHAnsi"/>
          <w:b/>
          <w:bCs/>
          <w:lang w:val="lt-LT"/>
        </w:rPr>
      </w:pPr>
      <w:r w:rsidRPr="009E4697">
        <w:rPr>
          <w:rFonts w:asciiTheme="minorHAnsi" w:hAnsiTheme="minorHAnsi"/>
          <w:b/>
          <w:bCs/>
          <w:lang w:val="lt-LT"/>
        </w:rPr>
        <w:t>Galima apsisaugoti</w:t>
      </w:r>
    </w:p>
    <w:p w14:paraId="097AA3A3"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 xml:space="preserve">Siekiant sumažinti rizikas, S. </w:t>
      </w:r>
      <w:proofErr w:type="spellStart"/>
      <w:r w:rsidRPr="009E4697">
        <w:rPr>
          <w:rFonts w:asciiTheme="minorHAnsi" w:hAnsiTheme="minorHAnsi"/>
          <w:bCs/>
          <w:lang w:val="lt-LT"/>
        </w:rPr>
        <w:t>Tolvaišienė</w:t>
      </w:r>
      <w:proofErr w:type="spellEnd"/>
      <w:r w:rsidRPr="009E4697">
        <w:rPr>
          <w:rFonts w:asciiTheme="minorHAnsi" w:hAnsiTheme="minorHAnsi"/>
          <w:bCs/>
          <w:lang w:val="lt-LT"/>
        </w:rPr>
        <w:t xml:space="preserve"> rekomenduoja pasirūpinti ne viena, o keliomis apsaugos priemonėmis.</w:t>
      </w:r>
    </w:p>
    <w:p w14:paraId="40E460D5"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 xml:space="preserve">„Efektyviausia apsauga – tai išorinės žaibosaugos, viršįtampių ribotuvų ir tinkamo įžeminimo kombinacija. Praktikoje dažnai pasitaiko situacijų, kai žmonės turi įsirengę apsaugą, tačiau dėl netinkamo įžeminimo ar prastų sujungimų ji tiesiog neveikia taip, kaip turėtų“, – pažymi S. </w:t>
      </w:r>
      <w:proofErr w:type="spellStart"/>
      <w:r w:rsidRPr="009E4697">
        <w:rPr>
          <w:rFonts w:asciiTheme="minorHAnsi" w:hAnsiTheme="minorHAnsi"/>
          <w:bCs/>
          <w:lang w:val="lt-LT"/>
        </w:rPr>
        <w:t>Tolvaišienė</w:t>
      </w:r>
      <w:proofErr w:type="spellEnd"/>
      <w:r w:rsidRPr="009E4697">
        <w:rPr>
          <w:rFonts w:asciiTheme="minorHAnsi" w:hAnsiTheme="minorHAnsi"/>
          <w:bCs/>
          <w:lang w:val="lt-LT"/>
        </w:rPr>
        <w:t>.</w:t>
      </w:r>
    </w:p>
    <w:p w14:paraId="1463A333"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Tuo metu M. Ratkevičius primena, kad svarbu ne tik techninės priemonės, bet ir tinkamai pasirinkta draudimo apsauga.</w:t>
      </w:r>
    </w:p>
    <w:p w14:paraId="4D788A82" w14:textId="77777777" w:rsidR="009E4697" w:rsidRPr="009E4697" w:rsidRDefault="009E4697" w:rsidP="009E4697">
      <w:pPr>
        <w:spacing w:before="160"/>
        <w:jc w:val="both"/>
        <w:rPr>
          <w:rFonts w:asciiTheme="minorHAnsi" w:hAnsiTheme="minorHAnsi"/>
          <w:bCs/>
          <w:lang w:val="lt-LT"/>
        </w:rPr>
      </w:pPr>
      <w:r w:rsidRPr="009E4697">
        <w:rPr>
          <w:rFonts w:asciiTheme="minorHAnsi" w:hAnsiTheme="minorHAnsi"/>
          <w:bCs/>
          <w:lang w:val="lt-LT"/>
        </w:rPr>
        <w:t>„Gyventojams rekomenduojame įsivertinti, ar jų būsto draudimas apima ne tik gaisro riziką, bet ir elektros įtampos svyravimų sukeltus gedimus. Praktika rodo, kad tokie incidentai gali kainuoti gerokai daugiau, nei daugelis tikisi“, – akcentuoja BTA draudimo Turto ir specialiųjų rizikų draudimų žalų skyriaus vadovas.</w:t>
      </w:r>
    </w:p>
    <w:p w14:paraId="5E5FF9DA" w14:textId="3D19D9D4" w:rsidR="0065224F" w:rsidRPr="009E4697" w:rsidRDefault="0065224F" w:rsidP="0065224F">
      <w:pPr>
        <w:spacing w:before="160"/>
        <w:jc w:val="both"/>
        <w:rPr>
          <w:rFonts w:asciiTheme="minorHAnsi" w:hAnsiTheme="minorHAnsi"/>
          <w:lang w:val="lt-LT"/>
        </w:rPr>
      </w:pPr>
    </w:p>
    <w:sectPr w:rsidR="0065224F" w:rsidRPr="009E4697">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5FDA10" w14:textId="77777777" w:rsidR="002C2942" w:rsidRDefault="002C2942">
      <w:r>
        <w:separator/>
      </w:r>
    </w:p>
  </w:endnote>
  <w:endnote w:type="continuationSeparator" w:id="0">
    <w:p w14:paraId="5B1E1B40" w14:textId="77777777" w:rsidR="002C2942" w:rsidRDefault="002C2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037E8B7A-96C5-46FD-AC24-D0A93B52B8AF}"/>
    <w:embedBold r:id="rId2" w:fontKey="{D416AEE3-6CE7-4B24-9322-16320F503200}"/>
    <w:embedItalic r:id="rId3" w:fontKey="{CCA0B5E8-CF0C-43A6-9789-FF86DE070179}"/>
  </w:font>
  <w:font w:name="Segoe UI">
    <w:panose1 w:val="020B0502040204020203"/>
    <w:charset w:val="BA"/>
    <w:family w:val="swiss"/>
    <w:pitch w:val="variable"/>
    <w:sig w:usb0="E4002EFF" w:usb1="C000E47F" w:usb2="00000009" w:usb3="00000000" w:csb0="000001FF" w:csb1="00000000"/>
    <w:embedRegular r:id="rId4" w:fontKey="{1F81BB8E-C7EE-48CB-ADA8-93576DBFDF54}"/>
  </w:font>
  <w:font w:name="Tahoma">
    <w:panose1 w:val="020B0604030504040204"/>
    <w:charset w:val="BA"/>
    <w:family w:val="swiss"/>
    <w:pitch w:val="variable"/>
    <w:sig w:usb0="E1002EFF" w:usb1="C000605B" w:usb2="00000029" w:usb3="00000000" w:csb0="000101FF" w:csb1="00000000"/>
    <w:embedRegular r:id="rId5" w:fontKey="{6FC34A3F-AAA8-46D3-B3FA-1AD1DF28C37D}"/>
  </w:font>
  <w:font w:name="Georgia">
    <w:panose1 w:val="02040502050405020303"/>
    <w:charset w:val="BA"/>
    <w:family w:val="roman"/>
    <w:pitch w:val="variable"/>
    <w:sig w:usb0="00000287" w:usb1="00000000" w:usb2="00000000" w:usb3="00000000" w:csb0="0000009F" w:csb1="00000000"/>
    <w:embedRegular r:id="rId6" w:fontKey="{03FF83A9-1054-40AA-BAF4-09005991F8DC}"/>
    <w:embedItalic r:id="rId7" w:fontKey="{3F8A8B5E-A31A-4D0B-9222-BC7267C08BFA}"/>
  </w:font>
  <w:font w:name="Calibri Light">
    <w:panose1 w:val="020F0302020204030204"/>
    <w:charset w:val="BA"/>
    <w:family w:val="swiss"/>
    <w:pitch w:val="variable"/>
    <w:sig w:usb0="E4002EFF" w:usb1="C200247B" w:usb2="00000009" w:usb3="00000000" w:csb0="000001FF" w:csb1="00000000"/>
    <w:embedRegular r:id="rId8" w:fontKey="{FE895827-9F07-4C3C-9E61-6433892CE94B}"/>
  </w:font>
  <w:font w:name="DokChampa">
    <w:charset w:val="DE"/>
    <w:family w:val="swiss"/>
    <w:pitch w:val="variable"/>
    <w:sig w:usb0="83000003" w:usb1="00000000" w:usb2="00000000" w:usb3="00000000" w:csb0="00010001" w:csb1="00000000"/>
    <w:embedRegular r:id="rId9" w:fontKey="{12A0D022-6BA0-431A-9A85-BDDBD7F225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F121D5">
    <w:pPr>
      <w:pBdr>
        <w:top w:val="nil"/>
        <w:left w:val="nil"/>
        <w:bottom w:val="nil"/>
        <w:right w:val="nil"/>
        <w:between w:val="nil"/>
      </w:pBdr>
      <w:tabs>
        <w:tab w:val="center" w:pos="4819"/>
        <w:tab w:val="right" w:pos="9638"/>
      </w:tabs>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7A938" w14:textId="77777777" w:rsidR="002C2942" w:rsidRDefault="002C2942">
      <w:r>
        <w:separator/>
      </w:r>
    </w:p>
  </w:footnote>
  <w:footnote w:type="continuationSeparator" w:id="0">
    <w:p w14:paraId="327B7C4D" w14:textId="77777777" w:rsidR="002C2942" w:rsidRDefault="002C2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F121D5">
    <w:pPr>
      <w:pBdr>
        <w:top w:val="nil"/>
        <w:left w:val="nil"/>
        <w:bottom w:val="nil"/>
        <w:right w:val="nil"/>
        <w:between w:val="nil"/>
      </w:pBdr>
      <w:tabs>
        <w:tab w:val="center" w:pos="4819"/>
        <w:tab w:val="right" w:pos="9638"/>
      </w:tabs>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048E7"/>
    <w:multiLevelType w:val="hybridMultilevel"/>
    <w:tmpl w:val="14AC637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53477EF1"/>
    <w:multiLevelType w:val="hybridMultilevel"/>
    <w:tmpl w:val="CF6E447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12813661">
    <w:abstractNumId w:val="6"/>
  </w:num>
  <w:num w:numId="2" w16cid:durableId="2044743755">
    <w:abstractNumId w:val="5"/>
  </w:num>
  <w:num w:numId="3" w16cid:durableId="464589652">
    <w:abstractNumId w:val="2"/>
  </w:num>
  <w:num w:numId="4" w16cid:durableId="1681545222">
    <w:abstractNumId w:val="1"/>
  </w:num>
  <w:num w:numId="5" w16cid:durableId="1223952571">
    <w:abstractNumId w:val="4"/>
  </w:num>
  <w:num w:numId="6" w16cid:durableId="1695155735">
    <w:abstractNumId w:val="3"/>
  </w:num>
  <w:num w:numId="7" w16cid:durableId="9845118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0090A"/>
    <w:rsid w:val="00004A0C"/>
    <w:rsid w:val="00007F1F"/>
    <w:rsid w:val="000148E4"/>
    <w:rsid w:val="00023202"/>
    <w:rsid w:val="000328FE"/>
    <w:rsid w:val="000350D0"/>
    <w:rsid w:val="00040B65"/>
    <w:rsid w:val="00044A77"/>
    <w:rsid w:val="000506E4"/>
    <w:rsid w:val="00052AE1"/>
    <w:rsid w:val="0006367A"/>
    <w:rsid w:val="00065B25"/>
    <w:rsid w:val="00067E88"/>
    <w:rsid w:val="0007149C"/>
    <w:rsid w:val="0007152A"/>
    <w:rsid w:val="00080A7A"/>
    <w:rsid w:val="000819BC"/>
    <w:rsid w:val="00085AE6"/>
    <w:rsid w:val="000914FA"/>
    <w:rsid w:val="00096F1A"/>
    <w:rsid w:val="000975FE"/>
    <w:rsid w:val="00097FC1"/>
    <w:rsid w:val="000A0DB0"/>
    <w:rsid w:val="000A1819"/>
    <w:rsid w:val="000A314C"/>
    <w:rsid w:val="000B06F6"/>
    <w:rsid w:val="000B2C3D"/>
    <w:rsid w:val="000B76B3"/>
    <w:rsid w:val="000C1170"/>
    <w:rsid w:val="000C4A4B"/>
    <w:rsid w:val="000C668F"/>
    <w:rsid w:val="000C70BA"/>
    <w:rsid w:val="000C7BC0"/>
    <w:rsid w:val="000D1F19"/>
    <w:rsid w:val="000D34AC"/>
    <w:rsid w:val="000E3055"/>
    <w:rsid w:val="000E680A"/>
    <w:rsid w:val="000E7CA7"/>
    <w:rsid w:val="000F2275"/>
    <w:rsid w:val="000F52BC"/>
    <w:rsid w:val="0010705F"/>
    <w:rsid w:val="001076D3"/>
    <w:rsid w:val="001125AD"/>
    <w:rsid w:val="00112815"/>
    <w:rsid w:val="00113A64"/>
    <w:rsid w:val="00115C2A"/>
    <w:rsid w:val="001164BD"/>
    <w:rsid w:val="00122A70"/>
    <w:rsid w:val="00125997"/>
    <w:rsid w:val="001355E2"/>
    <w:rsid w:val="00135EDF"/>
    <w:rsid w:val="00142F6B"/>
    <w:rsid w:val="00143477"/>
    <w:rsid w:val="001504DA"/>
    <w:rsid w:val="001527EF"/>
    <w:rsid w:val="00157006"/>
    <w:rsid w:val="00160F09"/>
    <w:rsid w:val="0016634E"/>
    <w:rsid w:val="00173734"/>
    <w:rsid w:val="00177AC0"/>
    <w:rsid w:val="0018311F"/>
    <w:rsid w:val="00184E29"/>
    <w:rsid w:val="001942C3"/>
    <w:rsid w:val="001943DA"/>
    <w:rsid w:val="001B478D"/>
    <w:rsid w:val="001B561B"/>
    <w:rsid w:val="001C2ACE"/>
    <w:rsid w:val="001C5197"/>
    <w:rsid w:val="001D115E"/>
    <w:rsid w:val="001D3B87"/>
    <w:rsid w:val="001D5E70"/>
    <w:rsid w:val="001E091E"/>
    <w:rsid w:val="001E18B1"/>
    <w:rsid w:val="001E27B8"/>
    <w:rsid w:val="001E3666"/>
    <w:rsid w:val="001E5547"/>
    <w:rsid w:val="001E7BB4"/>
    <w:rsid w:val="00202F92"/>
    <w:rsid w:val="00211EF6"/>
    <w:rsid w:val="00213C75"/>
    <w:rsid w:val="00217D55"/>
    <w:rsid w:val="00222AD4"/>
    <w:rsid w:val="002238B4"/>
    <w:rsid w:val="0022460D"/>
    <w:rsid w:val="0022598A"/>
    <w:rsid w:val="00226903"/>
    <w:rsid w:val="00230B99"/>
    <w:rsid w:val="0023701D"/>
    <w:rsid w:val="00246D6F"/>
    <w:rsid w:val="002507CB"/>
    <w:rsid w:val="00251230"/>
    <w:rsid w:val="00252152"/>
    <w:rsid w:val="002521DE"/>
    <w:rsid w:val="00257322"/>
    <w:rsid w:val="00257FA5"/>
    <w:rsid w:val="00260DBD"/>
    <w:rsid w:val="00261475"/>
    <w:rsid w:val="00261DC6"/>
    <w:rsid w:val="00266743"/>
    <w:rsid w:val="0027060E"/>
    <w:rsid w:val="00271739"/>
    <w:rsid w:val="00271B96"/>
    <w:rsid w:val="002765E2"/>
    <w:rsid w:val="0028070F"/>
    <w:rsid w:val="00282105"/>
    <w:rsid w:val="00282819"/>
    <w:rsid w:val="0028794E"/>
    <w:rsid w:val="00287D5A"/>
    <w:rsid w:val="002914FA"/>
    <w:rsid w:val="0029285B"/>
    <w:rsid w:val="00296F42"/>
    <w:rsid w:val="002A168E"/>
    <w:rsid w:val="002A1ADF"/>
    <w:rsid w:val="002C2745"/>
    <w:rsid w:val="002C28B5"/>
    <w:rsid w:val="002C2942"/>
    <w:rsid w:val="002D11E0"/>
    <w:rsid w:val="002D1904"/>
    <w:rsid w:val="002D27BA"/>
    <w:rsid w:val="002E77EC"/>
    <w:rsid w:val="002F3211"/>
    <w:rsid w:val="002F4520"/>
    <w:rsid w:val="002F4831"/>
    <w:rsid w:val="00300299"/>
    <w:rsid w:val="00303900"/>
    <w:rsid w:val="0031283E"/>
    <w:rsid w:val="00316D35"/>
    <w:rsid w:val="00322D15"/>
    <w:rsid w:val="00323D73"/>
    <w:rsid w:val="00326D35"/>
    <w:rsid w:val="00326F09"/>
    <w:rsid w:val="00332009"/>
    <w:rsid w:val="00332768"/>
    <w:rsid w:val="00333D6B"/>
    <w:rsid w:val="0033406B"/>
    <w:rsid w:val="0034345D"/>
    <w:rsid w:val="00346802"/>
    <w:rsid w:val="0035332D"/>
    <w:rsid w:val="00355676"/>
    <w:rsid w:val="00360A87"/>
    <w:rsid w:val="00360AD7"/>
    <w:rsid w:val="003755CD"/>
    <w:rsid w:val="0038386E"/>
    <w:rsid w:val="003856C4"/>
    <w:rsid w:val="00393C70"/>
    <w:rsid w:val="00393E1E"/>
    <w:rsid w:val="00393E2D"/>
    <w:rsid w:val="00394646"/>
    <w:rsid w:val="00395AC2"/>
    <w:rsid w:val="003A0260"/>
    <w:rsid w:val="003A05FF"/>
    <w:rsid w:val="003B177D"/>
    <w:rsid w:val="003B23E9"/>
    <w:rsid w:val="003B2A3C"/>
    <w:rsid w:val="003B3367"/>
    <w:rsid w:val="003B5369"/>
    <w:rsid w:val="003B637F"/>
    <w:rsid w:val="003B6BA3"/>
    <w:rsid w:val="003C13FE"/>
    <w:rsid w:val="003D2FBE"/>
    <w:rsid w:val="003D4BB2"/>
    <w:rsid w:val="003D4D75"/>
    <w:rsid w:val="003D5EB3"/>
    <w:rsid w:val="003E644F"/>
    <w:rsid w:val="003E6B97"/>
    <w:rsid w:val="003E760C"/>
    <w:rsid w:val="003F19A0"/>
    <w:rsid w:val="003F4078"/>
    <w:rsid w:val="0040355B"/>
    <w:rsid w:val="00404AF3"/>
    <w:rsid w:val="00405F0E"/>
    <w:rsid w:val="0040646B"/>
    <w:rsid w:val="004064F2"/>
    <w:rsid w:val="004079CE"/>
    <w:rsid w:val="0041076C"/>
    <w:rsid w:val="00412E9D"/>
    <w:rsid w:val="0041376C"/>
    <w:rsid w:val="004179CF"/>
    <w:rsid w:val="00417B43"/>
    <w:rsid w:val="004211D0"/>
    <w:rsid w:val="00421752"/>
    <w:rsid w:val="00422ABC"/>
    <w:rsid w:val="004249AE"/>
    <w:rsid w:val="004258F5"/>
    <w:rsid w:val="004312F6"/>
    <w:rsid w:val="00433B8F"/>
    <w:rsid w:val="004424E8"/>
    <w:rsid w:val="00442FA4"/>
    <w:rsid w:val="004438BD"/>
    <w:rsid w:val="004504F9"/>
    <w:rsid w:val="00451383"/>
    <w:rsid w:val="0045426E"/>
    <w:rsid w:val="004547EA"/>
    <w:rsid w:val="00455C1B"/>
    <w:rsid w:val="00460CA4"/>
    <w:rsid w:val="00461811"/>
    <w:rsid w:val="00464A14"/>
    <w:rsid w:val="0047012A"/>
    <w:rsid w:val="004736CA"/>
    <w:rsid w:val="0047627D"/>
    <w:rsid w:val="0048403A"/>
    <w:rsid w:val="004A07A6"/>
    <w:rsid w:val="004B5E14"/>
    <w:rsid w:val="004C109D"/>
    <w:rsid w:val="004C58F7"/>
    <w:rsid w:val="004C5986"/>
    <w:rsid w:val="004D5D39"/>
    <w:rsid w:val="004D7C0F"/>
    <w:rsid w:val="004E4446"/>
    <w:rsid w:val="004E66E3"/>
    <w:rsid w:val="004E7366"/>
    <w:rsid w:val="004F168D"/>
    <w:rsid w:val="005035F5"/>
    <w:rsid w:val="005102CE"/>
    <w:rsid w:val="00510AC6"/>
    <w:rsid w:val="005222A6"/>
    <w:rsid w:val="0052643C"/>
    <w:rsid w:val="00526567"/>
    <w:rsid w:val="00530215"/>
    <w:rsid w:val="00531FE4"/>
    <w:rsid w:val="00555CF6"/>
    <w:rsid w:val="00566624"/>
    <w:rsid w:val="005704FD"/>
    <w:rsid w:val="0057117E"/>
    <w:rsid w:val="00573333"/>
    <w:rsid w:val="005742AD"/>
    <w:rsid w:val="00582060"/>
    <w:rsid w:val="0058247E"/>
    <w:rsid w:val="00582C4B"/>
    <w:rsid w:val="005909A2"/>
    <w:rsid w:val="0059503D"/>
    <w:rsid w:val="005A0E1D"/>
    <w:rsid w:val="005B60B9"/>
    <w:rsid w:val="005C607B"/>
    <w:rsid w:val="005D272B"/>
    <w:rsid w:val="005D6033"/>
    <w:rsid w:val="005D71A5"/>
    <w:rsid w:val="005E3085"/>
    <w:rsid w:val="005E76B2"/>
    <w:rsid w:val="005F3F13"/>
    <w:rsid w:val="005F6614"/>
    <w:rsid w:val="00602351"/>
    <w:rsid w:val="0060592D"/>
    <w:rsid w:val="0061206A"/>
    <w:rsid w:val="0061216D"/>
    <w:rsid w:val="0061487C"/>
    <w:rsid w:val="00617E59"/>
    <w:rsid w:val="006217E6"/>
    <w:rsid w:val="00621F26"/>
    <w:rsid w:val="00627B26"/>
    <w:rsid w:val="00637B0F"/>
    <w:rsid w:val="006460F0"/>
    <w:rsid w:val="006468CE"/>
    <w:rsid w:val="00646935"/>
    <w:rsid w:val="00651634"/>
    <w:rsid w:val="0065224F"/>
    <w:rsid w:val="00652D08"/>
    <w:rsid w:val="006531CB"/>
    <w:rsid w:val="00654DAB"/>
    <w:rsid w:val="00656C59"/>
    <w:rsid w:val="00667053"/>
    <w:rsid w:val="00670B0D"/>
    <w:rsid w:val="0067278B"/>
    <w:rsid w:val="00674369"/>
    <w:rsid w:val="00684BC1"/>
    <w:rsid w:val="00691EC4"/>
    <w:rsid w:val="006930F4"/>
    <w:rsid w:val="00693928"/>
    <w:rsid w:val="006A07E5"/>
    <w:rsid w:val="006A6DE9"/>
    <w:rsid w:val="006B2169"/>
    <w:rsid w:val="006B2AD5"/>
    <w:rsid w:val="006C1332"/>
    <w:rsid w:val="006C1A41"/>
    <w:rsid w:val="006C2352"/>
    <w:rsid w:val="006C6133"/>
    <w:rsid w:val="006D4624"/>
    <w:rsid w:val="006D776F"/>
    <w:rsid w:val="006D7F7F"/>
    <w:rsid w:val="006E4935"/>
    <w:rsid w:val="006E618B"/>
    <w:rsid w:val="006F0B74"/>
    <w:rsid w:val="006F6995"/>
    <w:rsid w:val="00702AE6"/>
    <w:rsid w:val="00704AE9"/>
    <w:rsid w:val="00705E23"/>
    <w:rsid w:val="0071243E"/>
    <w:rsid w:val="00713D06"/>
    <w:rsid w:val="007140AB"/>
    <w:rsid w:val="0071540E"/>
    <w:rsid w:val="007162F6"/>
    <w:rsid w:val="00721471"/>
    <w:rsid w:val="007249B7"/>
    <w:rsid w:val="00727E6A"/>
    <w:rsid w:val="007364B5"/>
    <w:rsid w:val="00745BA3"/>
    <w:rsid w:val="00746EB9"/>
    <w:rsid w:val="0074761F"/>
    <w:rsid w:val="00755842"/>
    <w:rsid w:val="00762241"/>
    <w:rsid w:val="0076707A"/>
    <w:rsid w:val="00774C9D"/>
    <w:rsid w:val="0077526D"/>
    <w:rsid w:val="007805C5"/>
    <w:rsid w:val="0078234F"/>
    <w:rsid w:val="007868C3"/>
    <w:rsid w:val="00787711"/>
    <w:rsid w:val="00787E61"/>
    <w:rsid w:val="007953C7"/>
    <w:rsid w:val="007A6BDD"/>
    <w:rsid w:val="007B3A74"/>
    <w:rsid w:val="007B4FD1"/>
    <w:rsid w:val="007B5D25"/>
    <w:rsid w:val="007D5401"/>
    <w:rsid w:val="007F2FC3"/>
    <w:rsid w:val="007F74FB"/>
    <w:rsid w:val="00801E0F"/>
    <w:rsid w:val="00803D25"/>
    <w:rsid w:val="00803FB6"/>
    <w:rsid w:val="00805E91"/>
    <w:rsid w:val="00812928"/>
    <w:rsid w:val="008159DF"/>
    <w:rsid w:val="00815F37"/>
    <w:rsid w:val="00816C4C"/>
    <w:rsid w:val="00823CD1"/>
    <w:rsid w:val="00823E68"/>
    <w:rsid w:val="00833536"/>
    <w:rsid w:val="00837028"/>
    <w:rsid w:val="00841DD3"/>
    <w:rsid w:val="00844840"/>
    <w:rsid w:val="00845F76"/>
    <w:rsid w:val="00847C2D"/>
    <w:rsid w:val="00851B27"/>
    <w:rsid w:val="00855F5C"/>
    <w:rsid w:val="00856239"/>
    <w:rsid w:val="0085721D"/>
    <w:rsid w:val="008717CA"/>
    <w:rsid w:val="00872F60"/>
    <w:rsid w:val="00874156"/>
    <w:rsid w:val="00884BB1"/>
    <w:rsid w:val="00890241"/>
    <w:rsid w:val="00890644"/>
    <w:rsid w:val="0089468A"/>
    <w:rsid w:val="008A3D71"/>
    <w:rsid w:val="008A44E3"/>
    <w:rsid w:val="008B13A4"/>
    <w:rsid w:val="008B1A39"/>
    <w:rsid w:val="008B22D0"/>
    <w:rsid w:val="008B3F28"/>
    <w:rsid w:val="008B4414"/>
    <w:rsid w:val="008B5931"/>
    <w:rsid w:val="008B641C"/>
    <w:rsid w:val="008C1968"/>
    <w:rsid w:val="008C238C"/>
    <w:rsid w:val="008D1FE0"/>
    <w:rsid w:val="008D2ECF"/>
    <w:rsid w:val="008E098D"/>
    <w:rsid w:val="008E0A67"/>
    <w:rsid w:val="008E19BB"/>
    <w:rsid w:val="008E2C2B"/>
    <w:rsid w:val="008F51A4"/>
    <w:rsid w:val="00907CA3"/>
    <w:rsid w:val="00910112"/>
    <w:rsid w:val="009145C8"/>
    <w:rsid w:val="009171DC"/>
    <w:rsid w:val="00922629"/>
    <w:rsid w:val="0092269F"/>
    <w:rsid w:val="009266C0"/>
    <w:rsid w:val="00940E4C"/>
    <w:rsid w:val="00943E5E"/>
    <w:rsid w:val="0094601A"/>
    <w:rsid w:val="00946734"/>
    <w:rsid w:val="009476F6"/>
    <w:rsid w:val="009500D3"/>
    <w:rsid w:val="009502BC"/>
    <w:rsid w:val="00950EAB"/>
    <w:rsid w:val="00955EB4"/>
    <w:rsid w:val="00956178"/>
    <w:rsid w:val="009613C0"/>
    <w:rsid w:val="009669C3"/>
    <w:rsid w:val="00971506"/>
    <w:rsid w:val="00980859"/>
    <w:rsid w:val="009827EE"/>
    <w:rsid w:val="00982A03"/>
    <w:rsid w:val="009845FC"/>
    <w:rsid w:val="00986982"/>
    <w:rsid w:val="0099074D"/>
    <w:rsid w:val="00992747"/>
    <w:rsid w:val="00992D48"/>
    <w:rsid w:val="00997E71"/>
    <w:rsid w:val="009A499D"/>
    <w:rsid w:val="009A71A8"/>
    <w:rsid w:val="009B1B3F"/>
    <w:rsid w:val="009B59C0"/>
    <w:rsid w:val="009B5EEA"/>
    <w:rsid w:val="009D2323"/>
    <w:rsid w:val="009D722B"/>
    <w:rsid w:val="009E4697"/>
    <w:rsid w:val="009E5F73"/>
    <w:rsid w:val="009E770D"/>
    <w:rsid w:val="009E7C39"/>
    <w:rsid w:val="009F38F0"/>
    <w:rsid w:val="009F5694"/>
    <w:rsid w:val="00A04322"/>
    <w:rsid w:val="00A05B1F"/>
    <w:rsid w:val="00A12EF2"/>
    <w:rsid w:val="00A14F36"/>
    <w:rsid w:val="00A2199B"/>
    <w:rsid w:val="00A22ABF"/>
    <w:rsid w:val="00A23545"/>
    <w:rsid w:val="00A27FEA"/>
    <w:rsid w:val="00A33474"/>
    <w:rsid w:val="00A33B56"/>
    <w:rsid w:val="00A3740A"/>
    <w:rsid w:val="00A505CF"/>
    <w:rsid w:val="00A5623E"/>
    <w:rsid w:val="00A564D4"/>
    <w:rsid w:val="00A56775"/>
    <w:rsid w:val="00A60FB7"/>
    <w:rsid w:val="00A615B2"/>
    <w:rsid w:val="00A62F37"/>
    <w:rsid w:val="00A66E4D"/>
    <w:rsid w:val="00A67B4F"/>
    <w:rsid w:val="00A73AA2"/>
    <w:rsid w:val="00A73D5F"/>
    <w:rsid w:val="00A80347"/>
    <w:rsid w:val="00A86441"/>
    <w:rsid w:val="00A913EF"/>
    <w:rsid w:val="00A95A99"/>
    <w:rsid w:val="00AA0F69"/>
    <w:rsid w:val="00AA248A"/>
    <w:rsid w:val="00AA66DD"/>
    <w:rsid w:val="00AB3D85"/>
    <w:rsid w:val="00AB526D"/>
    <w:rsid w:val="00AB62C9"/>
    <w:rsid w:val="00AB6F80"/>
    <w:rsid w:val="00AC0D15"/>
    <w:rsid w:val="00AC1067"/>
    <w:rsid w:val="00AC3FC1"/>
    <w:rsid w:val="00AD1BA2"/>
    <w:rsid w:val="00AD29CA"/>
    <w:rsid w:val="00AE45FC"/>
    <w:rsid w:val="00AF08A8"/>
    <w:rsid w:val="00AF2127"/>
    <w:rsid w:val="00AF37BF"/>
    <w:rsid w:val="00AF391A"/>
    <w:rsid w:val="00B027A6"/>
    <w:rsid w:val="00B04528"/>
    <w:rsid w:val="00B05F69"/>
    <w:rsid w:val="00B07961"/>
    <w:rsid w:val="00B13402"/>
    <w:rsid w:val="00B2186C"/>
    <w:rsid w:val="00B328C3"/>
    <w:rsid w:val="00B43928"/>
    <w:rsid w:val="00B43D81"/>
    <w:rsid w:val="00B44C8B"/>
    <w:rsid w:val="00B47B0F"/>
    <w:rsid w:val="00B47FC3"/>
    <w:rsid w:val="00B50894"/>
    <w:rsid w:val="00B5182D"/>
    <w:rsid w:val="00B52F99"/>
    <w:rsid w:val="00B577FA"/>
    <w:rsid w:val="00B61038"/>
    <w:rsid w:val="00B80C19"/>
    <w:rsid w:val="00B944E7"/>
    <w:rsid w:val="00BA407B"/>
    <w:rsid w:val="00BA5EE9"/>
    <w:rsid w:val="00BA6499"/>
    <w:rsid w:val="00BB57C5"/>
    <w:rsid w:val="00BC0E87"/>
    <w:rsid w:val="00BC0F4F"/>
    <w:rsid w:val="00BC2617"/>
    <w:rsid w:val="00BC3733"/>
    <w:rsid w:val="00BC49BC"/>
    <w:rsid w:val="00BD0387"/>
    <w:rsid w:val="00BD5C58"/>
    <w:rsid w:val="00BE18D5"/>
    <w:rsid w:val="00BE38C7"/>
    <w:rsid w:val="00BE39AD"/>
    <w:rsid w:val="00BF042B"/>
    <w:rsid w:val="00BF3511"/>
    <w:rsid w:val="00BF51F1"/>
    <w:rsid w:val="00C04046"/>
    <w:rsid w:val="00C06664"/>
    <w:rsid w:val="00C13A1C"/>
    <w:rsid w:val="00C150FE"/>
    <w:rsid w:val="00C2053F"/>
    <w:rsid w:val="00C21272"/>
    <w:rsid w:val="00C2131F"/>
    <w:rsid w:val="00C21C0B"/>
    <w:rsid w:val="00C2585F"/>
    <w:rsid w:val="00C26BCC"/>
    <w:rsid w:val="00C35612"/>
    <w:rsid w:val="00C43085"/>
    <w:rsid w:val="00C447A8"/>
    <w:rsid w:val="00C44EBF"/>
    <w:rsid w:val="00C46197"/>
    <w:rsid w:val="00C470EF"/>
    <w:rsid w:val="00C533DA"/>
    <w:rsid w:val="00C579B5"/>
    <w:rsid w:val="00C677E1"/>
    <w:rsid w:val="00C70384"/>
    <w:rsid w:val="00C72CCD"/>
    <w:rsid w:val="00C74F15"/>
    <w:rsid w:val="00C80C2F"/>
    <w:rsid w:val="00C842F1"/>
    <w:rsid w:val="00C84922"/>
    <w:rsid w:val="00C85B55"/>
    <w:rsid w:val="00CB1873"/>
    <w:rsid w:val="00CB32B3"/>
    <w:rsid w:val="00CB61AA"/>
    <w:rsid w:val="00CC1452"/>
    <w:rsid w:val="00CC1ED1"/>
    <w:rsid w:val="00CD0353"/>
    <w:rsid w:val="00CD4013"/>
    <w:rsid w:val="00CD5B28"/>
    <w:rsid w:val="00CE12FB"/>
    <w:rsid w:val="00CE243B"/>
    <w:rsid w:val="00CE3820"/>
    <w:rsid w:val="00CF10E1"/>
    <w:rsid w:val="00CF1226"/>
    <w:rsid w:val="00CF298B"/>
    <w:rsid w:val="00CF34D3"/>
    <w:rsid w:val="00CF37AD"/>
    <w:rsid w:val="00CF60B3"/>
    <w:rsid w:val="00CF6C0F"/>
    <w:rsid w:val="00CF7842"/>
    <w:rsid w:val="00D01CDF"/>
    <w:rsid w:val="00D024EF"/>
    <w:rsid w:val="00D04687"/>
    <w:rsid w:val="00D10E1A"/>
    <w:rsid w:val="00D2059C"/>
    <w:rsid w:val="00D20632"/>
    <w:rsid w:val="00D235DD"/>
    <w:rsid w:val="00D23B24"/>
    <w:rsid w:val="00D27011"/>
    <w:rsid w:val="00D30C6E"/>
    <w:rsid w:val="00D31101"/>
    <w:rsid w:val="00D32788"/>
    <w:rsid w:val="00D41DE3"/>
    <w:rsid w:val="00D51E9C"/>
    <w:rsid w:val="00D51EF3"/>
    <w:rsid w:val="00D613BB"/>
    <w:rsid w:val="00D61A8C"/>
    <w:rsid w:val="00D63468"/>
    <w:rsid w:val="00D63CF9"/>
    <w:rsid w:val="00D65A00"/>
    <w:rsid w:val="00D75509"/>
    <w:rsid w:val="00D75611"/>
    <w:rsid w:val="00D7576F"/>
    <w:rsid w:val="00D837DD"/>
    <w:rsid w:val="00D8415D"/>
    <w:rsid w:val="00D850A9"/>
    <w:rsid w:val="00D87143"/>
    <w:rsid w:val="00D87249"/>
    <w:rsid w:val="00D907F0"/>
    <w:rsid w:val="00D9264F"/>
    <w:rsid w:val="00D9402B"/>
    <w:rsid w:val="00D94F63"/>
    <w:rsid w:val="00D9548D"/>
    <w:rsid w:val="00DA1888"/>
    <w:rsid w:val="00DA33A2"/>
    <w:rsid w:val="00DB0B4E"/>
    <w:rsid w:val="00DC4AA1"/>
    <w:rsid w:val="00DC675C"/>
    <w:rsid w:val="00DD3E1B"/>
    <w:rsid w:val="00DD4695"/>
    <w:rsid w:val="00DE2267"/>
    <w:rsid w:val="00DF0236"/>
    <w:rsid w:val="00DF0DF0"/>
    <w:rsid w:val="00DF2F3D"/>
    <w:rsid w:val="00DF608E"/>
    <w:rsid w:val="00E075C0"/>
    <w:rsid w:val="00E220DC"/>
    <w:rsid w:val="00E25843"/>
    <w:rsid w:val="00E25AB5"/>
    <w:rsid w:val="00E31F13"/>
    <w:rsid w:val="00E36756"/>
    <w:rsid w:val="00E427E9"/>
    <w:rsid w:val="00E4337D"/>
    <w:rsid w:val="00E52FA5"/>
    <w:rsid w:val="00E535BF"/>
    <w:rsid w:val="00E6190D"/>
    <w:rsid w:val="00E64296"/>
    <w:rsid w:val="00E646A0"/>
    <w:rsid w:val="00E735BC"/>
    <w:rsid w:val="00E77E42"/>
    <w:rsid w:val="00E84258"/>
    <w:rsid w:val="00E8589B"/>
    <w:rsid w:val="00E91805"/>
    <w:rsid w:val="00EA615D"/>
    <w:rsid w:val="00EC26BF"/>
    <w:rsid w:val="00EC28B0"/>
    <w:rsid w:val="00EC30FA"/>
    <w:rsid w:val="00EC352E"/>
    <w:rsid w:val="00EC49F5"/>
    <w:rsid w:val="00EC589F"/>
    <w:rsid w:val="00ED198E"/>
    <w:rsid w:val="00ED61DB"/>
    <w:rsid w:val="00EE133A"/>
    <w:rsid w:val="00EE571D"/>
    <w:rsid w:val="00EE5B21"/>
    <w:rsid w:val="00EE72F4"/>
    <w:rsid w:val="00F01F38"/>
    <w:rsid w:val="00F0515D"/>
    <w:rsid w:val="00F06A4D"/>
    <w:rsid w:val="00F10D0A"/>
    <w:rsid w:val="00F1107B"/>
    <w:rsid w:val="00F121D5"/>
    <w:rsid w:val="00F16ABB"/>
    <w:rsid w:val="00F22694"/>
    <w:rsid w:val="00F22BA0"/>
    <w:rsid w:val="00F2598C"/>
    <w:rsid w:val="00F25DD3"/>
    <w:rsid w:val="00F266ED"/>
    <w:rsid w:val="00F26E6F"/>
    <w:rsid w:val="00F2746E"/>
    <w:rsid w:val="00F3133A"/>
    <w:rsid w:val="00F41A65"/>
    <w:rsid w:val="00F41C49"/>
    <w:rsid w:val="00F44B38"/>
    <w:rsid w:val="00F51CAC"/>
    <w:rsid w:val="00F559D2"/>
    <w:rsid w:val="00F612F5"/>
    <w:rsid w:val="00F61D44"/>
    <w:rsid w:val="00F6312C"/>
    <w:rsid w:val="00F6315F"/>
    <w:rsid w:val="00F63EF3"/>
    <w:rsid w:val="00F73648"/>
    <w:rsid w:val="00F866E2"/>
    <w:rsid w:val="00F87D60"/>
    <w:rsid w:val="00F9167D"/>
    <w:rsid w:val="00FA2DD3"/>
    <w:rsid w:val="00FB709F"/>
    <w:rsid w:val="00FB74A2"/>
    <w:rsid w:val="00FC1F15"/>
    <w:rsid w:val="00FC2E1E"/>
    <w:rsid w:val="00FD145F"/>
    <w:rsid w:val="00FD3DB6"/>
    <w:rsid w:val="00FD74C6"/>
    <w:rsid w:val="00FE0E93"/>
    <w:rsid w:val="00FE5BEE"/>
    <w:rsid w:val="00FE70F8"/>
    <w:rsid w:val="00FE7274"/>
    <w:rsid w:val="00FE792C"/>
    <w:rsid w:val="00FE7F67"/>
    <w:rsid w:val="00FF31CA"/>
    <w:rsid w:val="0108FCC3"/>
    <w:rsid w:val="0426D3A3"/>
    <w:rsid w:val="063ACBEE"/>
    <w:rsid w:val="096A0A92"/>
    <w:rsid w:val="0A812D8D"/>
    <w:rsid w:val="0B99CC4F"/>
    <w:rsid w:val="0CCE3652"/>
    <w:rsid w:val="0DE694E2"/>
    <w:rsid w:val="11F52867"/>
    <w:rsid w:val="122AD923"/>
    <w:rsid w:val="14B3D4E5"/>
    <w:rsid w:val="18A277F1"/>
    <w:rsid w:val="19E1B1F5"/>
    <w:rsid w:val="1A8990DC"/>
    <w:rsid w:val="1E096FBA"/>
    <w:rsid w:val="1F80AAB3"/>
    <w:rsid w:val="2004F021"/>
    <w:rsid w:val="27233156"/>
    <w:rsid w:val="2A74C3B8"/>
    <w:rsid w:val="2C2B1D35"/>
    <w:rsid w:val="34D2DA7E"/>
    <w:rsid w:val="3871AED5"/>
    <w:rsid w:val="3B791C7D"/>
    <w:rsid w:val="3BFD9247"/>
    <w:rsid w:val="3D7010E8"/>
    <w:rsid w:val="3EA2F4DE"/>
    <w:rsid w:val="3F8D2BEA"/>
    <w:rsid w:val="44C677F1"/>
    <w:rsid w:val="545DAD31"/>
    <w:rsid w:val="5E4A8BE4"/>
    <w:rsid w:val="64A6F8F8"/>
    <w:rsid w:val="67BE62BF"/>
    <w:rsid w:val="693F14D9"/>
    <w:rsid w:val="69C2FBF7"/>
    <w:rsid w:val="6D0711C6"/>
    <w:rsid w:val="7606B4A0"/>
    <w:rsid w:val="774A906F"/>
    <w:rsid w:val="7C179CD8"/>
    <w:rsid w:val="7D489DA7"/>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9E5F73"/>
    <w:pPr>
      <w:spacing w:after="0" w:line="240" w:lineRule="auto"/>
    </w:pPr>
    <w:rPr>
      <w:rFonts w:ascii="Times New Roman" w:hAnsi="Times New Roman" w:cs="Times New Roman"/>
      <w:sz w:val="24"/>
      <w:szCs w:val="24"/>
      <w:lang w:val="en-GB" w:eastAsia="en-GB" w:bidi="ar-SA"/>
    </w:rPr>
  </w:style>
  <w:style w:type="paragraph" w:styleId="Heading1">
    <w:name w:val="heading 1"/>
    <w:basedOn w:val="Normal"/>
    <w:next w:val="Normal"/>
    <w:uiPriority w:val="9"/>
    <w:qFormat/>
    <w:pPr>
      <w:keepNext/>
      <w:keepLines/>
      <w:spacing w:before="480" w:after="120" w:line="259" w:lineRule="auto"/>
      <w:outlineLvl w:val="0"/>
    </w:pPr>
    <w:rPr>
      <w:rFonts w:ascii="Calibri" w:hAnsi="Calibri" w:cs="Calibri"/>
      <w:b/>
      <w:sz w:val="48"/>
      <w:szCs w:val="48"/>
      <w:lang w:val="lt" w:eastAsia="lt-LT" w:bidi="lo-LA"/>
    </w:rPr>
  </w:style>
  <w:style w:type="paragraph" w:styleId="Heading2">
    <w:name w:val="heading 2"/>
    <w:basedOn w:val="Normal"/>
    <w:next w:val="Normal"/>
    <w:uiPriority w:val="9"/>
    <w:semiHidden/>
    <w:unhideWhenUsed/>
    <w:qFormat/>
    <w:pPr>
      <w:keepNext/>
      <w:keepLines/>
      <w:spacing w:before="360" w:after="80" w:line="259" w:lineRule="auto"/>
      <w:outlineLvl w:val="1"/>
    </w:pPr>
    <w:rPr>
      <w:rFonts w:ascii="Calibri" w:hAnsi="Calibri" w:cs="Calibri"/>
      <w:b/>
      <w:sz w:val="36"/>
      <w:szCs w:val="36"/>
      <w:lang w:val="lt" w:eastAsia="lt-LT" w:bidi="lo-LA"/>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line="259" w:lineRule="auto"/>
    </w:pPr>
    <w:rPr>
      <w:rFonts w:ascii="Calibri" w:hAnsi="Calibri" w:cs="Calibri"/>
      <w:b/>
      <w:sz w:val="72"/>
      <w:szCs w:val="72"/>
      <w:lang w:val="lt" w:eastAsia="lt-LT" w:bidi="lo-LA"/>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pPr>
    <w:rPr>
      <w:rFonts w:ascii="Calibri" w:hAnsi="Calibri" w:cs="Calibri"/>
      <w:sz w:val="22"/>
      <w:szCs w:val="22"/>
      <w:lang w:val="lt" w:eastAsia="lt-LT" w:bidi="lo-LA"/>
    </w:r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pPr>
    <w:rPr>
      <w:rFonts w:ascii="Calibri" w:hAnsi="Calibri" w:cs="Calibri"/>
      <w:sz w:val="22"/>
      <w:szCs w:val="22"/>
      <w:lang w:val="lt" w:eastAsia="lt-LT" w:bidi="lo-LA"/>
    </w:r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ind w:left="720"/>
    </w:pPr>
    <w:rPr>
      <w:rFonts w:ascii="Tahoma" w:hAnsi="Tahoma" w:cs="Tahoma"/>
      <w:color w:val="000000"/>
      <w:sz w:val="20"/>
      <w:szCs w:val="20"/>
      <w:lang w:val="lt" w:eastAsia="lt-LT" w:bidi="lo-LA"/>
    </w:rPr>
  </w:style>
  <w:style w:type="paragraph" w:styleId="BodyText">
    <w:name w:val="Body Text"/>
    <w:basedOn w:val="Normal"/>
    <w:link w:val="BodyTextChar"/>
    <w:uiPriority w:val="99"/>
    <w:unhideWhenUsed/>
    <w:rsid w:val="00B64331"/>
    <w:pPr>
      <w:spacing w:after="120" w:line="259" w:lineRule="auto"/>
    </w:pPr>
    <w:rPr>
      <w:rFonts w:ascii="Calibri" w:hAnsi="Calibri" w:cs="Calibri"/>
      <w:sz w:val="22"/>
      <w:szCs w:val="22"/>
      <w:lang w:val="lt" w:eastAsia="lt-LT" w:bidi="lo-LA"/>
    </w:r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jc w:val="right"/>
    </w:pPr>
    <w:rPr>
      <w:rFonts w:eastAsia="Times New Roman" w:cs="Calibri"/>
      <w:lang w:val="lv-LV" w:eastAsia="lv-LV" w:bidi="lo-LA"/>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rPr>
      <w:rFonts w:ascii="Calibri" w:hAnsi="Calibri" w:cs="Calibri"/>
      <w:sz w:val="22"/>
      <w:szCs w:val="22"/>
      <w:lang w:val="lt" w:eastAsia="lt-LT" w:bidi="lo-LA"/>
    </w:r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after="160"/>
    </w:pPr>
    <w:rPr>
      <w:rFonts w:ascii="Calibri" w:hAnsi="Calibri" w:cs="Calibri"/>
      <w:sz w:val="20"/>
      <w:szCs w:val="20"/>
      <w:lang w:val="lt" w:eastAsia="lt-LT" w:bidi="lo-LA"/>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line="259" w:lineRule="auto"/>
    </w:pPr>
    <w:rPr>
      <w:rFonts w:ascii="Georgia" w:eastAsia="Georgia" w:hAnsi="Georgia" w:cs="Georgia"/>
      <w:i/>
      <w:color w:val="666666"/>
      <w:sz w:val="48"/>
      <w:szCs w:val="48"/>
      <w:lang w:val="lt" w:eastAsia="lt-LT" w:bidi="lo-L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00160">
      <w:bodyDiv w:val="1"/>
      <w:marLeft w:val="0"/>
      <w:marRight w:val="0"/>
      <w:marTop w:val="0"/>
      <w:marBottom w:val="0"/>
      <w:divBdr>
        <w:top w:val="none" w:sz="0" w:space="0" w:color="auto"/>
        <w:left w:val="none" w:sz="0" w:space="0" w:color="auto"/>
        <w:bottom w:val="none" w:sz="0" w:space="0" w:color="auto"/>
        <w:right w:val="none" w:sz="0" w:space="0" w:color="auto"/>
      </w:divBdr>
    </w:div>
    <w:div w:id="269942800">
      <w:bodyDiv w:val="1"/>
      <w:marLeft w:val="0"/>
      <w:marRight w:val="0"/>
      <w:marTop w:val="0"/>
      <w:marBottom w:val="0"/>
      <w:divBdr>
        <w:top w:val="none" w:sz="0" w:space="0" w:color="auto"/>
        <w:left w:val="none" w:sz="0" w:space="0" w:color="auto"/>
        <w:bottom w:val="none" w:sz="0" w:space="0" w:color="auto"/>
        <w:right w:val="none" w:sz="0" w:space="0" w:color="auto"/>
      </w:divBdr>
    </w:div>
    <w:div w:id="349795384">
      <w:bodyDiv w:val="1"/>
      <w:marLeft w:val="0"/>
      <w:marRight w:val="0"/>
      <w:marTop w:val="0"/>
      <w:marBottom w:val="0"/>
      <w:divBdr>
        <w:top w:val="none" w:sz="0" w:space="0" w:color="auto"/>
        <w:left w:val="none" w:sz="0" w:space="0" w:color="auto"/>
        <w:bottom w:val="none" w:sz="0" w:space="0" w:color="auto"/>
        <w:right w:val="none" w:sz="0" w:space="0" w:color="auto"/>
      </w:divBdr>
    </w:div>
    <w:div w:id="782921115">
      <w:bodyDiv w:val="1"/>
      <w:marLeft w:val="0"/>
      <w:marRight w:val="0"/>
      <w:marTop w:val="0"/>
      <w:marBottom w:val="0"/>
      <w:divBdr>
        <w:top w:val="none" w:sz="0" w:space="0" w:color="auto"/>
        <w:left w:val="none" w:sz="0" w:space="0" w:color="auto"/>
        <w:bottom w:val="none" w:sz="0" w:space="0" w:color="auto"/>
        <w:right w:val="none" w:sz="0" w:space="0" w:color="auto"/>
      </w:divBdr>
    </w:div>
    <w:div w:id="892473262">
      <w:bodyDiv w:val="1"/>
      <w:marLeft w:val="0"/>
      <w:marRight w:val="0"/>
      <w:marTop w:val="0"/>
      <w:marBottom w:val="0"/>
      <w:divBdr>
        <w:top w:val="none" w:sz="0" w:space="0" w:color="auto"/>
        <w:left w:val="none" w:sz="0" w:space="0" w:color="auto"/>
        <w:bottom w:val="none" w:sz="0" w:space="0" w:color="auto"/>
        <w:right w:val="none" w:sz="0" w:space="0" w:color="auto"/>
      </w:divBdr>
    </w:div>
    <w:div w:id="913130760">
      <w:bodyDiv w:val="1"/>
      <w:marLeft w:val="0"/>
      <w:marRight w:val="0"/>
      <w:marTop w:val="0"/>
      <w:marBottom w:val="0"/>
      <w:divBdr>
        <w:top w:val="none" w:sz="0" w:space="0" w:color="auto"/>
        <w:left w:val="none" w:sz="0" w:space="0" w:color="auto"/>
        <w:bottom w:val="none" w:sz="0" w:space="0" w:color="auto"/>
        <w:right w:val="none" w:sz="0" w:space="0" w:color="auto"/>
      </w:divBdr>
    </w:div>
    <w:div w:id="915824678">
      <w:bodyDiv w:val="1"/>
      <w:marLeft w:val="0"/>
      <w:marRight w:val="0"/>
      <w:marTop w:val="0"/>
      <w:marBottom w:val="0"/>
      <w:divBdr>
        <w:top w:val="none" w:sz="0" w:space="0" w:color="auto"/>
        <w:left w:val="none" w:sz="0" w:space="0" w:color="auto"/>
        <w:bottom w:val="none" w:sz="0" w:space="0" w:color="auto"/>
        <w:right w:val="none" w:sz="0" w:space="0" w:color="auto"/>
      </w:divBdr>
    </w:div>
    <w:div w:id="1468890165">
      <w:bodyDiv w:val="1"/>
      <w:marLeft w:val="0"/>
      <w:marRight w:val="0"/>
      <w:marTop w:val="0"/>
      <w:marBottom w:val="0"/>
      <w:divBdr>
        <w:top w:val="none" w:sz="0" w:space="0" w:color="auto"/>
        <w:left w:val="none" w:sz="0" w:space="0" w:color="auto"/>
        <w:bottom w:val="none" w:sz="0" w:space="0" w:color="auto"/>
        <w:right w:val="none" w:sz="0" w:space="0" w:color="auto"/>
      </w:divBdr>
    </w:div>
    <w:div w:id="15877638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2E04559-BF39-504D-8FF7-273BE3902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2973</Words>
  <Characters>1695</Characters>
  <Application>Microsoft Office Word</Application>
  <DocSecurity>0</DocSecurity>
  <Lines>14</Lines>
  <Paragraphs>9</Paragraphs>
  <ScaleCrop>false</ScaleCrop>
  <Company/>
  <LinksUpToDate>false</LinksUpToDate>
  <CharactersWithSpaces>4659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Laimis Kosevičius</dc:creator>
  <cp:lastModifiedBy>Gravitas Partners</cp:lastModifiedBy>
  <cp:revision>34</cp:revision>
  <dcterms:created xsi:type="dcterms:W3CDTF">2026-03-23T14:35:00Z</dcterms:created>
  <dcterms:modified xsi:type="dcterms:W3CDTF">2026-05-18T06:25:00Z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