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82046" w14:textId="77777777" w:rsidR="00526671" w:rsidRPr="00526671" w:rsidRDefault="00526671" w:rsidP="00526671">
      <w:pPr>
        <w:spacing w:after="240"/>
        <w:rPr>
          <w:rFonts w:ascii="Roboto" w:hAnsi="Roboto"/>
          <w:sz w:val="22"/>
          <w:szCs w:val="22"/>
          <w:lang w:val="lt-LT"/>
        </w:rPr>
      </w:pPr>
      <w:r w:rsidRPr="00526671">
        <w:rPr>
          <w:rFonts w:ascii="Roboto" w:hAnsi="Roboto"/>
          <w:b/>
          <w:bCs/>
          <w:sz w:val="22"/>
          <w:szCs w:val="22"/>
          <w:lang w:val="lt-LT"/>
        </w:rPr>
        <w:t>Pranešimas žiniasklaidai</w:t>
      </w:r>
    </w:p>
    <w:p w14:paraId="24767375" w14:textId="70C6431D" w:rsidR="00526671" w:rsidRPr="00526671" w:rsidRDefault="00526671" w:rsidP="00526671">
      <w:pPr>
        <w:spacing w:after="240"/>
        <w:rPr>
          <w:rFonts w:ascii="Roboto" w:hAnsi="Roboto"/>
          <w:sz w:val="22"/>
          <w:szCs w:val="22"/>
          <w:lang w:val="lt-LT"/>
        </w:rPr>
      </w:pPr>
      <w:r w:rsidRPr="00526671">
        <w:rPr>
          <w:rFonts w:ascii="Roboto" w:hAnsi="Roboto"/>
          <w:sz w:val="22"/>
          <w:szCs w:val="22"/>
          <w:lang w:val="lt-LT"/>
        </w:rPr>
        <w:t xml:space="preserve">2026 m. </w:t>
      </w:r>
      <w:r>
        <w:rPr>
          <w:rFonts w:ascii="Roboto" w:hAnsi="Roboto"/>
          <w:sz w:val="22"/>
          <w:szCs w:val="22"/>
          <w:lang w:val="lt-LT"/>
        </w:rPr>
        <w:t xml:space="preserve">gegužės </w:t>
      </w:r>
      <w:r>
        <w:rPr>
          <w:rFonts w:ascii="Roboto" w:hAnsi="Roboto"/>
          <w:sz w:val="22"/>
          <w:szCs w:val="22"/>
        </w:rPr>
        <w:t>19</w:t>
      </w:r>
      <w:r w:rsidRPr="00526671">
        <w:rPr>
          <w:rFonts w:ascii="Roboto" w:hAnsi="Roboto"/>
          <w:sz w:val="22"/>
          <w:szCs w:val="22"/>
          <w:lang w:val="lt-LT"/>
        </w:rPr>
        <w:t xml:space="preserve"> d.</w:t>
      </w:r>
    </w:p>
    <w:p w14:paraId="0B8E431C" w14:textId="43941F02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>Lengvas uždarbis gali virsti nusikaltimu: kaip veikia pinigų mulų schema</w:t>
      </w:r>
    </w:p>
    <w:p w14:paraId="0AACAFC1" w14:textId="04FD8175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>Darbas iš namų, greitas atlygis ir jokių ypatingų reikalavimų – pasiūlymas, kuriam sunku atsispirti. Tačiau už tokių pažadų vis dažniau slypi ne darbas, o gerai organizuotos sukčių schemos, į kurias įtraukiami nieko neįtariantys žmonės.</w:t>
      </w:r>
    </w:p>
    <w:p w14:paraId="17A19126" w14:textId="0D6406F9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>Greitas uždarbis virto sukčių schema</w:t>
      </w:r>
    </w:p>
    <w:p w14:paraId="33BFC265" w14:textId="577F35A4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Lietuvoje ši problema taip pat egzistuoja – praėjusiais metais „Citadele“ bankas užfiksavo 13 pinigų mulų atvejų. Panašios tendencijos ryškėja ir kitose Europos šalyse: pinigų mulų verbavimas sparčiai plinta, o pasekmės gali būti rimtos – nuo finansinių nuostolių ir nutekintų asmens duomenų iki reputacijos žalos bei teisinės atsakomybės.</w:t>
      </w:r>
    </w:p>
    <w:p w14:paraId="0AEDAE91" w14:textId="56EF9E65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Vienu iš banko fiksuotų atvejų jaunas vyras socialiniuose tinkluose sulaukė pasiūlymo tapti mokėjimų tarpininku. Iš pradžių viskas atrodė patikimai – aiškios užduotys, pažadėtas atlygis, jokių akivaizdžių rizikos ženklų. Netrukus į jo sąskaitą pradėjo plaukti pavedimai iš skirtingų žmonių, o „darbdavys“ paragino pinigus skubiai pervesti toliau, dalį pasiliekant kaip atlygį.</w:t>
      </w:r>
    </w:p>
    <w:p w14:paraId="75BF5E06" w14:textId="679E471E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„Iš pirmo žvilgsnio tai gali pasirodyti kaip paprastas uždarbio būdas, tačiau bankams tai – aiškus įspėjamasis signalas. Staiga atsirandantys įplaukimai iš nepažįstamų asmenų ir greiti jų pervedimai toliau yra vienas dažniausių sukčiavimo požymių“, – atkreipia dėmesį „Citadele“ banko plėtros vadovas Romas Čereška.</w:t>
      </w:r>
    </w:p>
    <w:p w14:paraId="5A6EFA51" w14:textId="4431437E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Pasak jo, šiuo atveju operacijos buvo sustabdytos laiku, todėl pavyko išvengti nuostolių.</w:t>
      </w:r>
    </w:p>
    <w:p w14:paraId="1FC345FD" w14:textId="3485C531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>Kas yra pinigų mulai?</w:t>
      </w:r>
    </w:p>
    <w:p w14:paraId="163F8FEE" w14:textId="30B1D0D1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 xml:space="preserve">Pinigų mulais tampama ne visada sąmoningai – dažnai viskas prasideda nuo, atrodytų, nekalto pasiūlymo ar viliojančios galimybės greitai užsidirbti. Finansinio sukčiavimo schemas organizuojantys nusikaltėliai tokių tarpininkų ieško tikslingai. </w:t>
      </w:r>
    </w:p>
    <w:p w14:paraId="42803107" w14:textId="2749BAA5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„Siekiant nuslėpti neteisėtai įgytų lėšų kilmę, ieškoma žmonių, kurie sutiktų naudoti savo banko sąskaitas svetimų pinigų pervedimams, išgrynintų lėšas ar perduotų grynuosius nepažįstamiems asmenims“, – teigia R. Čereška.</w:t>
      </w:r>
    </w:p>
    <w:p w14:paraId="688FCEBD" w14:textId="0B8C5A4F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Anot jo, nors dalis žmonių į tokias veiklas įsitraukia sąmoningai, nemaža dalis tik vėliau supranta tikrąjį savo veiksmų pobūdį. Vis dėlto tai neatleidžia nuo atsakomybės – pinigų plovimas Lietuvoje yra nusikalstama veika, o lengvo uždarbio pažadas neretai tampa rimtų problemų pradžia.</w:t>
      </w:r>
    </w:p>
    <w:p w14:paraId="0DACA261" w14:textId="2B73E12F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„Tokios patirtys gali turėti ilgalaikių pasekmių: gresia baudžiamoji atsakomybė, apribojamos galimybės naudotis finansinėmis paslaugomis, o kai kuriais atvejais susiduriama ir su šantažu, grasinimais ar kitu spaudimu“, – pabrėžia ekspertas.</w:t>
      </w:r>
    </w:p>
    <w:p w14:paraId="0E67AD27" w14:textId="63AD2E78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>Sukčių dėmesys krypsta į jaunimą</w:t>
      </w:r>
    </w:p>
    <w:p w14:paraId="3104C3A3" w14:textId="77777777" w:rsid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lastRenderedPageBreak/>
        <w:t>Pinigų mulų verbavimas dažniausiai prasideda nuo paprasto pasiūlymo – darbo skelbimo ar tiesioginės žinutės. Sukčiai aktyviai veikia ten, kur žmonės praleidžia daugiausia laiko: socialiniuose tinkluose „Facebook“, „Instagram“ ar „</w:t>
      </w:r>
      <w:proofErr w:type="spellStart"/>
      <w:r w:rsidRPr="002C75EE">
        <w:rPr>
          <w:rFonts w:ascii="Roboto" w:hAnsi="Roboto" w:cs="Arial"/>
          <w:sz w:val="22"/>
          <w:szCs w:val="22"/>
          <w:lang w:val="lt-LT"/>
        </w:rPr>
        <w:t>TikTok</w:t>
      </w:r>
      <w:proofErr w:type="spellEnd"/>
      <w:r w:rsidRPr="002C75EE">
        <w:rPr>
          <w:rFonts w:ascii="Roboto" w:hAnsi="Roboto" w:cs="Arial"/>
          <w:sz w:val="22"/>
          <w:szCs w:val="22"/>
          <w:lang w:val="lt-LT"/>
        </w:rPr>
        <w:t>“, taip pat per pokalbių programėles „WhatsApp“ ar „</w:t>
      </w:r>
      <w:proofErr w:type="spellStart"/>
      <w:r w:rsidRPr="002C75EE">
        <w:rPr>
          <w:rFonts w:ascii="Roboto" w:hAnsi="Roboto" w:cs="Arial"/>
          <w:sz w:val="22"/>
          <w:szCs w:val="22"/>
          <w:lang w:val="lt-LT"/>
        </w:rPr>
        <w:t>Viber</w:t>
      </w:r>
      <w:proofErr w:type="spellEnd"/>
      <w:r w:rsidRPr="002C75EE">
        <w:rPr>
          <w:rFonts w:ascii="Roboto" w:hAnsi="Roboto" w:cs="Arial"/>
          <w:sz w:val="22"/>
          <w:szCs w:val="22"/>
          <w:lang w:val="lt-LT"/>
        </w:rPr>
        <w:t>“.</w:t>
      </w:r>
    </w:p>
    <w:p w14:paraId="435DB192" w14:textId="5DD3D45B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Tokie pasiūlymai pateikiami kaip galimybė greitai užsidirbti – kartais net investuojama į jų reklamą, kad atrodytų patikimesni ir pasiektų kuo daugiau žmonių. Dažnai pabrėžiama, kad jokios rizikos nėra, o kai kuriais atvejais siūlomas papildomas atlygis už naujų žmonių įtraukimą.</w:t>
      </w:r>
    </w:p>
    <w:p w14:paraId="3CC4DE80" w14:textId="4443EED0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„Jei anksčiau dažniau būdavo taikomasi į socialiai pažeidžiamas grupes, šiandien vis dažniau taikiniu tampa jaunimas. Papildomi pinigai jiems atrodo kaip lengvas būdas greitai užsidirbti“, – pastebi R. Čereška.</w:t>
      </w:r>
    </w:p>
    <w:p w14:paraId="63C1BB2D" w14:textId="3586AB7F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 xml:space="preserve">Šių veiklų principas paprastai atrodo nesudėtingas, tačiau būtent tai ir sukuria klaidingą saugumo įspūdį. </w:t>
      </w:r>
    </w:p>
    <w:p w14:paraId="3D7C199B" w14:textId="3DB9644F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 xml:space="preserve">Kaip netapti pinigų mulu? </w:t>
      </w:r>
    </w:p>
    <w:p w14:paraId="5A7291DC" w14:textId="5A319FDF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Gavus pasiūlymą tapti mokėjimų tarpininku, svarbiausia – neskubėti. „Citadele“ banko ekspertas pataria pirmiausia įsitikinti, kas iš tiesų siūlo tokį darbą: patikrinti įmonę ar asmenį, peržiūrėti kontaktus, įvertinti, ar pateikta informacija atrodo patikima, ir aiškiai suprasti, koks būtų veiklos pobūdis. Jei atsakymai migloti arba skubinama apsispręsti, tai – vienas pirmųjų įspėjamųjų ženklų.</w:t>
      </w:r>
    </w:p>
    <w:p w14:paraId="11EC7876" w14:textId="205B0747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„Apgaulė dažnai slypi smulkmenose: neįprastas bendravimo tonas, klaidos laiškuose ar darbui nekeliami jokie reikalavimai. Jei pasiūlymas atrodo per daug geras, kad būtų tiesa, dažniausiai taip ir yra“, – sako R. Čereška.</w:t>
      </w:r>
    </w:p>
    <w:p w14:paraId="26FD5320" w14:textId="7752E02E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Ekspertas pabrėžia, kad didžiausia rizika kyla tuomet, kai sprendimai priimami paskubomis. Jokiu būdu nereikėtų dalintis banko sąskaitos, prisijungimų ar mokėjimo kortelės duomenimis su nepažįstamais asmenimis – tokia informacija suteikia tiesioginę prieigą prie pinigų.</w:t>
      </w:r>
    </w:p>
    <w:p w14:paraId="1CA92022" w14:textId="3D6C602C" w:rsidR="00FC3F46" w:rsidRPr="002C75EE" w:rsidRDefault="00FC3F46" w:rsidP="002C75EE">
      <w:pPr>
        <w:spacing w:after="240"/>
        <w:jc w:val="both"/>
        <w:rPr>
          <w:rFonts w:ascii="Roboto" w:hAnsi="Roboto" w:cs="Arial"/>
          <w:b/>
          <w:bCs/>
          <w:sz w:val="22"/>
          <w:szCs w:val="22"/>
          <w:lang w:val="lt-LT"/>
        </w:rPr>
      </w:pPr>
      <w:r w:rsidRPr="002C75EE">
        <w:rPr>
          <w:rFonts w:ascii="Roboto" w:hAnsi="Roboto" w:cs="Arial"/>
          <w:b/>
          <w:bCs/>
          <w:sz w:val="22"/>
          <w:szCs w:val="22"/>
          <w:lang w:val="lt-LT"/>
        </w:rPr>
        <w:t>Skubėjimas gali kainuoti brangiai</w:t>
      </w:r>
    </w:p>
    <w:p w14:paraId="53B66419" w14:textId="4985D163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Jei susiviliojama fiktyviu darbo pasiūlymu ar kvietimu tapti mokėjimų tarpininku ir patenkama į sukčių schemą, svarbiausia – veikti nedelsiant. Tokiose situacijose viską lemia greitis: kuo greičiau informuojamas bankas, tuo didesnė tikimybė sustabdyti pinigų pervedimą.</w:t>
      </w:r>
    </w:p>
    <w:p w14:paraId="66FD9251" w14:textId="7800DA35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„Bankai taiko pažangias stebėsenos sistemas, kurios analizuoja mokėjimų srautus, klientų elgseną ir atpažįsta netipinius pinigų judėjimo modelius“, – sako R. Čereška.</w:t>
      </w:r>
    </w:p>
    <w:p w14:paraId="2975038C" w14:textId="4CC827A8" w:rsidR="00FC3F46" w:rsidRPr="002C75EE" w:rsidRDefault="00FC3F46" w:rsidP="002C75EE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Anot „Citadele“ banko atstovo, būtent šios sistemos leidžia įtartinas operacijas sustabdyti dar prieš pinigams pasiekiant sukčius. Vis dėlto praktikoje apie apgaulę dažnai sužinoma per vėlai – kai tikrasis gavėjas nesulaukia pavedimo. Tokiais atvejais būtina nedelsti ir kreiptis ne tik į banką, bet ir į teisėsaugos institucijas, kurios gali greitai surinkti duomenis ir atsekti neteisėtai išviliotų pinigų kelią.</w:t>
      </w:r>
    </w:p>
    <w:p w14:paraId="65704B11" w14:textId="0345CD7B" w:rsidR="00D723B1" w:rsidRPr="000939F3" w:rsidRDefault="00FC3F46" w:rsidP="000939F3">
      <w:pPr>
        <w:spacing w:after="240"/>
        <w:jc w:val="both"/>
        <w:rPr>
          <w:rFonts w:ascii="Roboto" w:hAnsi="Roboto" w:cs="Arial"/>
          <w:sz w:val="22"/>
          <w:szCs w:val="22"/>
          <w:lang w:val="lt-LT"/>
        </w:rPr>
      </w:pPr>
      <w:r w:rsidRPr="002C75EE">
        <w:rPr>
          <w:rFonts w:ascii="Roboto" w:hAnsi="Roboto" w:cs="Arial"/>
          <w:sz w:val="22"/>
          <w:szCs w:val="22"/>
          <w:lang w:val="lt-LT"/>
        </w:rPr>
        <w:t>„Sukčiavimas šiandien dažniausiai įvyksta ne dėl technologijų spragų, o dėl paprasto neapsižiūrėjimo – kai paskubama ir nepatikrinami duomenys. Todėl kiekvienas pavedimas turėtų būti atliekamas tik įsitikinus, kad visa informacija yra teisinga“, – pabrėžia R. Čereška.</w:t>
      </w:r>
    </w:p>
    <w:sectPr w:rsidR="00D723B1" w:rsidRPr="000939F3" w:rsidSect="00FC3F4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A989" w14:textId="77777777" w:rsidR="00AB05A0" w:rsidRDefault="00AB05A0" w:rsidP="0090320F">
      <w:r>
        <w:separator/>
      </w:r>
    </w:p>
  </w:endnote>
  <w:endnote w:type="continuationSeparator" w:id="0">
    <w:p w14:paraId="734C2FDC" w14:textId="77777777" w:rsidR="00AB05A0" w:rsidRDefault="00AB05A0" w:rsidP="0090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BA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6831D" w14:textId="77777777" w:rsidR="00AB05A0" w:rsidRDefault="00AB05A0" w:rsidP="0090320F">
      <w:r>
        <w:separator/>
      </w:r>
    </w:p>
  </w:footnote>
  <w:footnote w:type="continuationSeparator" w:id="0">
    <w:p w14:paraId="26892195" w14:textId="77777777" w:rsidR="00AB05A0" w:rsidRDefault="00AB05A0" w:rsidP="00903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F72E" w14:textId="26425A2D" w:rsidR="0090320F" w:rsidRDefault="0090320F">
    <w:pPr>
      <w:pStyle w:val="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9264" behindDoc="0" locked="0" layoutInCell="1" hidden="0" allowOverlap="1" wp14:anchorId="5A8A2A6A" wp14:editId="2D1432E6">
          <wp:simplePos x="0" y="0"/>
          <wp:positionH relativeFrom="margin">
            <wp:posOffset>5299969</wp:posOffset>
          </wp:positionH>
          <wp:positionV relativeFrom="paragraph">
            <wp:posOffset>-239450</wp:posOffset>
          </wp:positionV>
          <wp:extent cx="1301750" cy="680720"/>
          <wp:effectExtent l="0" t="0" r="0" b="5080"/>
          <wp:wrapSquare wrapText="bothSides" distT="0" distB="0" distL="114300" distR="114300"/>
          <wp:docPr id="4" name="Picture 4" descr="A red sign with white text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A red sign with white text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01750" cy="68072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3B1"/>
    <w:rsid w:val="000939F3"/>
    <w:rsid w:val="0026326C"/>
    <w:rsid w:val="002C75EE"/>
    <w:rsid w:val="00526671"/>
    <w:rsid w:val="0090320F"/>
    <w:rsid w:val="00942980"/>
    <w:rsid w:val="00AB05A0"/>
    <w:rsid w:val="00D723B1"/>
    <w:rsid w:val="00FC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24E7ACD"/>
  <w15:chartTrackingRefBased/>
  <w15:docId w15:val="{576745B0-D7DE-4EC9-BDC9-70C216B42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F46"/>
    <w:pPr>
      <w:spacing w:after="0" w:line="240" w:lineRule="auto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23B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723B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23B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23B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23B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lang w:val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23B1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23B1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23B1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23B1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23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723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23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23B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23B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23B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23B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23B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23B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723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D723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23B1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character" w:customStyle="1" w:styleId="SubtitleChar">
    <w:name w:val="Subtitle Char"/>
    <w:basedOn w:val="DefaultParagraphFont"/>
    <w:link w:val="Subtitle"/>
    <w:uiPriority w:val="11"/>
    <w:rsid w:val="00D723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723B1"/>
    <w:pPr>
      <w:spacing w:before="160" w:after="160" w:line="278" w:lineRule="auto"/>
      <w:jc w:val="center"/>
    </w:pPr>
    <w:rPr>
      <w:i/>
      <w:iCs/>
      <w:color w:val="404040" w:themeColor="text1" w:themeTint="BF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D723B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723B1"/>
    <w:pPr>
      <w:spacing w:after="160" w:line="278" w:lineRule="auto"/>
      <w:ind w:left="720"/>
      <w:contextualSpacing/>
    </w:pPr>
    <w:rPr>
      <w:lang w:val="en-GB"/>
    </w:rPr>
  </w:style>
  <w:style w:type="character" w:styleId="IntenseEmphasis">
    <w:name w:val="Intense Emphasis"/>
    <w:basedOn w:val="DefaultParagraphFont"/>
    <w:uiPriority w:val="21"/>
    <w:qFormat/>
    <w:rsid w:val="00D723B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23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lang w:val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23B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723B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0320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320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320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320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825</Words>
  <Characters>4708</Characters>
  <Application>Microsoft Office Word</Application>
  <DocSecurity>0</DocSecurity>
  <Lines>39</Lines>
  <Paragraphs>11</Paragraphs>
  <ScaleCrop>false</ScaleCrop>
  <Company/>
  <LinksUpToDate>false</LinksUpToDate>
  <CharactersWithSpaces>5522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Aistė Žebrauskienė</dc:creator>
  <cp:keywords/>
  <dc:description/>
  <cp:lastModifiedBy>Author</cp:lastModifiedBy>
  <cp:revision>6</cp:revision>
  <dcterms:created xsi:type="dcterms:W3CDTF">2026-05-18T14:53:00Z</dcterms:created>
  <dcterms:modified xsi:type="dcterms:W3CDTF">2026-05-19T05:38:00Z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9c84ca-13e7-4188-a0f4-e229e080748f_Enabled">
    <vt:lpwstr>true</vt:lpwstr>
  </property>
  <property fmtid="{D5CDD505-2E9C-101B-9397-08002B2CF9AE}" pid="3" name="MSIP_Label_cf9c84ca-13e7-4188-a0f4-e229e080748f_SetDate">
    <vt:lpwstr>2026-05-18T14:53:39Z</vt:lpwstr>
  </property>
  <property fmtid="{D5CDD505-2E9C-101B-9397-08002B2CF9AE}" pid="4" name="MSIP_Label_cf9c84ca-13e7-4188-a0f4-e229e080748f_Method">
    <vt:lpwstr>Standard</vt:lpwstr>
  </property>
  <property fmtid="{D5CDD505-2E9C-101B-9397-08002B2CF9AE}" pid="5" name="MSIP_Label_cf9c84ca-13e7-4188-a0f4-e229e080748f_Name">
    <vt:lpwstr>Confidential-Internal</vt:lpwstr>
  </property>
  <property fmtid="{D5CDD505-2E9C-101B-9397-08002B2CF9AE}" pid="6" name="MSIP_Label_cf9c84ca-13e7-4188-a0f4-e229e080748f_SiteId">
    <vt:lpwstr>07bdd1fd-92fa-43d7-9bd4-931b91b523c6</vt:lpwstr>
  </property>
  <property fmtid="{D5CDD505-2E9C-101B-9397-08002B2CF9AE}" pid="7" name="MSIP_Label_cf9c84ca-13e7-4188-a0f4-e229e080748f_ActionId">
    <vt:lpwstr>90475028-3eac-4679-9615-dc56c0545bb5</vt:lpwstr>
  </property>
  <property fmtid="{D5CDD505-2E9C-101B-9397-08002B2CF9AE}" pid="8" name="MSIP_Label_cf9c84ca-13e7-4188-a0f4-e229e080748f_ContentBits">
    <vt:lpwstr>0</vt:lpwstr>
  </property>
  <property fmtid="{D5CDD505-2E9C-101B-9397-08002B2CF9AE}" pid="9" name="MSIP_Label_cf9c84ca-13e7-4188-a0f4-e229e080748f_Tag">
    <vt:lpwstr>10, 3, 0, 1</vt:lpwstr>
  </property>
</Properties>
</file>