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6F420" w14:textId="11E57274" w:rsidR="00DC2D29" w:rsidRDefault="00C63684" w:rsidP="002565B2">
      <w:pPr>
        <w:rPr>
          <w:rFonts w:ascii="Times New Roman" w:hAnsi="Times New Roman" w:cs="Times New Roman"/>
          <w:b/>
          <w:bCs/>
          <w:sz w:val="24"/>
          <w:szCs w:val="24"/>
        </w:rPr>
      </w:pPr>
      <w:r w:rsidRPr="00C63684">
        <w:rPr>
          <w:rFonts w:ascii="Times New Roman" w:hAnsi="Times New Roman" w:cs="Times New Roman"/>
          <w:b/>
          <w:bCs/>
          <w:sz w:val="24"/>
          <w:szCs w:val="24"/>
        </w:rPr>
        <w:t>„Gintaro baldų“ pardavimai Latvijoje augo beveik 10 proc., Lietuvoje pajamos pasiekė 23,7 mln. eurų</w:t>
      </w:r>
    </w:p>
    <w:p w14:paraId="686D93BF" w14:textId="611AA15C" w:rsidR="002565B2" w:rsidRPr="00DC2D29" w:rsidRDefault="002565B2" w:rsidP="00DC2D29">
      <w:pPr>
        <w:jc w:val="both"/>
        <w:rPr>
          <w:rFonts w:ascii="Times New Roman" w:hAnsi="Times New Roman" w:cs="Times New Roman"/>
          <w:b/>
          <w:bCs/>
          <w:sz w:val="24"/>
          <w:szCs w:val="24"/>
        </w:rPr>
      </w:pPr>
      <w:r w:rsidRPr="00DC2D29">
        <w:rPr>
          <w:rFonts w:ascii="Times New Roman" w:hAnsi="Times New Roman" w:cs="Times New Roman"/>
          <w:b/>
          <w:bCs/>
          <w:sz w:val="24"/>
          <w:szCs w:val="24"/>
        </w:rPr>
        <w:t xml:space="preserve">„Gintaro baldų“ pajamos 2025 metais Lietuvoje augo 6 proc. ir pasiekė 23,7 mln. eurų. Bendrovės pelnas prieš palūkanas, mokesčius, nusidėvėjimą bei amortizaciją (EBITDA) siekė 2,854 mln. eurų, o grynasis pelnas – 2,387 mln. eurų. Latvijoje bendrovės pardavimai augo </w:t>
      </w:r>
      <w:r w:rsidR="002A21CF">
        <w:rPr>
          <w:rFonts w:ascii="Times New Roman" w:hAnsi="Times New Roman" w:cs="Times New Roman"/>
          <w:b/>
          <w:bCs/>
          <w:sz w:val="24"/>
          <w:szCs w:val="24"/>
        </w:rPr>
        <w:t>beveik 10</w:t>
      </w:r>
      <w:r w:rsidRPr="00DC2D29">
        <w:rPr>
          <w:rFonts w:ascii="Times New Roman" w:hAnsi="Times New Roman" w:cs="Times New Roman"/>
          <w:b/>
          <w:bCs/>
          <w:sz w:val="24"/>
          <w:szCs w:val="24"/>
        </w:rPr>
        <w:t xml:space="preserve"> proc., o Estijoje išliko stabilūs.</w:t>
      </w:r>
    </w:p>
    <w:p w14:paraId="4EC9EDDD" w14:textId="5CD8F0C1" w:rsidR="002565B2" w:rsidRPr="002565B2" w:rsidRDefault="002565B2" w:rsidP="00D73D27">
      <w:pPr>
        <w:jc w:val="both"/>
        <w:rPr>
          <w:rFonts w:ascii="Times New Roman" w:hAnsi="Times New Roman" w:cs="Times New Roman"/>
          <w:sz w:val="24"/>
          <w:szCs w:val="24"/>
        </w:rPr>
      </w:pPr>
      <w:r w:rsidRPr="002565B2">
        <w:rPr>
          <w:rFonts w:ascii="Times New Roman" w:hAnsi="Times New Roman" w:cs="Times New Roman"/>
          <w:sz w:val="24"/>
          <w:szCs w:val="24"/>
        </w:rPr>
        <w:t xml:space="preserve">„2025 metai baldų rinkai nebuvo lengvi, tačiau nuoseklus darbas su veiklos </w:t>
      </w:r>
      <w:r w:rsidR="00D771D6" w:rsidRPr="002565B2">
        <w:rPr>
          <w:rFonts w:ascii="Times New Roman" w:hAnsi="Times New Roman" w:cs="Times New Roman"/>
          <w:sz w:val="24"/>
          <w:szCs w:val="24"/>
        </w:rPr>
        <w:t>efektyv</w:t>
      </w:r>
      <w:r w:rsidR="00D771D6">
        <w:rPr>
          <w:rFonts w:ascii="Times New Roman" w:hAnsi="Times New Roman" w:cs="Times New Roman"/>
          <w:sz w:val="24"/>
          <w:szCs w:val="24"/>
        </w:rPr>
        <w:t>in</w:t>
      </w:r>
      <w:r w:rsidR="00D771D6" w:rsidRPr="002565B2">
        <w:rPr>
          <w:rFonts w:ascii="Times New Roman" w:hAnsi="Times New Roman" w:cs="Times New Roman"/>
          <w:sz w:val="24"/>
          <w:szCs w:val="24"/>
        </w:rPr>
        <w:t>imu</w:t>
      </w:r>
      <w:r w:rsidRPr="002565B2">
        <w:rPr>
          <w:rFonts w:ascii="Times New Roman" w:hAnsi="Times New Roman" w:cs="Times New Roman"/>
          <w:sz w:val="24"/>
          <w:szCs w:val="24"/>
        </w:rPr>
        <w:t xml:space="preserve">, asortimento formavimu ir klientų poreikių analize leido išlaikyti augimo tempą. Pastaraisiais metais daug dėmesio skyrėme ne tik pačiam produktui, bet ir visai klientų apsipirkimo patirčiai – investavome į </w:t>
      </w:r>
      <w:r w:rsidR="00BC121B">
        <w:rPr>
          <w:rFonts w:ascii="Times New Roman" w:hAnsi="Times New Roman" w:cs="Times New Roman"/>
          <w:sz w:val="24"/>
          <w:szCs w:val="24"/>
        </w:rPr>
        <w:t xml:space="preserve">baldų salonų </w:t>
      </w:r>
      <w:r w:rsidRPr="002565B2">
        <w:rPr>
          <w:rFonts w:ascii="Times New Roman" w:hAnsi="Times New Roman" w:cs="Times New Roman"/>
          <w:sz w:val="24"/>
          <w:szCs w:val="24"/>
        </w:rPr>
        <w:t>ekspozicijų kokybę, konsulta</w:t>
      </w:r>
      <w:r w:rsidR="00BC121B">
        <w:rPr>
          <w:rFonts w:ascii="Times New Roman" w:hAnsi="Times New Roman" w:cs="Times New Roman"/>
          <w:sz w:val="24"/>
          <w:szCs w:val="24"/>
        </w:rPr>
        <w:t>ntų</w:t>
      </w:r>
      <w:r w:rsidRPr="002565B2">
        <w:rPr>
          <w:rFonts w:ascii="Times New Roman" w:hAnsi="Times New Roman" w:cs="Times New Roman"/>
          <w:sz w:val="24"/>
          <w:szCs w:val="24"/>
        </w:rPr>
        <w:t xml:space="preserve"> kompetencijas, greitesnį prekių prieinamumą ir aiškesnį asortimento pateikimą“, – </w:t>
      </w:r>
      <w:r w:rsidR="00D771D6">
        <w:rPr>
          <w:rFonts w:ascii="Times New Roman" w:hAnsi="Times New Roman" w:cs="Times New Roman"/>
          <w:sz w:val="24"/>
          <w:szCs w:val="24"/>
        </w:rPr>
        <w:t>komentuoja</w:t>
      </w:r>
      <w:r w:rsidRPr="002565B2">
        <w:rPr>
          <w:rFonts w:ascii="Times New Roman" w:hAnsi="Times New Roman" w:cs="Times New Roman"/>
          <w:sz w:val="24"/>
          <w:szCs w:val="24"/>
        </w:rPr>
        <w:t xml:space="preserve"> „Gintaro baldų“ </w:t>
      </w:r>
      <w:r w:rsidR="00046B50">
        <w:rPr>
          <w:rFonts w:ascii="Times New Roman" w:hAnsi="Times New Roman" w:cs="Times New Roman"/>
          <w:sz w:val="24"/>
          <w:szCs w:val="24"/>
        </w:rPr>
        <w:t>direktorius</w:t>
      </w:r>
      <w:r w:rsidR="00D771D6">
        <w:rPr>
          <w:rFonts w:ascii="Times New Roman" w:hAnsi="Times New Roman" w:cs="Times New Roman"/>
          <w:sz w:val="24"/>
          <w:szCs w:val="24"/>
        </w:rPr>
        <w:t xml:space="preserve"> </w:t>
      </w:r>
      <w:r w:rsidR="00D771D6" w:rsidRPr="002565B2">
        <w:rPr>
          <w:rFonts w:ascii="Times New Roman" w:hAnsi="Times New Roman" w:cs="Times New Roman"/>
          <w:sz w:val="24"/>
          <w:szCs w:val="24"/>
        </w:rPr>
        <w:t>Gintaras Dirkstys</w:t>
      </w:r>
      <w:r w:rsidR="00046B50">
        <w:rPr>
          <w:rFonts w:ascii="Times New Roman" w:hAnsi="Times New Roman" w:cs="Times New Roman"/>
          <w:sz w:val="24"/>
          <w:szCs w:val="24"/>
        </w:rPr>
        <w:t>.</w:t>
      </w:r>
    </w:p>
    <w:p w14:paraId="33B70B35" w14:textId="3D738BE4" w:rsidR="002565B2" w:rsidRDefault="002565B2" w:rsidP="00D73D27">
      <w:pPr>
        <w:jc w:val="both"/>
        <w:rPr>
          <w:rFonts w:ascii="Times New Roman" w:hAnsi="Times New Roman" w:cs="Times New Roman"/>
          <w:sz w:val="24"/>
          <w:szCs w:val="24"/>
        </w:rPr>
      </w:pPr>
      <w:r w:rsidRPr="002565B2">
        <w:rPr>
          <w:rFonts w:ascii="Times New Roman" w:hAnsi="Times New Roman" w:cs="Times New Roman"/>
          <w:sz w:val="24"/>
          <w:szCs w:val="24"/>
        </w:rPr>
        <w:t xml:space="preserve">Pasak jo, pajamų augimui </w:t>
      </w:r>
      <w:r w:rsidR="00D73D27">
        <w:rPr>
          <w:rFonts w:ascii="Times New Roman" w:hAnsi="Times New Roman" w:cs="Times New Roman"/>
          <w:sz w:val="24"/>
          <w:szCs w:val="24"/>
        </w:rPr>
        <w:t xml:space="preserve">Lietuvoje </w:t>
      </w:r>
      <w:r w:rsidRPr="002565B2">
        <w:rPr>
          <w:rFonts w:ascii="Times New Roman" w:hAnsi="Times New Roman" w:cs="Times New Roman"/>
          <w:sz w:val="24"/>
          <w:szCs w:val="24"/>
        </w:rPr>
        <w:t>įtakos turėjo ir konkurencinga kainodara bei kryptingas darbas su didžiausią potencialą turinčiomis produktų kategorijomis. Prie</w:t>
      </w:r>
      <w:r w:rsidR="00046B50">
        <w:rPr>
          <w:rFonts w:ascii="Times New Roman" w:hAnsi="Times New Roman" w:cs="Times New Roman"/>
          <w:sz w:val="24"/>
          <w:szCs w:val="24"/>
        </w:rPr>
        <w:t xml:space="preserve"> </w:t>
      </w:r>
      <w:r w:rsidRPr="002565B2">
        <w:rPr>
          <w:rFonts w:ascii="Times New Roman" w:hAnsi="Times New Roman" w:cs="Times New Roman"/>
          <w:sz w:val="24"/>
          <w:szCs w:val="24"/>
        </w:rPr>
        <w:t>rezultatų taip pat prisidėjo augantis klientų pasitikėjimas prekės ženklu bei stiprėjančios bendrovės pozicijos rinkoje.</w:t>
      </w:r>
    </w:p>
    <w:p w14:paraId="5C41B3DE" w14:textId="51F99FEE" w:rsidR="00046B50" w:rsidRPr="00815709" w:rsidRDefault="00815709" w:rsidP="002565B2">
      <w:pPr>
        <w:rPr>
          <w:rFonts w:ascii="Times New Roman" w:hAnsi="Times New Roman" w:cs="Times New Roman"/>
          <w:b/>
          <w:bCs/>
          <w:sz w:val="24"/>
          <w:szCs w:val="24"/>
        </w:rPr>
      </w:pPr>
      <w:r w:rsidRPr="00815709">
        <w:rPr>
          <w:rFonts w:ascii="Times New Roman" w:hAnsi="Times New Roman" w:cs="Times New Roman"/>
          <w:b/>
          <w:bCs/>
          <w:sz w:val="24"/>
          <w:szCs w:val="24"/>
        </w:rPr>
        <w:t>Pajamas augino</w:t>
      </w:r>
      <w:r w:rsidR="00485375">
        <w:rPr>
          <w:rFonts w:ascii="Times New Roman" w:hAnsi="Times New Roman" w:cs="Times New Roman"/>
          <w:b/>
          <w:bCs/>
          <w:sz w:val="24"/>
          <w:szCs w:val="24"/>
        </w:rPr>
        <w:t xml:space="preserve"> lovos ir</w:t>
      </w:r>
      <w:r w:rsidRPr="00815709">
        <w:rPr>
          <w:rFonts w:ascii="Times New Roman" w:hAnsi="Times New Roman" w:cs="Times New Roman"/>
          <w:b/>
          <w:bCs/>
          <w:sz w:val="24"/>
          <w:szCs w:val="24"/>
        </w:rPr>
        <w:t xml:space="preserve"> minkštieji baldai</w:t>
      </w:r>
    </w:p>
    <w:p w14:paraId="1035B484" w14:textId="1A0B0F5C" w:rsidR="002565B2" w:rsidRPr="002565B2" w:rsidRDefault="002565B2" w:rsidP="00D73D27">
      <w:pPr>
        <w:jc w:val="both"/>
        <w:rPr>
          <w:rFonts w:ascii="Times New Roman" w:hAnsi="Times New Roman" w:cs="Times New Roman"/>
          <w:sz w:val="24"/>
          <w:szCs w:val="24"/>
        </w:rPr>
      </w:pPr>
      <w:r w:rsidRPr="002565B2">
        <w:rPr>
          <w:rFonts w:ascii="Times New Roman" w:hAnsi="Times New Roman" w:cs="Times New Roman"/>
          <w:sz w:val="24"/>
          <w:szCs w:val="24"/>
        </w:rPr>
        <w:t xml:space="preserve">Didžiausią augimą 2025 metais demonstravo lovų ir čiužinių kategorijos. Dar 2024 metais </w:t>
      </w:r>
      <w:r w:rsidR="00485375">
        <w:rPr>
          <w:rFonts w:ascii="Times New Roman" w:hAnsi="Times New Roman" w:cs="Times New Roman"/>
          <w:sz w:val="24"/>
          <w:szCs w:val="24"/>
        </w:rPr>
        <w:t>„Gintaro baldai“</w:t>
      </w:r>
      <w:r w:rsidRPr="002565B2">
        <w:rPr>
          <w:rFonts w:ascii="Times New Roman" w:hAnsi="Times New Roman" w:cs="Times New Roman"/>
          <w:sz w:val="24"/>
          <w:szCs w:val="24"/>
        </w:rPr>
        <w:t xml:space="preserve"> pradėjo aktyviai plėsti lovų segmentą – didino modelių pasirinkimą, audinių bei komplektacijų įvairovę ir investavo į ekspozicijas salonuose. </w:t>
      </w:r>
      <w:r w:rsidR="00485375">
        <w:rPr>
          <w:rFonts w:ascii="Times New Roman" w:hAnsi="Times New Roman" w:cs="Times New Roman"/>
          <w:sz w:val="24"/>
          <w:szCs w:val="24"/>
        </w:rPr>
        <w:t xml:space="preserve">Pernai </w:t>
      </w:r>
      <w:r w:rsidRPr="002565B2">
        <w:rPr>
          <w:rFonts w:ascii="Times New Roman" w:hAnsi="Times New Roman" w:cs="Times New Roman"/>
          <w:sz w:val="24"/>
          <w:szCs w:val="24"/>
        </w:rPr>
        <w:t>šios kategorijos pardavimai augo apie 50 proc.</w:t>
      </w:r>
    </w:p>
    <w:p w14:paraId="76F4D134" w14:textId="178CA30E" w:rsidR="002565B2" w:rsidRPr="002565B2" w:rsidRDefault="002565B2" w:rsidP="00D73D27">
      <w:pPr>
        <w:jc w:val="both"/>
        <w:rPr>
          <w:rFonts w:ascii="Times New Roman" w:hAnsi="Times New Roman" w:cs="Times New Roman"/>
          <w:sz w:val="24"/>
          <w:szCs w:val="24"/>
        </w:rPr>
      </w:pPr>
      <w:r w:rsidRPr="002565B2">
        <w:rPr>
          <w:rFonts w:ascii="Times New Roman" w:hAnsi="Times New Roman" w:cs="Times New Roman"/>
          <w:sz w:val="24"/>
          <w:szCs w:val="24"/>
        </w:rPr>
        <w:t xml:space="preserve">Sparčiai augo ir čiužinių segmentas. Praėjusiais metais „Gintaro baldai“ išplėtė čiužinių asortimentą, </w:t>
      </w:r>
      <w:r w:rsidR="003D61C1">
        <w:rPr>
          <w:rFonts w:ascii="Times New Roman" w:hAnsi="Times New Roman" w:cs="Times New Roman"/>
          <w:sz w:val="24"/>
          <w:szCs w:val="24"/>
        </w:rPr>
        <w:t xml:space="preserve">visuose baldų </w:t>
      </w:r>
      <w:r w:rsidRPr="002565B2">
        <w:rPr>
          <w:rFonts w:ascii="Times New Roman" w:hAnsi="Times New Roman" w:cs="Times New Roman"/>
          <w:sz w:val="24"/>
          <w:szCs w:val="24"/>
        </w:rPr>
        <w:t xml:space="preserve">salonuose įrengė specializuotas LEVIATTO </w:t>
      </w:r>
      <w:r w:rsidR="00985E13">
        <w:rPr>
          <w:rFonts w:ascii="Times New Roman" w:hAnsi="Times New Roman" w:cs="Times New Roman"/>
          <w:sz w:val="24"/>
          <w:szCs w:val="24"/>
        </w:rPr>
        <w:t xml:space="preserve">čiužinių </w:t>
      </w:r>
      <w:r w:rsidRPr="002565B2">
        <w:rPr>
          <w:rFonts w:ascii="Times New Roman" w:hAnsi="Times New Roman" w:cs="Times New Roman"/>
          <w:sz w:val="24"/>
          <w:szCs w:val="24"/>
        </w:rPr>
        <w:t>zonas bei investavo į darbuotojų mokymus ir konsultavimo kokybę. 2025 metais čiužinių kategorijos pardavimus pavyko padidinti beveik 30 proc.</w:t>
      </w:r>
      <w:r w:rsidR="00485375">
        <w:rPr>
          <w:rFonts w:ascii="Times New Roman" w:hAnsi="Times New Roman" w:cs="Times New Roman"/>
          <w:sz w:val="24"/>
          <w:szCs w:val="24"/>
        </w:rPr>
        <w:t xml:space="preserve"> </w:t>
      </w:r>
      <w:r w:rsidRPr="002565B2">
        <w:rPr>
          <w:rFonts w:ascii="Times New Roman" w:hAnsi="Times New Roman" w:cs="Times New Roman"/>
          <w:sz w:val="24"/>
          <w:szCs w:val="24"/>
        </w:rPr>
        <w:t>Tuo metu pagrindinis bendrovės segmentas – minkšti baldai, sofos ir minkšti kampai – augo beveik 20 proc.</w:t>
      </w:r>
    </w:p>
    <w:p w14:paraId="76F0EF12" w14:textId="76220114" w:rsidR="00485375" w:rsidRDefault="002565B2" w:rsidP="00D73D27">
      <w:pPr>
        <w:jc w:val="both"/>
        <w:rPr>
          <w:rFonts w:ascii="Times New Roman" w:hAnsi="Times New Roman" w:cs="Times New Roman"/>
          <w:sz w:val="24"/>
          <w:szCs w:val="24"/>
        </w:rPr>
      </w:pPr>
      <w:r w:rsidRPr="002565B2">
        <w:rPr>
          <w:rFonts w:ascii="Times New Roman" w:hAnsi="Times New Roman" w:cs="Times New Roman"/>
          <w:sz w:val="24"/>
          <w:szCs w:val="24"/>
        </w:rPr>
        <w:t>„Matome aiškią tendenciją, kad</w:t>
      </w:r>
      <w:r w:rsidR="00485375">
        <w:rPr>
          <w:rFonts w:ascii="Times New Roman" w:hAnsi="Times New Roman" w:cs="Times New Roman"/>
          <w:sz w:val="24"/>
          <w:szCs w:val="24"/>
        </w:rPr>
        <w:t xml:space="preserve"> žmonės Lietuvoje</w:t>
      </w:r>
      <w:r w:rsidRPr="002565B2">
        <w:rPr>
          <w:rFonts w:ascii="Times New Roman" w:hAnsi="Times New Roman" w:cs="Times New Roman"/>
          <w:sz w:val="24"/>
          <w:szCs w:val="24"/>
        </w:rPr>
        <w:t xml:space="preserve"> vis daugiau dėmesio skiria ne tik dizainui, bet ir komfortui, ergonomikai bei bendrai gyvenimo kokybei namuose. Būtent todėl nuosekliai investuojame į kategorijas, kurios kuria didžiausią vertę klientui“, – teigia G. Dirkstys.</w:t>
      </w:r>
    </w:p>
    <w:p w14:paraId="3660BADC" w14:textId="785550B7" w:rsidR="002A6F12" w:rsidRPr="002A6F12" w:rsidRDefault="002A6F12" w:rsidP="00D73D27">
      <w:pPr>
        <w:jc w:val="both"/>
        <w:rPr>
          <w:rFonts w:ascii="Times New Roman" w:hAnsi="Times New Roman" w:cs="Times New Roman"/>
          <w:b/>
          <w:bCs/>
          <w:sz w:val="24"/>
          <w:szCs w:val="24"/>
        </w:rPr>
      </w:pPr>
      <w:r w:rsidRPr="002A6F12">
        <w:rPr>
          <w:rFonts w:ascii="Times New Roman" w:hAnsi="Times New Roman" w:cs="Times New Roman"/>
          <w:b/>
          <w:bCs/>
          <w:sz w:val="24"/>
          <w:szCs w:val="24"/>
        </w:rPr>
        <w:t>Numato tolesnį augimą</w:t>
      </w:r>
    </w:p>
    <w:p w14:paraId="1A9E89F8" w14:textId="194A39D2" w:rsidR="002565B2" w:rsidRPr="002565B2" w:rsidRDefault="002565B2" w:rsidP="002A6F12">
      <w:pPr>
        <w:jc w:val="both"/>
        <w:rPr>
          <w:rFonts w:ascii="Times New Roman" w:hAnsi="Times New Roman" w:cs="Times New Roman"/>
          <w:sz w:val="24"/>
          <w:szCs w:val="24"/>
        </w:rPr>
      </w:pPr>
      <w:r w:rsidRPr="002565B2">
        <w:rPr>
          <w:rFonts w:ascii="Times New Roman" w:hAnsi="Times New Roman" w:cs="Times New Roman"/>
          <w:sz w:val="24"/>
          <w:szCs w:val="24"/>
        </w:rPr>
        <w:t>Vertindama</w:t>
      </w:r>
      <w:r w:rsidR="001707CE">
        <w:rPr>
          <w:rFonts w:ascii="Times New Roman" w:hAnsi="Times New Roman" w:cs="Times New Roman"/>
          <w:sz w:val="24"/>
          <w:szCs w:val="24"/>
        </w:rPr>
        <w:t>s</w:t>
      </w:r>
      <w:r w:rsidRPr="002565B2">
        <w:rPr>
          <w:rFonts w:ascii="Times New Roman" w:hAnsi="Times New Roman" w:cs="Times New Roman"/>
          <w:sz w:val="24"/>
          <w:szCs w:val="24"/>
        </w:rPr>
        <w:t xml:space="preserve"> bendrus</w:t>
      </w:r>
      <w:r w:rsidR="001707CE">
        <w:rPr>
          <w:rFonts w:ascii="Times New Roman" w:hAnsi="Times New Roman" w:cs="Times New Roman"/>
          <w:sz w:val="24"/>
          <w:szCs w:val="24"/>
        </w:rPr>
        <w:t xml:space="preserve"> „Gintaro baldų“</w:t>
      </w:r>
      <w:r w:rsidRPr="002565B2">
        <w:rPr>
          <w:rFonts w:ascii="Times New Roman" w:hAnsi="Times New Roman" w:cs="Times New Roman"/>
          <w:sz w:val="24"/>
          <w:szCs w:val="24"/>
        </w:rPr>
        <w:t xml:space="preserve"> rezultatus, </w:t>
      </w:r>
      <w:r w:rsidR="001707CE">
        <w:rPr>
          <w:rFonts w:ascii="Times New Roman" w:hAnsi="Times New Roman" w:cs="Times New Roman"/>
          <w:sz w:val="24"/>
          <w:szCs w:val="24"/>
        </w:rPr>
        <w:t>G. Dirkstys</w:t>
      </w:r>
      <w:r w:rsidRPr="002565B2">
        <w:rPr>
          <w:rFonts w:ascii="Times New Roman" w:hAnsi="Times New Roman" w:cs="Times New Roman"/>
          <w:sz w:val="24"/>
          <w:szCs w:val="24"/>
        </w:rPr>
        <w:t xml:space="preserve"> pažymi investicijas į tinklo plėtrą bei klientų patirties gerinimą. 2025 metais Kaune pradėtos didžiausio bendrovės</w:t>
      </w:r>
      <w:r w:rsidR="005D5199">
        <w:rPr>
          <w:rFonts w:ascii="Times New Roman" w:hAnsi="Times New Roman" w:cs="Times New Roman"/>
          <w:sz w:val="24"/>
          <w:szCs w:val="24"/>
        </w:rPr>
        <w:t xml:space="preserve"> baldų</w:t>
      </w:r>
      <w:r w:rsidRPr="002565B2">
        <w:rPr>
          <w:rFonts w:ascii="Times New Roman" w:hAnsi="Times New Roman" w:cs="Times New Roman"/>
          <w:sz w:val="24"/>
          <w:szCs w:val="24"/>
        </w:rPr>
        <w:t xml:space="preserve"> salono Lietuvoje statybos</w:t>
      </w:r>
      <w:r w:rsidR="002A6F12">
        <w:rPr>
          <w:rFonts w:ascii="Times New Roman" w:hAnsi="Times New Roman" w:cs="Times New Roman"/>
          <w:sz w:val="24"/>
          <w:szCs w:val="24"/>
        </w:rPr>
        <w:t xml:space="preserve"> – šis duris atvėrė šių metų </w:t>
      </w:r>
      <w:r w:rsidR="00645AE7">
        <w:rPr>
          <w:rFonts w:ascii="Times New Roman" w:hAnsi="Times New Roman" w:cs="Times New Roman"/>
          <w:sz w:val="24"/>
          <w:szCs w:val="24"/>
        </w:rPr>
        <w:t>kovą.</w:t>
      </w:r>
    </w:p>
    <w:p w14:paraId="4F1FB1EE" w14:textId="58403E69" w:rsidR="002565B2" w:rsidRPr="002565B2" w:rsidRDefault="002565B2" w:rsidP="00444CD9">
      <w:pPr>
        <w:jc w:val="both"/>
        <w:rPr>
          <w:rFonts w:ascii="Times New Roman" w:hAnsi="Times New Roman" w:cs="Times New Roman"/>
          <w:sz w:val="24"/>
          <w:szCs w:val="24"/>
        </w:rPr>
      </w:pPr>
      <w:r w:rsidRPr="002565B2">
        <w:rPr>
          <w:rFonts w:ascii="Times New Roman" w:hAnsi="Times New Roman" w:cs="Times New Roman"/>
          <w:sz w:val="24"/>
          <w:szCs w:val="24"/>
        </w:rPr>
        <w:t>„Tai viena didžiausių investicijų įmonės istorijoje.</w:t>
      </w:r>
      <w:r w:rsidR="003620AA">
        <w:rPr>
          <w:rFonts w:ascii="Times New Roman" w:hAnsi="Times New Roman" w:cs="Times New Roman"/>
          <w:sz w:val="24"/>
          <w:szCs w:val="24"/>
        </w:rPr>
        <w:t xml:space="preserve"> Modernus, naujos koncepcijos </w:t>
      </w:r>
      <w:r w:rsidR="00B74CA2">
        <w:rPr>
          <w:rFonts w:ascii="Times New Roman" w:hAnsi="Times New Roman" w:cs="Times New Roman"/>
          <w:sz w:val="24"/>
          <w:szCs w:val="24"/>
        </w:rPr>
        <w:t xml:space="preserve">„Gintaro </w:t>
      </w:r>
      <w:r w:rsidR="003620AA">
        <w:rPr>
          <w:rFonts w:ascii="Times New Roman" w:hAnsi="Times New Roman" w:cs="Times New Roman"/>
          <w:sz w:val="24"/>
          <w:szCs w:val="24"/>
        </w:rPr>
        <w:t>baldų</w:t>
      </w:r>
      <w:r w:rsidR="00B74CA2">
        <w:rPr>
          <w:rFonts w:ascii="Times New Roman" w:hAnsi="Times New Roman" w:cs="Times New Roman"/>
          <w:sz w:val="24"/>
          <w:szCs w:val="24"/>
        </w:rPr>
        <w:t>“</w:t>
      </w:r>
      <w:r w:rsidR="003620AA">
        <w:rPr>
          <w:rFonts w:ascii="Times New Roman" w:hAnsi="Times New Roman" w:cs="Times New Roman"/>
          <w:sz w:val="24"/>
          <w:szCs w:val="24"/>
        </w:rPr>
        <w:t xml:space="preserve"> salonas</w:t>
      </w:r>
      <w:r w:rsidR="005D5199">
        <w:rPr>
          <w:rFonts w:ascii="Times New Roman" w:hAnsi="Times New Roman" w:cs="Times New Roman"/>
          <w:sz w:val="24"/>
          <w:szCs w:val="24"/>
        </w:rPr>
        <w:t xml:space="preserve"> </w:t>
      </w:r>
      <w:r w:rsidR="003D61C1">
        <w:rPr>
          <w:rFonts w:ascii="Times New Roman" w:hAnsi="Times New Roman" w:cs="Times New Roman"/>
          <w:sz w:val="24"/>
          <w:szCs w:val="24"/>
        </w:rPr>
        <w:t xml:space="preserve">Kaune </w:t>
      </w:r>
      <w:r w:rsidR="005D5199">
        <w:rPr>
          <w:rFonts w:ascii="Times New Roman" w:hAnsi="Times New Roman" w:cs="Times New Roman"/>
          <w:sz w:val="24"/>
          <w:szCs w:val="24"/>
        </w:rPr>
        <w:t>yra pamatuotas strateginis</w:t>
      </w:r>
      <w:r w:rsidR="007E67FE">
        <w:rPr>
          <w:rFonts w:ascii="Times New Roman" w:hAnsi="Times New Roman" w:cs="Times New Roman"/>
          <w:sz w:val="24"/>
          <w:szCs w:val="24"/>
        </w:rPr>
        <w:t xml:space="preserve"> žingsnis, siekiant</w:t>
      </w:r>
      <w:r w:rsidR="00444CD9">
        <w:rPr>
          <w:rFonts w:ascii="Times New Roman" w:hAnsi="Times New Roman" w:cs="Times New Roman"/>
          <w:sz w:val="24"/>
          <w:szCs w:val="24"/>
        </w:rPr>
        <w:t xml:space="preserve"> išsikeltų tikslų – ilgalaikio augimo, gerinti apsipirkimo patirtį ir stiprinti pozicijas rinkoje</w:t>
      </w:r>
      <w:r w:rsidR="003D61C1">
        <w:rPr>
          <w:rFonts w:ascii="Times New Roman" w:hAnsi="Times New Roman" w:cs="Times New Roman"/>
          <w:sz w:val="24"/>
          <w:szCs w:val="24"/>
        </w:rPr>
        <w:t xml:space="preserve">. Kartu investavome </w:t>
      </w:r>
      <w:r w:rsidR="00AE15E5">
        <w:rPr>
          <w:rFonts w:ascii="Times New Roman" w:hAnsi="Times New Roman" w:cs="Times New Roman"/>
          <w:sz w:val="24"/>
          <w:szCs w:val="24"/>
        </w:rPr>
        <w:t>ir į sandėlių plėtrą – Kaune atidarėme</w:t>
      </w:r>
      <w:r w:rsidR="00AE15E5" w:rsidRPr="00AE15E5">
        <w:rPr>
          <w:rFonts w:ascii="Times New Roman" w:hAnsi="Times New Roman" w:cs="Times New Roman"/>
          <w:sz w:val="24"/>
          <w:szCs w:val="24"/>
        </w:rPr>
        <w:t xml:space="preserve"> nauj</w:t>
      </w:r>
      <w:r w:rsidR="00DE5A50">
        <w:rPr>
          <w:rFonts w:ascii="Times New Roman" w:hAnsi="Times New Roman" w:cs="Times New Roman"/>
          <w:sz w:val="24"/>
          <w:szCs w:val="24"/>
        </w:rPr>
        <w:t>ą</w:t>
      </w:r>
      <w:r w:rsidR="00AE15E5" w:rsidRPr="00AE15E5">
        <w:rPr>
          <w:rFonts w:ascii="Times New Roman" w:hAnsi="Times New Roman" w:cs="Times New Roman"/>
          <w:sz w:val="24"/>
          <w:szCs w:val="24"/>
        </w:rPr>
        <w:t>, 1 400 kv. metrų dydžio sandėl</w:t>
      </w:r>
      <w:r w:rsidR="00DE5A50">
        <w:rPr>
          <w:rFonts w:ascii="Times New Roman" w:hAnsi="Times New Roman" w:cs="Times New Roman"/>
          <w:sz w:val="24"/>
          <w:szCs w:val="24"/>
        </w:rPr>
        <w:t>į</w:t>
      </w:r>
      <w:r w:rsidRPr="002565B2">
        <w:rPr>
          <w:rFonts w:ascii="Times New Roman" w:hAnsi="Times New Roman" w:cs="Times New Roman"/>
          <w:sz w:val="24"/>
          <w:szCs w:val="24"/>
        </w:rPr>
        <w:t>“, – sako G. Dirkstys.</w:t>
      </w:r>
    </w:p>
    <w:p w14:paraId="0DF9D234" w14:textId="5231F82C" w:rsidR="002565B2" w:rsidRPr="002565B2" w:rsidRDefault="002565B2" w:rsidP="00BC2F24">
      <w:pPr>
        <w:jc w:val="both"/>
        <w:rPr>
          <w:rFonts w:ascii="Times New Roman" w:hAnsi="Times New Roman" w:cs="Times New Roman"/>
          <w:sz w:val="24"/>
          <w:szCs w:val="24"/>
        </w:rPr>
      </w:pPr>
      <w:r w:rsidRPr="002565B2">
        <w:rPr>
          <w:rFonts w:ascii="Times New Roman" w:hAnsi="Times New Roman" w:cs="Times New Roman"/>
          <w:sz w:val="24"/>
          <w:szCs w:val="24"/>
        </w:rPr>
        <w:t>Anot jo, Estijos rinkoje vartojimą ir toliau stabdo aukštas, 24 proc. siekiantis PVM tarifas bei geopolitinės įtampos sukeliama infliacija, todėl rinkos situacija išlieka sudėtinga. Tuo metu Latvijoje bendrovė fiksavo beveik 10 proc. augimą</w:t>
      </w:r>
      <w:r w:rsidR="003834AF">
        <w:rPr>
          <w:rFonts w:ascii="Times New Roman" w:hAnsi="Times New Roman" w:cs="Times New Roman"/>
          <w:sz w:val="24"/>
          <w:szCs w:val="24"/>
        </w:rPr>
        <w:t>.</w:t>
      </w:r>
    </w:p>
    <w:p w14:paraId="4401C718" w14:textId="77777777" w:rsidR="002565B2" w:rsidRPr="002565B2" w:rsidRDefault="002565B2" w:rsidP="002565B2">
      <w:pPr>
        <w:rPr>
          <w:rFonts w:ascii="Times New Roman" w:hAnsi="Times New Roman" w:cs="Times New Roman"/>
          <w:sz w:val="24"/>
          <w:szCs w:val="24"/>
        </w:rPr>
      </w:pPr>
      <w:r w:rsidRPr="002565B2">
        <w:rPr>
          <w:rFonts w:ascii="Times New Roman" w:hAnsi="Times New Roman" w:cs="Times New Roman"/>
          <w:sz w:val="24"/>
          <w:szCs w:val="24"/>
        </w:rPr>
        <w:lastRenderedPageBreak/>
        <w:t>2026 metais „Gintaro baldai“ prognozuoja apie 10 proc. sieksiantį augimą.</w:t>
      </w:r>
    </w:p>
    <w:p w14:paraId="5C5AFCB6" w14:textId="2C587AF9" w:rsidR="00261C98" w:rsidRPr="00F16551" w:rsidRDefault="002565B2" w:rsidP="00B90F8C">
      <w:pPr>
        <w:jc w:val="both"/>
        <w:rPr>
          <w:rFonts w:ascii="Times New Roman" w:hAnsi="Times New Roman" w:cs="Times New Roman"/>
          <w:sz w:val="24"/>
          <w:szCs w:val="24"/>
        </w:rPr>
      </w:pPr>
      <w:r w:rsidRPr="002565B2">
        <w:rPr>
          <w:rFonts w:ascii="Times New Roman" w:hAnsi="Times New Roman" w:cs="Times New Roman"/>
          <w:sz w:val="24"/>
          <w:szCs w:val="24"/>
        </w:rPr>
        <w:t>„Geopolitinė situacija išlieka įtempta, stebime Europos Centrinio Banko politiką bei nekilnojamojo turto rinkos aktyvumą, kuris baldų sektoriui turi tiesioginę įtaką. Kita vertus, matome ir teigiamų signalų – vartojimas išlieka aktyvus, o investicijos į naują salonų koncepciją, klientų patirtį ir specializuotas produktų kategorijas leidžia tikėtis to</w:t>
      </w:r>
      <w:r w:rsidR="00B90F8C">
        <w:rPr>
          <w:rFonts w:ascii="Times New Roman" w:hAnsi="Times New Roman" w:cs="Times New Roman"/>
          <w:sz w:val="24"/>
          <w:szCs w:val="24"/>
        </w:rPr>
        <w:t>l</w:t>
      </w:r>
      <w:r w:rsidRPr="002565B2">
        <w:rPr>
          <w:rFonts w:ascii="Times New Roman" w:hAnsi="Times New Roman" w:cs="Times New Roman"/>
          <w:sz w:val="24"/>
          <w:szCs w:val="24"/>
        </w:rPr>
        <w:t>esnio augimo“, – teigia G. Dirkstys.</w:t>
      </w:r>
    </w:p>
    <w:sectPr w:rsidR="00261C98" w:rsidRPr="00F16551">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660"/>
    <w:rsid w:val="00046B50"/>
    <w:rsid w:val="000913FD"/>
    <w:rsid w:val="0011533F"/>
    <w:rsid w:val="00144173"/>
    <w:rsid w:val="001707CE"/>
    <w:rsid w:val="002565B2"/>
    <w:rsid w:val="00261C98"/>
    <w:rsid w:val="002A21CF"/>
    <w:rsid w:val="002A6F12"/>
    <w:rsid w:val="002F41D1"/>
    <w:rsid w:val="003620AA"/>
    <w:rsid w:val="0036240B"/>
    <w:rsid w:val="0038030B"/>
    <w:rsid w:val="003834AF"/>
    <w:rsid w:val="003D61C1"/>
    <w:rsid w:val="00444CD9"/>
    <w:rsid w:val="00485375"/>
    <w:rsid w:val="0059138F"/>
    <w:rsid w:val="00597232"/>
    <w:rsid w:val="005D121F"/>
    <w:rsid w:val="005D5199"/>
    <w:rsid w:val="00645AE7"/>
    <w:rsid w:val="0065655A"/>
    <w:rsid w:val="007B6EC0"/>
    <w:rsid w:val="007E67FE"/>
    <w:rsid w:val="00815709"/>
    <w:rsid w:val="008253E7"/>
    <w:rsid w:val="00935695"/>
    <w:rsid w:val="00985E13"/>
    <w:rsid w:val="009D55AB"/>
    <w:rsid w:val="009E1ED9"/>
    <w:rsid w:val="00A15B0A"/>
    <w:rsid w:val="00AE15E5"/>
    <w:rsid w:val="00B74CA2"/>
    <w:rsid w:val="00B90F8C"/>
    <w:rsid w:val="00BC121B"/>
    <w:rsid w:val="00BC2F24"/>
    <w:rsid w:val="00C43C15"/>
    <w:rsid w:val="00C47F30"/>
    <w:rsid w:val="00C63684"/>
    <w:rsid w:val="00C701CC"/>
    <w:rsid w:val="00D45CB6"/>
    <w:rsid w:val="00D73D27"/>
    <w:rsid w:val="00D76D47"/>
    <w:rsid w:val="00D771D6"/>
    <w:rsid w:val="00DB2A0D"/>
    <w:rsid w:val="00DC2D29"/>
    <w:rsid w:val="00DE5A50"/>
    <w:rsid w:val="00E54660"/>
    <w:rsid w:val="00F165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5491"/>
  <w15:chartTrackingRefBased/>
  <w15:docId w15:val="{7F125E23-0745-45BA-AABD-3D8F07A0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54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4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46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46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46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46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46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46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46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6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46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6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6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6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6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6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6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6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6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46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6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46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6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4660"/>
    <w:rPr>
      <w:i/>
      <w:iCs/>
      <w:color w:val="404040" w:themeColor="text1" w:themeTint="BF"/>
    </w:rPr>
  </w:style>
  <w:style w:type="paragraph" w:styleId="Sraopastraipa">
    <w:name w:val="List Paragraph"/>
    <w:basedOn w:val="prastasis"/>
    <w:uiPriority w:val="34"/>
    <w:qFormat/>
    <w:rsid w:val="00E54660"/>
    <w:pPr>
      <w:ind w:left="720"/>
      <w:contextualSpacing/>
    </w:pPr>
  </w:style>
  <w:style w:type="character" w:styleId="Rykuspabraukimas">
    <w:name w:val="Intense Emphasis"/>
    <w:basedOn w:val="Numatytasispastraiposriftas"/>
    <w:uiPriority w:val="21"/>
    <w:qFormat/>
    <w:rsid w:val="00E54660"/>
    <w:rPr>
      <w:i/>
      <w:iCs/>
      <w:color w:val="0F4761" w:themeColor="accent1" w:themeShade="BF"/>
    </w:rPr>
  </w:style>
  <w:style w:type="paragraph" w:styleId="Iskirtacitata">
    <w:name w:val="Intense Quote"/>
    <w:basedOn w:val="prastasis"/>
    <w:next w:val="prastasis"/>
    <w:link w:val="IskirtacitataDiagrama"/>
    <w:uiPriority w:val="30"/>
    <w:qFormat/>
    <w:rsid w:val="00E54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4660"/>
    <w:rPr>
      <w:i/>
      <w:iCs/>
      <w:color w:val="0F4761" w:themeColor="accent1" w:themeShade="BF"/>
    </w:rPr>
  </w:style>
  <w:style w:type="character" w:styleId="Rykinuoroda">
    <w:name w:val="Intense Reference"/>
    <w:basedOn w:val="Numatytasispastraiposriftas"/>
    <w:uiPriority w:val="32"/>
    <w:qFormat/>
    <w:rsid w:val="00E54660"/>
    <w:rPr>
      <w:b/>
      <w:bCs/>
      <w:smallCaps/>
      <w:color w:val="0F4761" w:themeColor="accent1" w:themeShade="BF"/>
      <w:spacing w:val="5"/>
    </w:rPr>
  </w:style>
  <w:style w:type="paragraph" w:styleId="Pataisymai">
    <w:name w:val="Revision"/>
    <w:hidden/>
    <w:uiPriority w:val="99"/>
    <w:semiHidden/>
    <w:rsid w:val="00645A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2262</Words>
  <Characters>1290</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Macanko</dc:creator>
  <cp:keywords/>
  <dc:description/>
  <cp:lastModifiedBy>Sigita Macanko</cp:lastModifiedBy>
  <cp:revision>3</cp:revision>
  <dcterms:created xsi:type="dcterms:W3CDTF">2026-05-20T10:50:00Z</dcterms:created>
  <dcterms:modified xsi:type="dcterms:W3CDTF">2026-05-22T07:37:00Z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3950984e-87e6-4214-8ab6-5fe6185f02e2</vt:lpwstr>
  </property>
</Properties>
</file>