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B3E7B5" w14:textId="77777777" w:rsidR="00DC675C" w:rsidRDefault="00F121D5">
      <w:pPr>
        <w:tabs>
          <w:tab w:val="left" w:pos="2760"/>
        </w:tabs>
        <w:spacing w:line="276" w:lineRule="auto"/>
        <w:rPr>
          <w:rFonts w:ascii="Tahoma" w:eastAsia="Tahoma" w:hAnsi="Tahoma" w:cs="Tahoma"/>
        </w:rPr>
      </w:pPr>
      <w:r>
        <w:rPr>
          <w:rFonts w:ascii="Tahoma" w:eastAsia="Tahoma" w:hAnsi="Tahoma" w:cs="Tahoma"/>
        </w:rPr>
        <w:tab/>
      </w:r>
    </w:p>
    <w:p w14:paraId="06CCF0A9" w14:textId="77777777" w:rsidR="00DC675C" w:rsidRDefault="00F121D5">
      <w:pPr>
        <w:tabs>
          <w:tab w:val="left" w:pos="3590"/>
          <w:tab w:val="left" w:pos="9072"/>
        </w:tabs>
        <w:spacing w:line="276" w:lineRule="auto"/>
        <w:rPr>
          <w:rFonts w:ascii="Tahoma" w:eastAsia="Tahoma" w:hAnsi="Tahoma" w:cs="Tahoma"/>
        </w:rPr>
      </w:pPr>
      <w:r>
        <w:rPr>
          <w:rFonts w:ascii="Tahoma" w:eastAsia="Tahoma" w:hAnsi="Tahoma" w:cs="Tahoma"/>
        </w:rPr>
        <w:tab/>
      </w:r>
    </w:p>
    <w:p w14:paraId="7F393811" w14:textId="77777777" w:rsidR="00DC675C" w:rsidRDefault="00DC675C">
      <w:pPr>
        <w:spacing w:line="276" w:lineRule="auto"/>
        <w:rPr>
          <w:rFonts w:ascii="Tahoma" w:eastAsia="Tahoma" w:hAnsi="Tahoma" w:cs="Tahoma"/>
        </w:rPr>
      </w:pPr>
    </w:p>
    <w:p w14:paraId="5128D89D" w14:textId="77777777" w:rsidR="00DC675C" w:rsidRDefault="00DC675C">
      <w:pPr>
        <w:spacing w:after="120" w:line="276" w:lineRule="auto"/>
        <w:rPr>
          <w:rFonts w:ascii="Tahoma" w:eastAsia="Tahoma" w:hAnsi="Tahoma" w:cs="Tahoma"/>
        </w:rPr>
      </w:pPr>
    </w:p>
    <w:p w14:paraId="67C148F0" w14:textId="5F7042BD" w:rsidR="00DC675C" w:rsidRDefault="00F121D5" w:rsidP="40D4AC6F">
      <w:pPr>
        <w:pBdr>
          <w:top w:val="nil"/>
          <w:left w:val="nil"/>
          <w:bottom w:val="nil"/>
          <w:right w:val="nil"/>
          <w:between w:val="nil"/>
        </w:pBdr>
        <w:spacing w:before="120" w:after="280" w:line="276" w:lineRule="auto"/>
        <w:rPr>
          <w:b/>
          <w:bCs/>
          <w:color w:val="000000"/>
          <w:sz w:val="28"/>
          <w:szCs w:val="28"/>
        </w:rPr>
      </w:pPr>
      <w:r w:rsidRPr="40D4AC6F">
        <w:rPr>
          <w:i/>
          <w:iCs/>
          <w:color w:val="000000" w:themeColor="text1"/>
        </w:rPr>
        <w:t>Pranešimas žiniasklaidai</w:t>
      </w:r>
      <w:r>
        <w:br/>
      </w:r>
      <w:r w:rsidRPr="40D4AC6F">
        <w:rPr>
          <w:i/>
          <w:iCs/>
          <w:color w:val="000000" w:themeColor="text1"/>
        </w:rPr>
        <w:t>202</w:t>
      </w:r>
      <w:r w:rsidR="00CF7842" w:rsidRPr="40D4AC6F">
        <w:rPr>
          <w:i/>
          <w:iCs/>
          <w:color w:val="000000" w:themeColor="text1"/>
        </w:rPr>
        <w:t>6</w:t>
      </w:r>
      <w:r w:rsidRPr="40D4AC6F">
        <w:rPr>
          <w:i/>
          <w:iCs/>
          <w:color w:val="000000" w:themeColor="text1"/>
        </w:rPr>
        <w:t xml:space="preserve"> m</w:t>
      </w:r>
      <w:r w:rsidRPr="00936704">
        <w:rPr>
          <w:i/>
          <w:iCs/>
          <w:color w:val="000000" w:themeColor="text1"/>
        </w:rPr>
        <w:t xml:space="preserve">. </w:t>
      </w:r>
      <w:r w:rsidR="0055790F" w:rsidRPr="00936704">
        <w:rPr>
          <w:i/>
          <w:iCs/>
          <w:color w:val="000000" w:themeColor="text1"/>
        </w:rPr>
        <w:t>gegužės</w:t>
      </w:r>
      <w:r w:rsidRPr="00936704">
        <w:rPr>
          <w:i/>
          <w:iCs/>
          <w:color w:val="000000" w:themeColor="text1"/>
        </w:rPr>
        <w:t xml:space="preserve"> </w:t>
      </w:r>
      <w:r w:rsidR="00936704" w:rsidRPr="00936704">
        <w:rPr>
          <w:i/>
          <w:iCs/>
          <w:color w:val="000000" w:themeColor="text1"/>
          <w:lang w:val="en-US"/>
        </w:rPr>
        <w:t>25</w:t>
      </w:r>
      <w:r w:rsidRPr="40D4AC6F">
        <w:rPr>
          <w:i/>
          <w:iCs/>
          <w:color w:val="000000" w:themeColor="text1"/>
        </w:rPr>
        <w:t xml:space="preserve"> d.</w:t>
      </w:r>
    </w:p>
    <w:p w14:paraId="38063865" w14:textId="3A8689DA" w:rsidR="00D92524" w:rsidRDefault="00D92524" w:rsidP="00A95A99">
      <w:pPr>
        <w:pBdr>
          <w:top w:val="nil"/>
          <w:left w:val="nil"/>
          <w:bottom w:val="nil"/>
          <w:right w:val="nil"/>
          <w:between w:val="nil"/>
        </w:pBdr>
        <w:spacing w:before="160"/>
        <w:jc w:val="both"/>
        <w:rPr>
          <w:rFonts w:asciiTheme="minorHAnsi" w:hAnsiTheme="minorHAnsi"/>
          <w:b/>
          <w:sz w:val="28"/>
          <w:szCs w:val="28"/>
          <w:lang w:val="lt-LT"/>
        </w:rPr>
      </w:pPr>
      <w:r w:rsidRPr="00D92524">
        <w:rPr>
          <w:rFonts w:asciiTheme="minorHAnsi" w:hAnsiTheme="minorHAnsi"/>
          <w:b/>
          <w:sz w:val="28"/>
          <w:szCs w:val="28"/>
          <w:lang w:val="lt-LT"/>
        </w:rPr>
        <w:t>Tyrimas: jauni lietuviai tarp svarbiausių gyvenimo prioritetų išskiria finansinį saugumą</w:t>
      </w:r>
    </w:p>
    <w:p w14:paraId="383F8563" w14:textId="269CA255" w:rsidR="001539B6" w:rsidRDefault="0055790F" w:rsidP="40D4AC6F">
      <w:pPr>
        <w:pBdr>
          <w:top w:val="nil"/>
          <w:left w:val="nil"/>
          <w:bottom w:val="nil"/>
          <w:right w:val="nil"/>
          <w:between w:val="nil"/>
        </w:pBdr>
        <w:spacing w:before="160"/>
        <w:jc w:val="both"/>
        <w:rPr>
          <w:rFonts w:asciiTheme="minorHAnsi" w:hAnsiTheme="minorHAnsi"/>
          <w:b/>
          <w:bCs/>
          <w:lang w:val="lt-LT"/>
        </w:rPr>
      </w:pPr>
      <w:r w:rsidRPr="40D4AC6F">
        <w:rPr>
          <w:rFonts w:asciiTheme="minorHAnsi" w:hAnsiTheme="minorHAnsi"/>
          <w:b/>
          <w:bCs/>
          <w:lang w:val="lt-LT"/>
        </w:rPr>
        <w:t>Jaunoji karta dažnai apibūdinama kaip gyvenanti „čia ir dabar“, tačiau naujas tyrimas rodo priešingą tendenciją – beveik kas antras 18–29 metų lietuvis ateities saugumą pirmiausia sieja su santaupomis. Draudimo bendrovės BTA užsakymu</w:t>
      </w:r>
      <w:r w:rsidR="63674698" w:rsidRPr="40D4AC6F">
        <w:rPr>
          <w:rFonts w:asciiTheme="minorHAnsi" w:hAnsiTheme="minorHAnsi"/>
          <w:b/>
          <w:bCs/>
          <w:lang w:val="lt-LT"/>
        </w:rPr>
        <w:t xml:space="preserve"> įmonės „Norstat“</w:t>
      </w:r>
      <w:r w:rsidRPr="40D4AC6F">
        <w:rPr>
          <w:rFonts w:asciiTheme="minorHAnsi" w:hAnsiTheme="minorHAnsi"/>
          <w:b/>
          <w:bCs/>
          <w:lang w:val="lt-LT"/>
        </w:rPr>
        <w:t xml:space="preserve"> atlikto tyrimo duomenimis, finansinis rezervas jaunimui šiandien reiškia ne prabangą, o galimybę jaustis stabiliau nuolatinių krizių ir neapibrėžtumo fone.</w:t>
      </w:r>
    </w:p>
    <w:p w14:paraId="31946C70" w14:textId="06A3A6E7" w:rsidR="000B474B" w:rsidRPr="001539B6" w:rsidRDefault="0055790F" w:rsidP="40D4AC6F">
      <w:pPr>
        <w:spacing w:before="160"/>
        <w:jc w:val="both"/>
        <w:rPr>
          <w:rFonts w:asciiTheme="minorHAnsi" w:hAnsiTheme="minorHAnsi"/>
          <w:lang w:val="lt-LT"/>
        </w:rPr>
      </w:pPr>
      <w:r w:rsidRPr="40D4AC6F">
        <w:rPr>
          <w:rFonts w:asciiTheme="minorHAnsi" w:hAnsiTheme="minorHAnsi"/>
          <w:lang w:val="lt-LT"/>
        </w:rPr>
        <w:t>Lietuviai Baltijos šalyse išsiskiria stipriausiu finansinio saugumo poreikiu – santaupas kaip svarbiausią pasiruošimo elementą</w:t>
      </w:r>
      <w:r w:rsidR="56704F36" w:rsidRPr="40D4AC6F">
        <w:rPr>
          <w:rFonts w:asciiTheme="minorHAnsi" w:hAnsiTheme="minorHAnsi"/>
          <w:lang w:val="lt-LT"/>
        </w:rPr>
        <w:t xml:space="preserve"> kovo mėnesį atliktame tyrime</w:t>
      </w:r>
      <w:r w:rsidRPr="40D4AC6F">
        <w:rPr>
          <w:rFonts w:asciiTheme="minorHAnsi" w:hAnsiTheme="minorHAnsi"/>
          <w:lang w:val="lt-LT"/>
        </w:rPr>
        <w:t xml:space="preserve"> įvardijo 38 proc. šalies gyventojų.</w:t>
      </w:r>
      <w:r w:rsidR="001539B6" w:rsidRPr="40D4AC6F">
        <w:rPr>
          <w:rFonts w:asciiTheme="minorHAnsi" w:hAnsiTheme="minorHAnsi"/>
          <w:lang w:val="lt-LT"/>
        </w:rPr>
        <w:t xml:space="preserve"> Tuo metu Latvijoje santaupas kaip saugumo įrankį įvardija 27 proc. gyventojų, o Estijoje</w:t>
      </w:r>
      <w:r w:rsidR="00840B30" w:rsidRPr="40D4AC6F">
        <w:rPr>
          <w:rFonts w:asciiTheme="minorHAnsi" w:hAnsiTheme="minorHAnsi"/>
          <w:lang w:val="lt-LT"/>
        </w:rPr>
        <w:t xml:space="preserve"> </w:t>
      </w:r>
      <w:r w:rsidR="002713A0" w:rsidRPr="40D4AC6F">
        <w:rPr>
          <w:rFonts w:asciiTheme="minorHAnsi" w:hAnsiTheme="minorHAnsi"/>
          <w:lang w:val="lt-LT"/>
        </w:rPr>
        <w:t xml:space="preserve">– </w:t>
      </w:r>
      <w:r w:rsidR="001539B6" w:rsidRPr="40D4AC6F">
        <w:rPr>
          <w:rFonts w:asciiTheme="minorHAnsi" w:hAnsiTheme="minorHAnsi"/>
          <w:lang w:val="lt-LT"/>
        </w:rPr>
        <w:t>3</w:t>
      </w:r>
      <w:r w:rsidR="002713A0" w:rsidRPr="40D4AC6F">
        <w:rPr>
          <w:rFonts w:asciiTheme="minorHAnsi" w:hAnsiTheme="minorHAnsi"/>
          <w:lang w:val="lt-LT"/>
        </w:rPr>
        <w:t>4</w:t>
      </w:r>
      <w:r w:rsidR="001539B6" w:rsidRPr="40D4AC6F">
        <w:rPr>
          <w:rFonts w:asciiTheme="minorHAnsi" w:hAnsiTheme="minorHAnsi"/>
          <w:lang w:val="lt-LT"/>
        </w:rPr>
        <w:t xml:space="preserve"> proc.</w:t>
      </w:r>
    </w:p>
    <w:p w14:paraId="29C2F803" w14:textId="66F36974" w:rsidR="000B474B" w:rsidRPr="00E91805" w:rsidRDefault="000B474B" w:rsidP="00E91805">
      <w:pPr>
        <w:spacing w:before="160"/>
        <w:jc w:val="both"/>
        <w:rPr>
          <w:rFonts w:asciiTheme="minorHAnsi" w:hAnsiTheme="minorHAnsi"/>
          <w:bCs/>
          <w:lang w:val="lt-LT"/>
        </w:rPr>
      </w:pPr>
      <w:r w:rsidRPr="000B474B">
        <w:rPr>
          <w:rFonts w:asciiTheme="minorHAnsi" w:hAnsiTheme="minorHAnsi"/>
          <w:bCs/>
          <w:lang w:val="lt-LT"/>
        </w:rPr>
        <w:t>Įdomu tai, kad finansinę „pagalvę“ labiausiai akcentuoja ne vyresni žmonės, o jaunesnės kartos: tarp 18–39 metų gyventojų santaupas kaip svarbiausią saugumo elementą įvardija apie pusė respondentų, o tarp 60–74 metų žmonių taip mano 30 proc. apklaustųjų.</w:t>
      </w:r>
    </w:p>
    <w:p w14:paraId="63AD40B0" w14:textId="04D30926" w:rsidR="00E91805" w:rsidRDefault="0055790F" w:rsidP="40D4AC6F">
      <w:pPr>
        <w:spacing w:before="160"/>
        <w:jc w:val="both"/>
        <w:rPr>
          <w:rFonts w:asciiTheme="minorHAnsi" w:hAnsiTheme="minorHAnsi"/>
          <w:color w:val="EE0000"/>
          <w:lang w:val="lt-LT"/>
        </w:rPr>
      </w:pPr>
      <w:r w:rsidRPr="40D4AC6F">
        <w:rPr>
          <w:rFonts w:asciiTheme="minorHAnsi" w:hAnsiTheme="minorHAnsi"/>
          <w:lang w:val="lt-LT"/>
        </w:rPr>
        <w:t xml:space="preserve">„Tokį požiūrį formuoja aplinka, kurioje augo dabartinis jaunimas. Pastarąjį dešimtmetį jų kasdienybę lydėjo ekonominiai sukrėtimai, pandemija, geopolitinė įtampa ir karas Europoje, todėl finansinis rezervas tampa nebe ilgalaikiu tikslu, o būtina saugumo priemone. Jaunoji karta labai aiškiai supranta finansinio stabilumo svarbą ir ieško būdų jaustis saugiau neapibrėžtame pasaulyje. Santaupos jiems reiškia ne tik finansinę </w:t>
      </w:r>
      <w:r w:rsidR="00D57075" w:rsidRPr="40D4AC6F">
        <w:rPr>
          <w:rFonts w:asciiTheme="minorHAnsi" w:hAnsiTheme="minorHAnsi"/>
          <w:lang w:val="lt-LT"/>
        </w:rPr>
        <w:t>„</w:t>
      </w:r>
      <w:r w:rsidRPr="40D4AC6F">
        <w:rPr>
          <w:rFonts w:asciiTheme="minorHAnsi" w:hAnsiTheme="minorHAnsi"/>
          <w:lang w:val="lt-LT"/>
        </w:rPr>
        <w:t>pagalvę</w:t>
      </w:r>
      <w:r w:rsidR="00D57075" w:rsidRPr="40D4AC6F">
        <w:rPr>
          <w:rFonts w:asciiTheme="minorHAnsi" w:hAnsiTheme="minorHAnsi"/>
          <w:lang w:val="lt-LT"/>
        </w:rPr>
        <w:t>“</w:t>
      </w:r>
      <w:r w:rsidRPr="40D4AC6F">
        <w:rPr>
          <w:rFonts w:asciiTheme="minorHAnsi" w:hAnsiTheme="minorHAnsi"/>
          <w:lang w:val="lt-LT"/>
        </w:rPr>
        <w:t>, bet ir daugiau laisvės planuoti ateitį“, – sako BTA draudimo</w:t>
      </w:r>
      <w:r w:rsidR="5F13A66D" w:rsidRPr="40D4AC6F">
        <w:rPr>
          <w:rFonts w:asciiTheme="minorHAnsi" w:hAnsiTheme="minorHAnsi"/>
          <w:lang w:val="lt-LT"/>
        </w:rPr>
        <w:t xml:space="preserve"> rizikų valdymo departamento vadovė Ana Variakojienė. </w:t>
      </w:r>
      <w:r w:rsidRPr="40D4AC6F">
        <w:rPr>
          <w:rFonts w:asciiTheme="minorHAnsi" w:hAnsiTheme="minorHAnsi"/>
          <w:lang w:val="lt-LT"/>
        </w:rPr>
        <w:t xml:space="preserve"> </w:t>
      </w:r>
    </w:p>
    <w:p w14:paraId="1DB9C85C" w14:textId="77777777" w:rsidR="0055790F" w:rsidRDefault="0055790F" w:rsidP="0055790F">
      <w:pPr>
        <w:spacing w:before="160"/>
        <w:jc w:val="both"/>
        <w:rPr>
          <w:rFonts w:asciiTheme="minorHAnsi" w:hAnsiTheme="minorHAnsi"/>
          <w:b/>
          <w:bCs/>
          <w:color w:val="000000" w:themeColor="text1"/>
          <w:lang w:val="lt-LT"/>
        </w:rPr>
      </w:pPr>
      <w:r>
        <w:rPr>
          <w:rFonts w:asciiTheme="minorHAnsi" w:hAnsiTheme="minorHAnsi"/>
          <w:b/>
          <w:bCs/>
          <w:color w:val="000000" w:themeColor="text1"/>
          <w:lang w:val="lt-LT"/>
        </w:rPr>
        <w:t>Pasiruošimas reiškia daugiau nei pinigus</w:t>
      </w:r>
    </w:p>
    <w:p w14:paraId="50D16D91" w14:textId="2E81C6F8" w:rsidR="00E91805" w:rsidRDefault="009010C1" w:rsidP="00E91805">
      <w:pPr>
        <w:pBdr>
          <w:top w:val="nil"/>
          <w:left w:val="nil"/>
          <w:bottom w:val="nil"/>
          <w:right w:val="nil"/>
          <w:between w:val="nil"/>
        </w:pBdr>
        <w:spacing w:before="160"/>
        <w:jc w:val="both"/>
        <w:rPr>
          <w:rFonts w:asciiTheme="minorHAnsi" w:hAnsiTheme="minorHAnsi"/>
          <w:bCs/>
          <w:lang w:val="lt-LT"/>
        </w:rPr>
      </w:pPr>
      <w:r w:rsidRPr="009010C1">
        <w:rPr>
          <w:rFonts w:asciiTheme="minorHAnsi" w:hAnsiTheme="minorHAnsi"/>
          <w:bCs/>
          <w:lang w:val="lt-LT"/>
        </w:rPr>
        <w:t xml:space="preserve">Tyrimas </w:t>
      </w:r>
      <w:r>
        <w:rPr>
          <w:rFonts w:asciiTheme="minorHAnsi" w:hAnsiTheme="minorHAnsi"/>
          <w:bCs/>
          <w:lang w:val="lt-LT"/>
        </w:rPr>
        <w:t>taip pat pa</w:t>
      </w:r>
      <w:r w:rsidRPr="009010C1">
        <w:rPr>
          <w:rFonts w:asciiTheme="minorHAnsi" w:hAnsiTheme="minorHAnsi"/>
          <w:bCs/>
          <w:lang w:val="lt-LT"/>
        </w:rPr>
        <w:t>rod</w:t>
      </w:r>
      <w:r>
        <w:rPr>
          <w:rFonts w:asciiTheme="minorHAnsi" w:hAnsiTheme="minorHAnsi"/>
          <w:bCs/>
          <w:lang w:val="lt-LT"/>
        </w:rPr>
        <w:t>ė</w:t>
      </w:r>
      <w:r w:rsidRPr="009010C1">
        <w:rPr>
          <w:rFonts w:asciiTheme="minorHAnsi" w:hAnsiTheme="minorHAnsi"/>
          <w:bCs/>
          <w:lang w:val="lt-LT"/>
        </w:rPr>
        <w:t xml:space="preserve">, kad pasiruošimas lietuviams neapsiriboja vien </w:t>
      </w:r>
      <w:r w:rsidR="002713A0">
        <w:rPr>
          <w:rFonts w:asciiTheme="minorHAnsi" w:hAnsiTheme="minorHAnsi"/>
          <w:bCs/>
          <w:lang w:val="lt-LT"/>
        </w:rPr>
        <w:t>santaupomis</w:t>
      </w:r>
      <w:r w:rsidRPr="009010C1">
        <w:rPr>
          <w:rFonts w:asciiTheme="minorHAnsi" w:hAnsiTheme="minorHAnsi"/>
          <w:bCs/>
          <w:lang w:val="lt-LT"/>
        </w:rPr>
        <w:t>. Gyventojai taip pat pabrėžia stabilias pajamas, aiškų ateities planą ir emocinį stabilumą. Tai atskleidžia platesnį visuomenės poreikį jaustis užtikrinčiau sparčiai besikeičiančioje aplinkoje.</w:t>
      </w:r>
    </w:p>
    <w:p w14:paraId="36D3C97F" w14:textId="273A410B" w:rsidR="009010C1" w:rsidRDefault="009010C1" w:rsidP="40D4AC6F">
      <w:pPr>
        <w:pBdr>
          <w:top w:val="nil"/>
          <w:left w:val="nil"/>
          <w:bottom w:val="nil"/>
          <w:right w:val="nil"/>
          <w:between w:val="nil"/>
        </w:pBdr>
        <w:spacing w:before="160"/>
        <w:jc w:val="both"/>
        <w:rPr>
          <w:rFonts w:asciiTheme="minorHAnsi" w:hAnsiTheme="minorHAnsi"/>
          <w:color w:val="EE0000"/>
          <w:lang w:val="lt-LT"/>
        </w:rPr>
      </w:pPr>
      <w:r w:rsidRPr="40D4AC6F">
        <w:rPr>
          <w:rFonts w:asciiTheme="minorHAnsi" w:hAnsiTheme="minorHAnsi"/>
          <w:lang w:val="lt-LT"/>
        </w:rPr>
        <w:t xml:space="preserve">„Pastaraisiais metais žmonių požiūris į saugumą stipriai pasikeitė. </w:t>
      </w:r>
      <w:r w:rsidR="42D77265" w:rsidRPr="40D4AC6F">
        <w:rPr>
          <w:rFonts w:asciiTheme="minorHAnsi" w:hAnsiTheme="minorHAnsi"/>
          <w:lang w:val="lt-LT"/>
        </w:rPr>
        <w:t>Anksčiau pasiruošimas dažniau buvo siejamas su konkrečiais finansiniais tikslais, o šiandien žmonėms vis svarbiau jaustis pasirengusiems įvairiems gyvenimo scenarijams. Pastebime augantį poreikį jaustis stabiliau, turėti daugiau lankstumo ir kontrolės savo kasdienybėje</w:t>
      </w:r>
      <w:r w:rsidR="158C3AA3" w:rsidRPr="40D4AC6F">
        <w:rPr>
          <w:rFonts w:asciiTheme="minorHAnsi" w:hAnsiTheme="minorHAnsi"/>
          <w:lang w:val="lt-LT"/>
        </w:rPr>
        <w:t xml:space="preserve"> – nuo finansinių sprendimų iki galimybės drąsiau planuoti ateitį. Tai rodo, kad saugumas žmonėms tampa ne vien finansine sąvoka, bet ir bendro stabilumo dalimi</w:t>
      </w:r>
      <w:r w:rsidRPr="40D4AC6F">
        <w:rPr>
          <w:rFonts w:asciiTheme="minorHAnsi" w:hAnsiTheme="minorHAnsi"/>
          <w:lang w:val="lt-LT"/>
        </w:rPr>
        <w:t xml:space="preserve">“, – tvirtina </w:t>
      </w:r>
      <w:r w:rsidR="60E3CB8D" w:rsidRPr="40D4AC6F">
        <w:rPr>
          <w:rFonts w:asciiTheme="minorHAnsi" w:hAnsiTheme="minorHAnsi"/>
          <w:lang w:val="lt-LT"/>
        </w:rPr>
        <w:t>A. Variakojienė.</w:t>
      </w:r>
    </w:p>
    <w:p w14:paraId="0E623A51" w14:textId="7216E7EF" w:rsidR="003B6BA3" w:rsidRPr="00A2199B" w:rsidRDefault="00C21F8F" w:rsidP="00E91805">
      <w:pPr>
        <w:pBdr>
          <w:top w:val="nil"/>
          <w:left w:val="nil"/>
          <w:bottom w:val="nil"/>
          <w:right w:val="nil"/>
          <w:between w:val="nil"/>
        </w:pBdr>
        <w:spacing w:before="160"/>
        <w:jc w:val="both"/>
        <w:rPr>
          <w:rFonts w:asciiTheme="minorHAnsi" w:hAnsiTheme="minorHAnsi"/>
          <w:bCs/>
          <w:color w:val="000000" w:themeColor="text1"/>
          <w:lang w:val="lt-LT"/>
        </w:rPr>
      </w:pPr>
      <w:r>
        <w:rPr>
          <w:rFonts w:asciiTheme="minorHAnsi" w:hAnsiTheme="minorHAnsi"/>
          <w:b/>
          <w:color w:val="000000" w:themeColor="text1"/>
          <w:lang w:val="lt-LT"/>
        </w:rPr>
        <w:t>Finansinis saugumas – ne tik apie taupymą</w:t>
      </w:r>
    </w:p>
    <w:p w14:paraId="5C6C25E9" w14:textId="31E17D50" w:rsidR="001932CB" w:rsidRDefault="001932CB" w:rsidP="001932CB">
      <w:pPr>
        <w:spacing w:before="160"/>
        <w:jc w:val="both"/>
        <w:rPr>
          <w:rFonts w:asciiTheme="minorHAnsi" w:hAnsiTheme="minorHAnsi"/>
          <w:lang w:val="lt-LT"/>
        </w:rPr>
      </w:pPr>
      <w:r>
        <w:rPr>
          <w:rFonts w:asciiTheme="minorHAnsi" w:hAnsiTheme="minorHAnsi"/>
          <w:lang w:val="lt-LT"/>
        </w:rPr>
        <w:t>V</w:t>
      </w:r>
      <w:r w:rsidRPr="001932CB">
        <w:rPr>
          <w:rFonts w:asciiTheme="minorHAnsi" w:hAnsiTheme="minorHAnsi"/>
          <w:lang w:val="lt-LT"/>
        </w:rPr>
        <w:t xml:space="preserve">is svarbiau tampa ir tai, kaip apsaugoti </w:t>
      </w:r>
      <w:r w:rsidR="00D57075">
        <w:rPr>
          <w:rFonts w:asciiTheme="minorHAnsi" w:hAnsiTheme="minorHAnsi"/>
          <w:lang w:val="lt-LT"/>
        </w:rPr>
        <w:t>turimą</w:t>
      </w:r>
      <w:r w:rsidRPr="001932CB">
        <w:rPr>
          <w:rFonts w:asciiTheme="minorHAnsi" w:hAnsiTheme="minorHAnsi"/>
          <w:lang w:val="lt-LT"/>
        </w:rPr>
        <w:t xml:space="preserve"> finansinį stabilumą. Netikėtos nelaimės, sveikatos problemos ar turto sugadinimas gali greitai pareikalauti didelių išlaidų, todėl gyventojai vis dažniau ieško būdų sumažinti galimą finansinį sukrėtimą.</w:t>
      </w:r>
    </w:p>
    <w:p w14:paraId="1C34C131" w14:textId="51B6455C" w:rsidR="000A5FC2" w:rsidRPr="001932CB" w:rsidRDefault="000A5FC2" w:rsidP="40D4AC6F">
      <w:pPr>
        <w:spacing w:before="160"/>
        <w:jc w:val="both"/>
        <w:rPr>
          <w:rFonts w:asciiTheme="minorHAnsi" w:hAnsiTheme="minorHAnsi"/>
          <w:lang w:val="lt-LT"/>
        </w:rPr>
      </w:pPr>
      <w:r w:rsidRPr="40D4AC6F">
        <w:rPr>
          <w:rFonts w:asciiTheme="minorHAnsi" w:hAnsiTheme="minorHAnsi"/>
          <w:lang w:val="lt-LT"/>
        </w:rPr>
        <w:lastRenderedPageBreak/>
        <w:t>Tyrimas taip pat atskleidė, kad žmonės vis dažniau ieško balanso tarp saugumo ir gyvenimo kokybės – 40 proc. lietuvių teigia įprastai derinantys malonumą ir saugumą, o tarp 18–29 metų gyventojų taip sako beveik pusė (46 proc.) respondentų.</w:t>
      </w:r>
      <w:r w:rsidR="7A64CABE" w:rsidRPr="40D4AC6F">
        <w:rPr>
          <w:rFonts w:asciiTheme="minorHAnsi" w:hAnsiTheme="minorHAnsi"/>
          <w:lang w:val="lt-LT"/>
        </w:rPr>
        <w:t xml:space="preserve"> </w:t>
      </w:r>
    </w:p>
    <w:p w14:paraId="4BE1480B" w14:textId="71376031" w:rsidR="000A5FC2" w:rsidRPr="001932CB" w:rsidRDefault="36647DA9" w:rsidP="40D4AC6F">
      <w:pPr>
        <w:spacing w:before="160"/>
        <w:jc w:val="both"/>
        <w:rPr>
          <w:rFonts w:asciiTheme="minorHAnsi" w:hAnsiTheme="minorHAnsi"/>
          <w:lang w:val="lt-LT"/>
        </w:rPr>
      </w:pPr>
      <w:r w:rsidRPr="40D4AC6F">
        <w:rPr>
          <w:rFonts w:asciiTheme="minorHAnsi" w:hAnsiTheme="minorHAnsi"/>
          <w:lang w:val="lt-LT"/>
        </w:rPr>
        <w:t>Pasak A. Variakojienės, t</w:t>
      </w:r>
      <w:r w:rsidR="7A64CABE" w:rsidRPr="40D4AC6F">
        <w:rPr>
          <w:rFonts w:asciiTheme="minorHAnsi" w:hAnsiTheme="minorHAnsi"/>
          <w:lang w:val="lt-LT"/>
        </w:rPr>
        <w:t>ai reiškia, kad gyventojai nebenori rinktis tarp atsakingo finansų planavimo ir galimybės mėgautis kasdieniu gyvenimu – žmonėms svarbu jaustis finansiškai stabiliai, tačiau kartu išlaikyti galimybę keliauti, leisti laiką su artimaisiais, rūpintis savo savijauta ar i</w:t>
      </w:r>
      <w:r w:rsidR="0742D9B6" w:rsidRPr="40D4AC6F">
        <w:rPr>
          <w:rFonts w:asciiTheme="minorHAnsi" w:hAnsiTheme="minorHAnsi"/>
          <w:lang w:val="lt-LT"/>
        </w:rPr>
        <w:t>nvestuoti į kitus asmeninius poreikius.</w:t>
      </w:r>
    </w:p>
    <w:p w14:paraId="5E5FF9DA" w14:textId="42037FF9" w:rsidR="0065224F" w:rsidRPr="00552B9B" w:rsidRDefault="001932CB" w:rsidP="40D4AC6F">
      <w:pPr>
        <w:spacing w:before="160"/>
        <w:jc w:val="both"/>
        <w:rPr>
          <w:rFonts w:asciiTheme="minorHAnsi" w:hAnsiTheme="minorHAnsi"/>
          <w:color w:val="EE0000"/>
          <w:lang w:val="lt-LT"/>
        </w:rPr>
      </w:pPr>
      <w:r w:rsidRPr="40D4AC6F">
        <w:rPr>
          <w:rFonts w:asciiTheme="minorHAnsi" w:hAnsiTheme="minorHAnsi"/>
          <w:lang w:val="lt-LT"/>
        </w:rPr>
        <w:t>„</w:t>
      </w:r>
      <w:r w:rsidR="002713A0" w:rsidRPr="40D4AC6F">
        <w:rPr>
          <w:rFonts w:asciiTheme="minorHAnsi" w:hAnsiTheme="minorHAnsi"/>
          <w:lang w:val="lt-LT"/>
        </w:rPr>
        <w:t xml:space="preserve">Kai žmonės kalba apie saugumą, jie dažniausiai turi </w:t>
      </w:r>
      <w:r w:rsidR="00D57075" w:rsidRPr="40D4AC6F">
        <w:rPr>
          <w:rFonts w:asciiTheme="minorHAnsi" w:hAnsiTheme="minorHAnsi"/>
          <w:lang w:val="lt-LT"/>
        </w:rPr>
        <w:t>galvo</w:t>
      </w:r>
      <w:r w:rsidR="002713A0" w:rsidRPr="40D4AC6F">
        <w:rPr>
          <w:rFonts w:asciiTheme="minorHAnsi" w:hAnsiTheme="minorHAnsi"/>
          <w:lang w:val="lt-LT"/>
        </w:rPr>
        <w:t>je ne tik sukauptus pinigus, bet ir ramybės jausmą, kad netikėta situacija nesugriaus jų kasdienio gyvenimo ar ilgalaikių planų. Būtent todėl draudimas daugeliui tampa ne tik finansine apsauga, bet ir emociniu užnugariu, leidžiančiu drąsiau planuoti ateitį, priimti kasdienius sprendimus ir tiesiog ramiau mėgautis gyvenimu žinant, kad netikėtose situacijose neliksi vienas</w:t>
      </w:r>
      <w:r w:rsidRPr="40D4AC6F">
        <w:rPr>
          <w:rFonts w:asciiTheme="minorHAnsi" w:hAnsiTheme="minorHAnsi"/>
          <w:lang w:val="lt-LT"/>
        </w:rPr>
        <w:t xml:space="preserve">“, – pažymi BTA draudimo </w:t>
      </w:r>
      <w:r w:rsidR="181D30A7" w:rsidRPr="40D4AC6F">
        <w:rPr>
          <w:rFonts w:asciiTheme="minorHAnsi" w:hAnsiTheme="minorHAnsi"/>
          <w:lang w:val="lt-LT"/>
        </w:rPr>
        <w:t>rizikų valdymo departamento vadovė.</w:t>
      </w:r>
    </w:p>
    <w:p w14:paraId="24DB517C" w14:textId="7CCE3AC7" w:rsidR="4DC72D27" w:rsidRDefault="4DC72D27" w:rsidP="40D4AC6F">
      <w:pPr>
        <w:spacing w:before="160"/>
        <w:jc w:val="both"/>
        <w:rPr>
          <w:rFonts w:asciiTheme="minorHAnsi" w:hAnsiTheme="minorHAnsi"/>
          <w:i/>
          <w:iCs/>
          <w:lang w:val="lt-LT"/>
        </w:rPr>
      </w:pPr>
      <w:r w:rsidRPr="40D4AC6F">
        <w:rPr>
          <w:rFonts w:asciiTheme="minorHAnsi" w:hAnsiTheme="minorHAnsi"/>
          <w:i/>
          <w:iCs/>
          <w:lang w:val="lt-LT"/>
        </w:rPr>
        <w:t xml:space="preserve">Apklausą draudimo bendrovės BTA užsakymu Lietuvoje, Latvijoje ir Estijoje kovo mėnesį atliko rinkos tyrimų bendrovė „Norstat“. Tyrimo metu </w:t>
      </w:r>
      <w:r w:rsidR="4B71F9C6" w:rsidRPr="40D4AC6F">
        <w:rPr>
          <w:rFonts w:asciiTheme="minorHAnsi" w:hAnsiTheme="minorHAnsi"/>
          <w:i/>
          <w:iCs/>
          <w:lang w:val="lt-LT"/>
        </w:rPr>
        <w:t xml:space="preserve">kiekvienoje šalyje </w:t>
      </w:r>
      <w:r w:rsidRPr="40D4AC6F">
        <w:rPr>
          <w:rFonts w:asciiTheme="minorHAnsi" w:hAnsiTheme="minorHAnsi"/>
          <w:i/>
          <w:iCs/>
          <w:lang w:val="lt-LT"/>
        </w:rPr>
        <w:t xml:space="preserve">buvo apklausta </w:t>
      </w:r>
      <w:r w:rsidR="12258D45" w:rsidRPr="40D4AC6F">
        <w:rPr>
          <w:rFonts w:asciiTheme="minorHAnsi" w:hAnsiTheme="minorHAnsi"/>
          <w:i/>
          <w:iCs/>
          <w:lang w:val="lt-LT"/>
        </w:rPr>
        <w:t>1 000</w:t>
      </w:r>
      <w:r w:rsidR="64010B6D" w:rsidRPr="40D4AC6F">
        <w:rPr>
          <w:rFonts w:asciiTheme="minorHAnsi" w:hAnsiTheme="minorHAnsi"/>
          <w:i/>
          <w:iCs/>
          <w:lang w:val="lt-LT"/>
        </w:rPr>
        <w:t xml:space="preserve"> </w:t>
      </w:r>
      <w:r w:rsidR="5AC35B1D" w:rsidRPr="40D4AC6F">
        <w:rPr>
          <w:rFonts w:asciiTheme="minorHAnsi" w:hAnsiTheme="minorHAnsi"/>
          <w:i/>
          <w:iCs/>
          <w:lang w:val="lt-LT"/>
        </w:rPr>
        <w:t>18–74</w:t>
      </w:r>
      <w:r w:rsidR="64010B6D" w:rsidRPr="40D4AC6F">
        <w:rPr>
          <w:rFonts w:asciiTheme="minorHAnsi" w:hAnsiTheme="minorHAnsi"/>
          <w:i/>
          <w:iCs/>
          <w:lang w:val="lt-LT"/>
        </w:rPr>
        <w:t xml:space="preserve"> metų amžiaus žmonių.</w:t>
      </w:r>
    </w:p>
    <w:sectPr w:rsidR="4DC72D27">
      <w:headerReference w:type="default" r:id="rId9"/>
      <w:headerReference w:type="first" r:id="rId10"/>
      <w:footerReference w:type="first" r:id="rId11"/>
      <w:pgSz w:w="11906" w:h="16838"/>
      <w:pgMar w:top="1134" w:right="1133" w:bottom="1134" w:left="1701" w:header="567" w:footer="567"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5D8EC7" w14:textId="77777777" w:rsidR="004A2282" w:rsidRDefault="004A2282">
      <w:r>
        <w:separator/>
      </w:r>
    </w:p>
  </w:endnote>
  <w:endnote w:type="continuationSeparator" w:id="0">
    <w:p w14:paraId="13E40C60" w14:textId="77777777" w:rsidR="004A2282" w:rsidRDefault="004A22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embedRegular r:id="rId1" w:fontKey="{341132D5-D501-4425-98C4-57434025E51D}"/>
    <w:embedBold r:id="rId2" w:fontKey="{120369F1-ECC6-4693-B7F0-DA986583B5EE}"/>
    <w:embedItalic r:id="rId3" w:fontKey="{BF2C1AE6-98EF-41DA-A6A6-6C4697AA0BD1}"/>
  </w:font>
  <w:font w:name="Segoe UI">
    <w:panose1 w:val="020B0502040204020203"/>
    <w:charset w:val="BA"/>
    <w:family w:val="swiss"/>
    <w:pitch w:val="variable"/>
    <w:sig w:usb0="E4002EFF" w:usb1="C000E47F" w:usb2="00000009" w:usb3="00000000" w:csb0="000001FF" w:csb1="00000000"/>
    <w:embedRegular r:id="rId4" w:fontKey="{68BEE574-6FD8-47E5-9F70-B46873AB755A}"/>
  </w:font>
  <w:font w:name="Tahoma">
    <w:panose1 w:val="020B0604030504040204"/>
    <w:charset w:val="BA"/>
    <w:family w:val="swiss"/>
    <w:pitch w:val="variable"/>
    <w:sig w:usb0="E1002EFF" w:usb1="C000605B" w:usb2="00000029" w:usb3="00000000" w:csb0="000101FF" w:csb1="00000000"/>
    <w:embedRegular r:id="rId5" w:fontKey="{7A4FB1D8-00BD-4203-B8FD-FDF6BCD96C7B}"/>
  </w:font>
  <w:font w:name="Georgia">
    <w:panose1 w:val="02040502050405020303"/>
    <w:charset w:val="BA"/>
    <w:family w:val="roman"/>
    <w:pitch w:val="variable"/>
    <w:sig w:usb0="00000287" w:usb1="00000000" w:usb2="00000000" w:usb3="00000000" w:csb0="0000009F" w:csb1="00000000"/>
    <w:embedRegular r:id="rId6" w:fontKey="{01807E75-E0F7-4212-AB21-29397CCD7211}"/>
    <w:embedItalic r:id="rId7" w:fontKey="{49049D86-8551-40E0-BEEC-E1DB2BB14F93}"/>
  </w:font>
  <w:font w:name="Calibri Light">
    <w:panose1 w:val="020F0302020204030204"/>
    <w:charset w:val="BA"/>
    <w:family w:val="swiss"/>
    <w:pitch w:val="variable"/>
    <w:sig w:usb0="E4002EFF" w:usb1="C000247B" w:usb2="00000009" w:usb3="00000000" w:csb0="000001FF" w:csb1="00000000"/>
    <w:embedRegular r:id="rId8" w:fontKey="{195D7984-E4EB-4E8D-8BA0-7A2DB67E7A50}"/>
  </w:font>
  <w:font w:name="DokChampa">
    <w:charset w:val="DE"/>
    <w:family w:val="swiss"/>
    <w:pitch w:val="variable"/>
    <w:sig w:usb0="83000003" w:usb1="00000000" w:usb2="00000000" w:usb3="00000000" w:csb0="00010001" w:csb1="00000000"/>
    <w:embedRegular r:id="rId9" w:fontKey="{485D3E9C-7D80-4144-8B84-6AEEFED9BD4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0D3A21" w14:textId="77777777" w:rsidR="00DC675C" w:rsidRDefault="00F121D5">
    <w:pPr>
      <w:pBdr>
        <w:top w:val="nil"/>
        <w:left w:val="nil"/>
        <w:bottom w:val="nil"/>
        <w:right w:val="nil"/>
        <w:between w:val="nil"/>
      </w:pBdr>
      <w:tabs>
        <w:tab w:val="center" w:pos="4819"/>
        <w:tab w:val="right" w:pos="9638"/>
      </w:tabs>
      <w:rPr>
        <w:color w:val="000000"/>
      </w:rPr>
    </w:pPr>
    <w:r>
      <w:rPr>
        <w:noProof/>
      </w:rPr>
      <w:drawing>
        <wp:anchor distT="0" distB="0" distL="0" distR="0" simplePos="0" relativeHeight="251659264" behindDoc="1" locked="0" layoutInCell="1" hidden="0" allowOverlap="1" wp14:anchorId="464ABCD3" wp14:editId="3C3AC085">
          <wp:simplePos x="0" y="0"/>
          <wp:positionH relativeFrom="column">
            <wp:posOffset>-1183002</wp:posOffset>
          </wp:positionH>
          <wp:positionV relativeFrom="paragraph">
            <wp:posOffset>0</wp:posOffset>
          </wp:positionV>
          <wp:extent cx="7543800" cy="751840"/>
          <wp:effectExtent l="0" t="0" r="0" b="0"/>
          <wp:wrapNone/>
          <wp:docPr id="178322261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543800" cy="751840"/>
                  </a:xfrm>
                  <a:prstGeom prst="rect">
                    <a:avLst/>
                  </a:prstGeom>
                  <a:ln/>
                </pic:spPr>
              </pic:pic>
            </a:graphicData>
          </a:graphic>
        </wp:anchor>
      </w:drawing>
    </w:r>
  </w:p>
  <w:p w14:paraId="1A7BD570" w14:textId="77777777" w:rsidR="00DC675C" w:rsidRDefault="00DC675C">
    <w:pPr>
      <w:pBdr>
        <w:top w:val="nil"/>
        <w:left w:val="nil"/>
        <w:bottom w:val="nil"/>
        <w:right w:val="nil"/>
        <w:between w:val="nil"/>
      </w:pBdr>
      <w:tabs>
        <w:tab w:val="center" w:pos="4819"/>
        <w:tab w:val="right" w:pos="9638"/>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06C388" w14:textId="77777777" w:rsidR="004A2282" w:rsidRDefault="004A2282">
      <w:r>
        <w:separator/>
      </w:r>
    </w:p>
  </w:footnote>
  <w:footnote w:type="continuationSeparator" w:id="0">
    <w:p w14:paraId="28878B36" w14:textId="77777777" w:rsidR="004A2282" w:rsidRDefault="004A228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276489" w14:textId="77777777" w:rsidR="00DC675C" w:rsidRDefault="00DC675C">
    <w:pPr>
      <w:pBdr>
        <w:top w:val="nil"/>
        <w:left w:val="nil"/>
        <w:bottom w:val="nil"/>
        <w:right w:val="nil"/>
        <w:between w:val="nil"/>
      </w:pBdr>
      <w:tabs>
        <w:tab w:val="center" w:pos="4819"/>
        <w:tab w:val="right" w:pos="9638"/>
        <w:tab w:val="right" w:pos="9072"/>
      </w:tabs>
      <w:ind w:right="707"/>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710520" w14:textId="77777777" w:rsidR="00DC675C" w:rsidRDefault="00F121D5">
    <w:pPr>
      <w:pBdr>
        <w:top w:val="nil"/>
        <w:left w:val="nil"/>
        <w:bottom w:val="nil"/>
        <w:right w:val="nil"/>
        <w:between w:val="nil"/>
      </w:pBdr>
      <w:tabs>
        <w:tab w:val="center" w:pos="4819"/>
        <w:tab w:val="right" w:pos="9638"/>
      </w:tabs>
      <w:rPr>
        <w:color w:val="000000"/>
      </w:rPr>
    </w:pPr>
    <w:r>
      <w:rPr>
        <w:noProof/>
      </w:rPr>
      <w:drawing>
        <wp:anchor distT="0" distB="0" distL="0" distR="0" simplePos="0" relativeHeight="251658240" behindDoc="1" locked="0" layoutInCell="1" hidden="0" allowOverlap="1" wp14:anchorId="743F1A07" wp14:editId="33D67B73">
          <wp:simplePos x="0" y="0"/>
          <wp:positionH relativeFrom="column">
            <wp:posOffset>-1188082</wp:posOffset>
          </wp:positionH>
          <wp:positionV relativeFrom="paragraph">
            <wp:posOffset>-467991</wp:posOffset>
          </wp:positionV>
          <wp:extent cx="7764145" cy="1466850"/>
          <wp:effectExtent l="0" t="0" r="0" b="0"/>
          <wp:wrapNone/>
          <wp:docPr id="178322261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764145" cy="146685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73048E7"/>
    <w:multiLevelType w:val="hybridMultilevel"/>
    <w:tmpl w:val="14AC6378"/>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1C1A4BD1"/>
    <w:multiLevelType w:val="hybridMultilevel"/>
    <w:tmpl w:val="89981054"/>
    <w:lvl w:ilvl="0" w:tplc="04270015">
      <w:start w:val="1"/>
      <w:numFmt w:val="upp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311B20A9"/>
    <w:multiLevelType w:val="hybridMultilevel"/>
    <w:tmpl w:val="7F9280E8"/>
    <w:lvl w:ilvl="0" w:tplc="04270015">
      <w:start w:val="1"/>
      <w:numFmt w:val="upp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53477EF1"/>
    <w:multiLevelType w:val="hybridMultilevel"/>
    <w:tmpl w:val="CF6E4474"/>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548E0439"/>
    <w:multiLevelType w:val="hybridMultilevel"/>
    <w:tmpl w:val="E87A4D2C"/>
    <w:lvl w:ilvl="0" w:tplc="04270015">
      <w:start w:val="1"/>
      <w:numFmt w:val="upp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627B66F1"/>
    <w:multiLevelType w:val="hybridMultilevel"/>
    <w:tmpl w:val="7A3E02A4"/>
    <w:lvl w:ilvl="0" w:tplc="04270015">
      <w:start w:val="1"/>
      <w:numFmt w:val="upp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6" w15:restartNumberingAfterBreak="0">
    <w:nsid w:val="74E00DC3"/>
    <w:multiLevelType w:val="hybridMultilevel"/>
    <w:tmpl w:val="89EA6812"/>
    <w:lvl w:ilvl="0" w:tplc="04270015">
      <w:start w:val="1"/>
      <w:numFmt w:val="upp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212813661">
    <w:abstractNumId w:val="6"/>
  </w:num>
  <w:num w:numId="2" w16cid:durableId="2044743755">
    <w:abstractNumId w:val="5"/>
  </w:num>
  <w:num w:numId="3" w16cid:durableId="464589652">
    <w:abstractNumId w:val="2"/>
  </w:num>
  <w:num w:numId="4" w16cid:durableId="1681545222">
    <w:abstractNumId w:val="1"/>
  </w:num>
  <w:num w:numId="5" w16cid:durableId="1223952571">
    <w:abstractNumId w:val="4"/>
  </w:num>
  <w:num w:numId="6" w16cid:durableId="1695155735">
    <w:abstractNumId w:val="3"/>
  </w:num>
  <w:num w:numId="7" w16cid:durableId="98451182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C675C"/>
    <w:rsid w:val="0000090A"/>
    <w:rsid w:val="00004A0C"/>
    <w:rsid w:val="00007F1F"/>
    <w:rsid w:val="000148E4"/>
    <w:rsid w:val="00023202"/>
    <w:rsid w:val="000328FE"/>
    <w:rsid w:val="000350D0"/>
    <w:rsid w:val="00040B65"/>
    <w:rsid w:val="00044A77"/>
    <w:rsid w:val="000506E4"/>
    <w:rsid w:val="00052AE1"/>
    <w:rsid w:val="0006367A"/>
    <w:rsid w:val="00065B25"/>
    <w:rsid w:val="00067E88"/>
    <w:rsid w:val="0007149C"/>
    <w:rsid w:val="0007152A"/>
    <w:rsid w:val="00080A7A"/>
    <w:rsid w:val="000819BC"/>
    <w:rsid w:val="00085AE6"/>
    <w:rsid w:val="000914FA"/>
    <w:rsid w:val="00096F1A"/>
    <w:rsid w:val="000975FE"/>
    <w:rsid w:val="00097FC1"/>
    <w:rsid w:val="000A0DB0"/>
    <w:rsid w:val="000A1819"/>
    <w:rsid w:val="000A314C"/>
    <w:rsid w:val="000A5FC2"/>
    <w:rsid w:val="000B06F6"/>
    <w:rsid w:val="000B2C3D"/>
    <w:rsid w:val="000B474B"/>
    <w:rsid w:val="000B667F"/>
    <w:rsid w:val="000B76B3"/>
    <w:rsid w:val="000C1170"/>
    <w:rsid w:val="000C4A4B"/>
    <w:rsid w:val="000C668F"/>
    <w:rsid w:val="000C70BA"/>
    <w:rsid w:val="000C7BC0"/>
    <w:rsid w:val="000D1F19"/>
    <w:rsid w:val="000D34AC"/>
    <w:rsid w:val="000E3055"/>
    <w:rsid w:val="000E680A"/>
    <w:rsid w:val="000E7CA7"/>
    <w:rsid w:val="000F2275"/>
    <w:rsid w:val="000F52BC"/>
    <w:rsid w:val="0010705F"/>
    <w:rsid w:val="001076D3"/>
    <w:rsid w:val="001125AD"/>
    <w:rsid w:val="00112815"/>
    <w:rsid w:val="00113A64"/>
    <w:rsid w:val="00115C2A"/>
    <w:rsid w:val="001164BD"/>
    <w:rsid w:val="00122A70"/>
    <w:rsid w:val="00125997"/>
    <w:rsid w:val="001355E2"/>
    <w:rsid w:val="00135EDF"/>
    <w:rsid w:val="00142F6B"/>
    <w:rsid w:val="00143477"/>
    <w:rsid w:val="001504DA"/>
    <w:rsid w:val="001527EF"/>
    <w:rsid w:val="00152C9E"/>
    <w:rsid w:val="001539B6"/>
    <w:rsid w:val="00157006"/>
    <w:rsid w:val="00160F09"/>
    <w:rsid w:val="001619A6"/>
    <w:rsid w:val="0016634E"/>
    <w:rsid w:val="00173734"/>
    <w:rsid w:val="00177AC0"/>
    <w:rsid w:val="0018311F"/>
    <w:rsid w:val="00184E29"/>
    <w:rsid w:val="001932CB"/>
    <w:rsid w:val="001942C3"/>
    <w:rsid w:val="001943DA"/>
    <w:rsid w:val="001B478D"/>
    <w:rsid w:val="001B561B"/>
    <w:rsid w:val="001C2ACE"/>
    <w:rsid w:val="001C5197"/>
    <w:rsid w:val="001D115E"/>
    <w:rsid w:val="001D3B87"/>
    <w:rsid w:val="001D5E70"/>
    <w:rsid w:val="001E091E"/>
    <w:rsid w:val="001E18B1"/>
    <w:rsid w:val="001E27B8"/>
    <w:rsid w:val="001E3666"/>
    <w:rsid w:val="001E5547"/>
    <w:rsid w:val="001E7BB4"/>
    <w:rsid w:val="00202F92"/>
    <w:rsid w:val="00211EF6"/>
    <w:rsid w:val="00213C75"/>
    <w:rsid w:val="00217D55"/>
    <w:rsid w:val="00222AD4"/>
    <w:rsid w:val="002238B4"/>
    <w:rsid w:val="0022460D"/>
    <w:rsid w:val="0022598A"/>
    <w:rsid w:val="00226903"/>
    <w:rsid w:val="00230B99"/>
    <w:rsid w:val="0023701D"/>
    <w:rsid w:val="00246D6F"/>
    <w:rsid w:val="002505A7"/>
    <w:rsid w:val="002507CB"/>
    <w:rsid w:val="00251230"/>
    <w:rsid w:val="00252152"/>
    <w:rsid w:val="002521DE"/>
    <w:rsid w:val="00257322"/>
    <w:rsid w:val="00257FA5"/>
    <w:rsid w:val="00260DBD"/>
    <w:rsid w:val="00261475"/>
    <w:rsid w:val="00261DC6"/>
    <w:rsid w:val="00266743"/>
    <w:rsid w:val="0027060E"/>
    <w:rsid w:val="002713A0"/>
    <w:rsid w:val="00271739"/>
    <w:rsid w:val="00271B96"/>
    <w:rsid w:val="00276145"/>
    <w:rsid w:val="002765E2"/>
    <w:rsid w:val="0028070F"/>
    <w:rsid w:val="00282105"/>
    <w:rsid w:val="00282819"/>
    <w:rsid w:val="0028794E"/>
    <w:rsid w:val="00287D5A"/>
    <w:rsid w:val="002914FA"/>
    <w:rsid w:val="0029285B"/>
    <w:rsid w:val="00296F42"/>
    <w:rsid w:val="002A168E"/>
    <w:rsid w:val="002A1ADF"/>
    <w:rsid w:val="002C2745"/>
    <w:rsid w:val="002C28B5"/>
    <w:rsid w:val="002D11E0"/>
    <w:rsid w:val="002D1904"/>
    <w:rsid w:val="002D27BA"/>
    <w:rsid w:val="002E77EC"/>
    <w:rsid w:val="002F3211"/>
    <w:rsid w:val="002F4520"/>
    <w:rsid w:val="002F4831"/>
    <w:rsid w:val="00300299"/>
    <w:rsid w:val="00303900"/>
    <w:rsid w:val="0031283E"/>
    <w:rsid w:val="00316D35"/>
    <w:rsid w:val="00322D15"/>
    <w:rsid w:val="00323D73"/>
    <w:rsid w:val="00326D35"/>
    <w:rsid w:val="00326F09"/>
    <w:rsid w:val="00332009"/>
    <w:rsid w:val="00332768"/>
    <w:rsid w:val="00333D6B"/>
    <w:rsid w:val="0033406B"/>
    <w:rsid w:val="0034345D"/>
    <w:rsid w:val="00346802"/>
    <w:rsid w:val="0035332D"/>
    <w:rsid w:val="00355676"/>
    <w:rsid w:val="00360A87"/>
    <w:rsid w:val="00360AD7"/>
    <w:rsid w:val="00363734"/>
    <w:rsid w:val="003755CD"/>
    <w:rsid w:val="0038386E"/>
    <w:rsid w:val="003856C4"/>
    <w:rsid w:val="00393C70"/>
    <w:rsid w:val="00393E1E"/>
    <w:rsid w:val="00393E2D"/>
    <w:rsid w:val="00394646"/>
    <w:rsid w:val="003A0260"/>
    <w:rsid w:val="003A05FF"/>
    <w:rsid w:val="003B177D"/>
    <w:rsid w:val="003B23E9"/>
    <w:rsid w:val="003B2A3C"/>
    <w:rsid w:val="003B3367"/>
    <w:rsid w:val="003B5369"/>
    <w:rsid w:val="003B637F"/>
    <w:rsid w:val="003B6BA3"/>
    <w:rsid w:val="003C13FE"/>
    <w:rsid w:val="003D2FBE"/>
    <w:rsid w:val="003D4BB2"/>
    <w:rsid w:val="003D4D75"/>
    <w:rsid w:val="003D5EB3"/>
    <w:rsid w:val="003E644F"/>
    <w:rsid w:val="003E6B97"/>
    <w:rsid w:val="003E760C"/>
    <w:rsid w:val="003F19A0"/>
    <w:rsid w:val="003F4078"/>
    <w:rsid w:val="0040355B"/>
    <w:rsid w:val="00404AF3"/>
    <w:rsid w:val="00405F0E"/>
    <w:rsid w:val="0040646B"/>
    <w:rsid w:val="004064F2"/>
    <w:rsid w:val="004079CE"/>
    <w:rsid w:val="0041076C"/>
    <w:rsid w:val="00412E9D"/>
    <w:rsid w:val="0041376C"/>
    <w:rsid w:val="004179CF"/>
    <w:rsid w:val="00417B43"/>
    <w:rsid w:val="004211D0"/>
    <w:rsid w:val="00421752"/>
    <w:rsid w:val="00422ABC"/>
    <w:rsid w:val="004249AE"/>
    <w:rsid w:val="004258F5"/>
    <w:rsid w:val="004312F6"/>
    <w:rsid w:val="00433B8F"/>
    <w:rsid w:val="004424E8"/>
    <w:rsid w:val="00442FA4"/>
    <w:rsid w:val="004438BD"/>
    <w:rsid w:val="004504F9"/>
    <w:rsid w:val="00451383"/>
    <w:rsid w:val="0045426E"/>
    <w:rsid w:val="004547EA"/>
    <w:rsid w:val="00455C1B"/>
    <w:rsid w:val="00460CA4"/>
    <w:rsid w:val="00461811"/>
    <w:rsid w:val="00464A14"/>
    <w:rsid w:val="0047012A"/>
    <w:rsid w:val="004736CA"/>
    <w:rsid w:val="0047627D"/>
    <w:rsid w:val="0048403A"/>
    <w:rsid w:val="004A07A6"/>
    <w:rsid w:val="004A2282"/>
    <w:rsid w:val="004B5E14"/>
    <w:rsid w:val="004C109D"/>
    <w:rsid w:val="004C58F7"/>
    <w:rsid w:val="004C5986"/>
    <w:rsid w:val="004D5D39"/>
    <w:rsid w:val="004D7C0F"/>
    <w:rsid w:val="004E4446"/>
    <w:rsid w:val="004E66E3"/>
    <w:rsid w:val="004E7366"/>
    <w:rsid w:val="004F168D"/>
    <w:rsid w:val="005035F5"/>
    <w:rsid w:val="005102CE"/>
    <w:rsid w:val="00510AC6"/>
    <w:rsid w:val="005222A6"/>
    <w:rsid w:val="0052643C"/>
    <w:rsid w:val="00526567"/>
    <w:rsid w:val="00530215"/>
    <w:rsid w:val="00531FE4"/>
    <w:rsid w:val="00552B9B"/>
    <w:rsid w:val="00555CF6"/>
    <w:rsid w:val="0055790F"/>
    <w:rsid w:val="00566624"/>
    <w:rsid w:val="005704FD"/>
    <w:rsid w:val="0057117E"/>
    <w:rsid w:val="00573333"/>
    <w:rsid w:val="005742AD"/>
    <w:rsid w:val="00582060"/>
    <w:rsid w:val="0058247E"/>
    <w:rsid w:val="00582C4B"/>
    <w:rsid w:val="005909A2"/>
    <w:rsid w:val="0059503D"/>
    <w:rsid w:val="005A0E1D"/>
    <w:rsid w:val="005B60B9"/>
    <w:rsid w:val="005C607B"/>
    <w:rsid w:val="005D272B"/>
    <w:rsid w:val="005D6033"/>
    <w:rsid w:val="005D71A5"/>
    <w:rsid w:val="005E3085"/>
    <w:rsid w:val="005E76B2"/>
    <w:rsid w:val="005F3F13"/>
    <w:rsid w:val="005F6614"/>
    <w:rsid w:val="00602351"/>
    <w:rsid w:val="0060592D"/>
    <w:rsid w:val="0061206A"/>
    <w:rsid w:val="0061216D"/>
    <w:rsid w:val="0061487C"/>
    <w:rsid w:val="00617E59"/>
    <w:rsid w:val="006217E6"/>
    <w:rsid w:val="00621F26"/>
    <w:rsid w:val="00627B26"/>
    <w:rsid w:val="00637B0F"/>
    <w:rsid w:val="006460F0"/>
    <w:rsid w:val="006468CE"/>
    <w:rsid w:val="00646935"/>
    <w:rsid w:val="00651634"/>
    <w:rsid w:val="0065224F"/>
    <w:rsid w:val="00652D08"/>
    <w:rsid w:val="006531CB"/>
    <w:rsid w:val="00654DAB"/>
    <w:rsid w:val="00656C59"/>
    <w:rsid w:val="00667053"/>
    <w:rsid w:val="00670B0D"/>
    <w:rsid w:val="0067278B"/>
    <w:rsid w:val="00674369"/>
    <w:rsid w:val="00684BC1"/>
    <w:rsid w:val="00691EC4"/>
    <w:rsid w:val="006930F4"/>
    <w:rsid w:val="00693928"/>
    <w:rsid w:val="006A07E5"/>
    <w:rsid w:val="006A6DE9"/>
    <w:rsid w:val="006B2169"/>
    <w:rsid w:val="006B2AD5"/>
    <w:rsid w:val="006C1332"/>
    <w:rsid w:val="006C1A41"/>
    <w:rsid w:val="006C6133"/>
    <w:rsid w:val="006D4624"/>
    <w:rsid w:val="006D776F"/>
    <w:rsid w:val="006D7F7F"/>
    <w:rsid w:val="006E4935"/>
    <w:rsid w:val="006E618B"/>
    <w:rsid w:val="006F0B74"/>
    <w:rsid w:val="006F6995"/>
    <w:rsid w:val="00702AE6"/>
    <w:rsid w:val="00704AE9"/>
    <w:rsid w:val="00705E23"/>
    <w:rsid w:val="0071243E"/>
    <w:rsid w:val="00713D06"/>
    <w:rsid w:val="007140AB"/>
    <w:rsid w:val="0071540E"/>
    <w:rsid w:val="007162F6"/>
    <w:rsid w:val="00721471"/>
    <w:rsid w:val="007249B7"/>
    <w:rsid w:val="00727E6A"/>
    <w:rsid w:val="00732D18"/>
    <w:rsid w:val="007364B5"/>
    <w:rsid w:val="00746EB9"/>
    <w:rsid w:val="0074761F"/>
    <w:rsid w:val="00755842"/>
    <w:rsid w:val="00762241"/>
    <w:rsid w:val="0076707A"/>
    <w:rsid w:val="00774C9D"/>
    <w:rsid w:val="0077526D"/>
    <w:rsid w:val="007805C5"/>
    <w:rsid w:val="0078234F"/>
    <w:rsid w:val="007868C3"/>
    <w:rsid w:val="00787711"/>
    <w:rsid w:val="00787E61"/>
    <w:rsid w:val="007953C7"/>
    <w:rsid w:val="007A6BDD"/>
    <w:rsid w:val="007B3A74"/>
    <w:rsid w:val="007B4FD1"/>
    <w:rsid w:val="007B5D25"/>
    <w:rsid w:val="007D2A60"/>
    <w:rsid w:val="007D5401"/>
    <w:rsid w:val="007F2FC3"/>
    <w:rsid w:val="007F74FB"/>
    <w:rsid w:val="00801E0F"/>
    <w:rsid w:val="00803D25"/>
    <w:rsid w:val="00803FB6"/>
    <w:rsid w:val="00805E91"/>
    <w:rsid w:val="00810A0A"/>
    <w:rsid w:val="00812928"/>
    <w:rsid w:val="008159DF"/>
    <w:rsid w:val="00815F37"/>
    <w:rsid w:val="00816C4C"/>
    <w:rsid w:val="00823CD1"/>
    <w:rsid w:val="00823E68"/>
    <w:rsid w:val="00833536"/>
    <w:rsid w:val="00837028"/>
    <w:rsid w:val="00840B30"/>
    <w:rsid w:val="00841DD3"/>
    <w:rsid w:val="00844840"/>
    <w:rsid w:val="00845F76"/>
    <w:rsid w:val="00847C2D"/>
    <w:rsid w:val="00851B27"/>
    <w:rsid w:val="00855F5C"/>
    <w:rsid w:val="00856239"/>
    <w:rsid w:val="0085721D"/>
    <w:rsid w:val="008717CA"/>
    <w:rsid w:val="00872F60"/>
    <w:rsid w:val="00874156"/>
    <w:rsid w:val="00884BB1"/>
    <w:rsid w:val="00890241"/>
    <w:rsid w:val="00890644"/>
    <w:rsid w:val="0089468A"/>
    <w:rsid w:val="008A3D71"/>
    <w:rsid w:val="008A44E3"/>
    <w:rsid w:val="008B13A4"/>
    <w:rsid w:val="008B1A39"/>
    <w:rsid w:val="008B22D0"/>
    <w:rsid w:val="008B3F28"/>
    <w:rsid w:val="008B4414"/>
    <w:rsid w:val="008B5931"/>
    <w:rsid w:val="008B641C"/>
    <w:rsid w:val="008C1968"/>
    <w:rsid w:val="008C238C"/>
    <w:rsid w:val="008D1FE0"/>
    <w:rsid w:val="008D2ECF"/>
    <w:rsid w:val="008E098D"/>
    <w:rsid w:val="008E0A67"/>
    <w:rsid w:val="008E19BB"/>
    <w:rsid w:val="008E2C2B"/>
    <w:rsid w:val="008F51A4"/>
    <w:rsid w:val="009010C1"/>
    <w:rsid w:val="00907CA3"/>
    <w:rsid w:val="00910112"/>
    <w:rsid w:val="009145C8"/>
    <w:rsid w:val="009171DC"/>
    <w:rsid w:val="00922629"/>
    <w:rsid w:val="0092269F"/>
    <w:rsid w:val="009266C0"/>
    <w:rsid w:val="00936704"/>
    <w:rsid w:val="00940E4C"/>
    <w:rsid w:val="00943E5E"/>
    <w:rsid w:val="0094601A"/>
    <w:rsid w:val="00946734"/>
    <w:rsid w:val="009476F6"/>
    <w:rsid w:val="009500D3"/>
    <w:rsid w:val="009502BC"/>
    <w:rsid w:val="00950EAB"/>
    <w:rsid w:val="00955EB4"/>
    <w:rsid w:val="00956178"/>
    <w:rsid w:val="009613C0"/>
    <w:rsid w:val="009669C3"/>
    <w:rsid w:val="00971506"/>
    <w:rsid w:val="00980859"/>
    <w:rsid w:val="009827EE"/>
    <w:rsid w:val="00982A03"/>
    <w:rsid w:val="009845FC"/>
    <w:rsid w:val="00986982"/>
    <w:rsid w:val="0099074D"/>
    <w:rsid w:val="00992747"/>
    <w:rsid w:val="00992D48"/>
    <w:rsid w:val="00997E71"/>
    <w:rsid w:val="009A499D"/>
    <w:rsid w:val="009A71A8"/>
    <w:rsid w:val="009B1B3F"/>
    <w:rsid w:val="009B59C0"/>
    <w:rsid w:val="009B5EEA"/>
    <w:rsid w:val="009D2323"/>
    <w:rsid w:val="009D722B"/>
    <w:rsid w:val="009E5F73"/>
    <w:rsid w:val="009E770D"/>
    <w:rsid w:val="009E7C39"/>
    <w:rsid w:val="009F2A0C"/>
    <w:rsid w:val="009F38F0"/>
    <w:rsid w:val="009F5694"/>
    <w:rsid w:val="00A04322"/>
    <w:rsid w:val="00A05B1F"/>
    <w:rsid w:val="00A12EF2"/>
    <w:rsid w:val="00A14F36"/>
    <w:rsid w:val="00A2199B"/>
    <w:rsid w:val="00A22ABF"/>
    <w:rsid w:val="00A23545"/>
    <w:rsid w:val="00A27FEA"/>
    <w:rsid w:val="00A33474"/>
    <w:rsid w:val="00A33B56"/>
    <w:rsid w:val="00A3740A"/>
    <w:rsid w:val="00A42E1E"/>
    <w:rsid w:val="00A505CF"/>
    <w:rsid w:val="00A5623E"/>
    <w:rsid w:val="00A564D4"/>
    <w:rsid w:val="00A56775"/>
    <w:rsid w:val="00A60FB7"/>
    <w:rsid w:val="00A615B2"/>
    <w:rsid w:val="00A62F37"/>
    <w:rsid w:val="00A66E4D"/>
    <w:rsid w:val="00A67B4F"/>
    <w:rsid w:val="00A73AA2"/>
    <w:rsid w:val="00A73D5F"/>
    <w:rsid w:val="00A80347"/>
    <w:rsid w:val="00A86441"/>
    <w:rsid w:val="00A913EF"/>
    <w:rsid w:val="00A95A99"/>
    <w:rsid w:val="00AA0F69"/>
    <w:rsid w:val="00AA248A"/>
    <w:rsid w:val="00AA66DD"/>
    <w:rsid w:val="00AB3D85"/>
    <w:rsid w:val="00AB526D"/>
    <w:rsid w:val="00AB62C9"/>
    <w:rsid w:val="00AC0D15"/>
    <w:rsid w:val="00AC1067"/>
    <w:rsid w:val="00AC3FC1"/>
    <w:rsid w:val="00AD1BA2"/>
    <w:rsid w:val="00AD29CA"/>
    <w:rsid w:val="00AE45FC"/>
    <w:rsid w:val="00AF08A8"/>
    <w:rsid w:val="00AF2127"/>
    <w:rsid w:val="00AF37BF"/>
    <w:rsid w:val="00AF391A"/>
    <w:rsid w:val="00B027A6"/>
    <w:rsid w:val="00B04528"/>
    <w:rsid w:val="00B05F69"/>
    <w:rsid w:val="00B07961"/>
    <w:rsid w:val="00B13402"/>
    <w:rsid w:val="00B2186C"/>
    <w:rsid w:val="00B328C3"/>
    <w:rsid w:val="00B43928"/>
    <w:rsid w:val="00B43D81"/>
    <w:rsid w:val="00B44C8B"/>
    <w:rsid w:val="00B47B0F"/>
    <w:rsid w:val="00B47FC3"/>
    <w:rsid w:val="00B50894"/>
    <w:rsid w:val="00B5182D"/>
    <w:rsid w:val="00B52F99"/>
    <w:rsid w:val="00B532FF"/>
    <w:rsid w:val="00B577FA"/>
    <w:rsid w:val="00B61038"/>
    <w:rsid w:val="00B80C19"/>
    <w:rsid w:val="00B944E7"/>
    <w:rsid w:val="00BA407B"/>
    <w:rsid w:val="00BA5EE9"/>
    <w:rsid w:val="00BA6499"/>
    <w:rsid w:val="00BB57C5"/>
    <w:rsid w:val="00BC0E87"/>
    <w:rsid w:val="00BC0F4F"/>
    <w:rsid w:val="00BC2617"/>
    <w:rsid w:val="00BC3733"/>
    <w:rsid w:val="00BC49BC"/>
    <w:rsid w:val="00BD0387"/>
    <w:rsid w:val="00BD5C58"/>
    <w:rsid w:val="00BE18D5"/>
    <w:rsid w:val="00BE38C7"/>
    <w:rsid w:val="00BE39AD"/>
    <w:rsid w:val="00BF042B"/>
    <w:rsid w:val="00BF3511"/>
    <w:rsid w:val="00BF51F1"/>
    <w:rsid w:val="00C06664"/>
    <w:rsid w:val="00C13A1C"/>
    <w:rsid w:val="00C150FE"/>
    <w:rsid w:val="00C2053F"/>
    <w:rsid w:val="00C21272"/>
    <w:rsid w:val="00C2131F"/>
    <w:rsid w:val="00C21C0B"/>
    <w:rsid w:val="00C21F8F"/>
    <w:rsid w:val="00C2585F"/>
    <w:rsid w:val="00C26BCC"/>
    <w:rsid w:val="00C35612"/>
    <w:rsid w:val="00C43085"/>
    <w:rsid w:val="00C447A8"/>
    <w:rsid w:val="00C44EBF"/>
    <w:rsid w:val="00C46197"/>
    <w:rsid w:val="00C470EF"/>
    <w:rsid w:val="00C533DA"/>
    <w:rsid w:val="00C579B5"/>
    <w:rsid w:val="00C677E1"/>
    <w:rsid w:val="00C70384"/>
    <w:rsid w:val="00C72CCD"/>
    <w:rsid w:val="00C74F15"/>
    <w:rsid w:val="00C80C2F"/>
    <w:rsid w:val="00C842F1"/>
    <w:rsid w:val="00C84922"/>
    <w:rsid w:val="00C85B55"/>
    <w:rsid w:val="00CB1873"/>
    <w:rsid w:val="00CB32B3"/>
    <w:rsid w:val="00CB61AA"/>
    <w:rsid w:val="00CC1452"/>
    <w:rsid w:val="00CC1ED1"/>
    <w:rsid w:val="00CD0353"/>
    <w:rsid w:val="00CD4013"/>
    <w:rsid w:val="00CD5B28"/>
    <w:rsid w:val="00CE12FB"/>
    <w:rsid w:val="00CE243B"/>
    <w:rsid w:val="00CE3820"/>
    <w:rsid w:val="00CF10E1"/>
    <w:rsid w:val="00CF1226"/>
    <w:rsid w:val="00CF1DE3"/>
    <w:rsid w:val="00CF298B"/>
    <w:rsid w:val="00CF34D3"/>
    <w:rsid w:val="00CF37AD"/>
    <w:rsid w:val="00CF60B3"/>
    <w:rsid w:val="00CF6C0F"/>
    <w:rsid w:val="00CF7842"/>
    <w:rsid w:val="00D01CDF"/>
    <w:rsid w:val="00D024EF"/>
    <w:rsid w:val="00D04687"/>
    <w:rsid w:val="00D10E1A"/>
    <w:rsid w:val="00D12915"/>
    <w:rsid w:val="00D12EE5"/>
    <w:rsid w:val="00D2059C"/>
    <w:rsid w:val="00D20632"/>
    <w:rsid w:val="00D235DD"/>
    <w:rsid w:val="00D23B24"/>
    <w:rsid w:val="00D27011"/>
    <w:rsid w:val="00D30C6E"/>
    <w:rsid w:val="00D31101"/>
    <w:rsid w:val="00D32788"/>
    <w:rsid w:val="00D41DE3"/>
    <w:rsid w:val="00D51E9C"/>
    <w:rsid w:val="00D51EF3"/>
    <w:rsid w:val="00D57075"/>
    <w:rsid w:val="00D613BB"/>
    <w:rsid w:val="00D61A8C"/>
    <w:rsid w:val="00D63468"/>
    <w:rsid w:val="00D63CF9"/>
    <w:rsid w:val="00D65A00"/>
    <w:rsid w:val="00D75509"/>
    <w:rsid w:val="00D75611"/>
    <w:rsid w:val="00D7576F"/>
    <w:rsid w:val="00D837DD"/>
    <w:rsid w:val="00D8415D"/>
    <w:rsid w:val="00D850A9"/>
    <w:rsid w:val="00D87143"/>
    <w:rsid w:val="00D87249"/>
    <w:rsid w:val="00D907F0"/>
    <w:rsid w:val="00D92524"/>
    <w:rsid w:val="00D9264F"/>
    <w:rsid w:val="00D9402B"/>
    <w:rsid w:val="00D94F63"/>
    <w:rsid w:val="00D9548D"/>
    <w:rsid w:val="00DA1888"/>
    <w:rsid w:val="00DA33A2"/>
    <w:rsid w:val="00DB0B4E"/>
    <w:rsid w:val="00DC4AA1"/>
    <w:rsid w:val="00DC675C"/>
    <w:rsid w:val="00DD3E1B"/>
    <w:rsid w:val="00DD4695"/>
    <w:rsid w:val="00DE2267"/>
    <w:rsid w:val="00DF0236"/>
    <w:rsid w:val="00DF0DF0"/>
    <w:rsid w:val="00DF2F3D"/>
    <w:rsid w:val="00DF608E"/>
    <w:rsid w:val="00E075C0"/>
    <w:rsid w:val="00E11C5A"/>
    <w:rsid w:val="00E220DC"/>
    <w:rsid w:val="00E25843"/>
    <w:rsid w:val="00E25AB5"/>
    <w:rsid w:val="00E31F13"/>
    <w:rsid w:val="00E36756"/>
    <w:rsid w:val="00E427E9"/>
    <w:rsid w:val="00E4337D"/>
    <w:rsid w:val="00E52FA5"/>
    <w:rsid w:val="00E535BF"/>
    <w:rsid w:val="00E6190D"/>
    <w:rsid w:val="00E64296"/>
    <w:rsid w:val="00E646A0"/>
    <w:rsid w:val="00E77E42"/>
    <w:rsid w:val="00E84258"/>
    <w:rsid w:val="00E8589B"/>
    <w:rsid w:val="00E91805"/>
    <w:rsid w:val="00EA615D"/>
    <w:rsid w:val="00EC26BF"/>
    <w:rsid w:val="00EC28B0"/>
    <w:rsid w:val="00EC30FA"/>
    <w:rsid w:val="00EC352E"/>
    <w:rsid w:val="00EC49F5"/>
    <w:rsid w:val="00EC589F"/>
    <w:rsid w:val="00ED198E"/>
    <w:rsid w:val="00ED61DB"/>
    <w:rsid w:val="00EE133A"/>
    <w:rsid w:val="00EE571D"/>
    <w:rsid w:val="00EE5B21"/>
    <w:rsid w:val="00EE72F4"/>
    <w:rsid w:val="00F01F38"/>
    <w:rsid w:val="00F0515D"/>
    <w:rsid w:val="00F06A4D"/>
    <w:rsid w:val="00F10D0A"/>
    <w:rsid w:val="00F1107B"/>
    <w:rsid w:val="00F121D5"/>
    <w:rsid w:val="00F16ABB"/>
    <w:rsid w:val="00F22694"/>
    <w:rsid w:val="00F22BA0"/>
    <w:rsid w:val="00F2598C"/>
    <w:rsid w:val="00F25DD3"/>
    <w:rsid w:val="00F266ED"/>
    <w:rsid w:val="00F26E6F"/>
    <w:rsid w:val="00F2746E"/>
    <w:rsid w:val="00F3133A"/>
    <w:rsid w:val="00F41A65"/>
    <w:rsid w:val="00F41C49"/>
    <w:rsid w:val="00F44B38"/>
    <w:rsid w:val="00F51CAC"/>
    <w:rsid w:val="00F559D2"/>
    <w:rsid w:val="00F612F5"/>
    <w:rsid w:val="00F61D44"/>
    <w:rsid w:val="00F6312C"/>
    <w:rsid w:val="00F6315F"/>
    <w:rsid w:val="00F63EF3"/>
    <w:rsid w:val="00F73648"/>
    <w:rsid w:val="00F866E2"/>
    <w:rsid w:val="00F87D60"/>
    <w:rsid w:val="00F9167D"/>
    <w:rsid w:val="00FB709F"/>
    <w:rsid w:val="00FB74A2"/>
    <w:rsid w:val="00FC1F15"/>
    <w:rsid w:val="00FC2E1E"/>
    <w:rsid w:val="00FD145F"/>
    <w:rsid w:val="00FD3DB6"/>
    <w:rsid w:val="00FD6ED5"/>
    <w:rsid w:val="00FD74C6"/>
    <w:rsid w:val="00FE0E93"/>
    <w:rsid w:val="00FE5BEE"/>
    <w:rsid w:val="00FE70F8"/>
    <w:rsid w:val="00FE7274"/>
    <w:rsid w:val="00FE792C"/>
    <w:rsid w:val="00FE7F67"/>
    <w:rsid w:val="00FF31CA"/>
    <w:rsid w:val="0288DD4E"/>
    <w:rsid w:val="049D0258"/>
    <w:rsid w:val="0742D9B6"/>
    <w:rsid w:val="075958D4"/>
    <w:rsid w:val="0F97F2A5"/>
    <w:rsid w:val="12258D45"/>
    <w:rsid w:val="158C3AA3"/>
    <w:rsid w:val="17DF2AA2"/>
    <w:rsid w:val="181D30A7"/>
    <w:rsid w:val="196FAC31"/>
    <w:rsid w:val="19F2FEAA"/>
    <w:rsid w:val="1C117303"/>
    <w:rsid w:val="1CEEC206"/>
    <w:rsid w:val="1E1C9DF6"/>
    <w:rsid w:val="1FEE5432"/>
    <w:rsid w:val="200363B6"/>
    <w:rsid w:val="237E7A16"/>
    <w:rsid w:val="28F673F0"/>
    <w:rsid w:val="30A45D44"/>
    <w:rsid w:val="32886F62"/>
    <w:rsid w:val="338B63B0"/>
    <w:rsid w:val="36036BFB"/>
    <w:rsid w:val="36647DA9"/>
    <w:rsid w:val="3CF41496"/>
    <w:rsid w:val="40D4AC6F"/>
    <w:rsid w:val="42131B05"/>
    <w:rsid w:val="423BA005"/>
    <w:rsid w:val="426DE0D6"/>
    <w:rsid w:val="42D77265"/>
    <w:rsid w:val="42E4BC26"/>
    <w:rsid w:val="464D0FFC"/>
    <w:rsid w:val="46517161"/>
    <w:rsid w:val="4B71F9C6"/>
    <w:rsid w:val="4DC72D27"/>
    <w:rsid w:val="4FA89B8E"/>
    <w:rsid w:val="500FA01C"/>
    <w:rsid w:val="53B78F05"/>
    <w:rsid w:val="56704F36"/>
    <w:rsid w:val="57F75A54"/>
    <w:rsid w:val="5AC35B1D"/>
    <w:rsid w:val="5F13A66D"/>
    <w:rsid w:val="60E3CB8D"/>
    <w:rsid w:val="622DB2F4"/>
    <w:rsid w:val="62EE749D"/>
    <w:rsid w:val="63674698"/>
    <w:rsid w:val="64010B6D"/>
    <w:rsid w:val="66119541"/>
    <w:rsid w:val="66FFE700"/>
    <w:rsid w:val="6AC103BC"/>
    <w:rsid w:val="6CE04A03"/>
    <w:rsid w:val="75873E91"/>
    <w:rsid w:val="785F363F"/>
    <w:rsid w:val="7A64CABE"/>
    <w:rsid w:val="7AAE3797"/>
  </w:rsids>
  <m:mathPr>
    <m:mathFont m:val="Cambria Math"/>
    <m:brkBin m:val="before"/>
    <m:brkBinSub m:val="--"/>
    <m:smallFrac m:val="0"/>
    <m:dispDef/>
    <m:lMargin m:val="0"/>
    <m:rMargin m:val="0"/>
    <m:defJc m:val="centerGroup"/>
    <m:wrapIndent m:val="1440"/>
    <m:intLim m:val="subSup"/>
    <m:naryLim m:val="undOvr"/>
  </m:mathPr>
  <w:themeFontLang w:val="lt-LT" w:bidi="lo-L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77ED99"/>
  <w15:docId w15:val="{737992C5-D56F-4DA3-996E-8083725DA3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lt" w:eastAsia="lt-LT" w:bidi="lo-L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9E5F73"/>
    <w:pPr>
      <w:spacing w:after="0" w:line="240" w:lineRule="auto"/>
    </w:pPr>
    <w:rPr>
      <w:rFonts w:ascii="Times New Roman" w:hAnsi="Times New Roman" w:cs="Times New Roman"/>
      <w:sz w:val="24"/>
      <w:szCs w:val="24"/>
      <w:lang w:val="en-GB" w:eastAsia="en-GB" w:bidi="ar-SA"/>
    </w:rPr>
  </w:style>
  <w:style w:type="paragraph" w:styleId="Heading1">
    <w:name w:val="heading 1"/>
    <w:basedOn w:val="Normal"/>
    <w:next w:val="Normal"/>
    <w:uiPriority w:val="9"/>
    <w:qFormat/>
    <w:pPr>
      <w:keepNext/>
      <w:keepLines/>
      <w:spacing w:before="480" w:after="120" w:line="259" w:lineRule="auto"/>
      <w:outlineLvl w:val="0"/>
    </w:pPr>
    <w:rPr>
      <w:rFonts w:ascii="Calibri" w:hAnsi="Calibri" w:cs="Calibri"/>
      <w:b/>
      <w:sz w:val="48"/>
      <w:szCs w:val="48"/>
      <w:lang w:val="lt" w:eastAsia="lt-LT" w:bidi="lo-LA"/>
    </w:rPr>
  </w:style>
  <w:style w:type="paragraph" w:styleId="Heading2">
    <w:name w:val="heading 2"/>
    <w:basedOn w:val="Normal"/>
    <w:next w:val="Normal"/>
    <w:uiPriority w:val="9"/>
    <w:semiHidden/>
    <w:unhideWhenUsed/>
    <w:qFormat/>
    <w:pPr>
      <w:keepNext/>
      <w:keepLines/>
      <w:spacing w:before="360" w:after="80" w:line="259" w:lineRule="auto"/>
      <w:outlineLvl w:val="1"/>
    </w:pPr>
    <w:rPr>
      <w:rFonts w:ascii="Calibri" w:hAnsi="Calibri" w:cs="Calibri"/>
      <w:b/>
      <w:sz w:val="36"/>
      <w:szCs w:val="36"/>
      <w:lang w:val="lt" w:eastAsia="lt-LT" w:bidi="lo-LA"/>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line="259" w:lineRule="auto"/>
    </w:pPr>
    <w:rPr>
      <w:rFonts w:ascii="Calibri" w:hAnsi="Calibri" w:cs="Calibri"/>
      <w:b/>
      <w:sz w:val="72"/>
      <w:szCs w:val="72"/>
      <w:lang w:val="lt" w:eastAsia="lt-LT" w:bidi="lo-LA"/>
    </w:rPr>
  </w:style>
  <w:style w:type="table" w:customStyle="1" w:styleId="TableNormal00">
    <w:name w:val="TableNormal0"/>
    <w:tblPr>
      <w:tblCellMar>
        <w:top w:w="0" w:type="dxa"/>
        <w:left w:w="0" w:type="dxa"/>
        <w:bottom w:w="0" w:type="dxa"/>
        <w:right w:w="0" w:type="dxa"/>
      </w:tblCellMar>
    </w:tblPr>
  </w:style>
  <w:style w:type="paragraph" w:styleId="Header">
    <w:name w:val="header"/>
    <w:basedOn w:val="Normal"/>
    <w:link w:val="HeaderChar"/>
    <w:uiPriority w:val="99"/>
    <w:unhideWhenUsed/>
    <w:rsid w:val="00C409F0"/>
    <w:pPr>
      <w:tabs>
        <w:tab w:val="center" w:pos="4819"/>
        <w:tab w:val="right" w:pos="9638"/>
      </w:tabs>
    </w:pPr>
    <w:rPr>
      <w:rFonts w:ascii="Calibri" w:hAnsi="Calibri" w:cs="Calibri"/>
      <w:sz w:val="22"/>
      <w:szCs w:val="22"/>
      <w:lang w:val="lt" w:eastAsia="lt-LT" w:bidi="lo-LA"/>
    </w:rPr>
  </w:style>
  <w:style w:type="character" w:customStyle="1" w:styleId="HeaderChar">
    <w:name w:val="Header Char"/>
    <w:basedOn w:val="DefaultParagraphFont"/>
    <w:link w:val="Header"/>
    <w:uiPriority w:val="99"/>
    <w:rsid w:val="00C409F0"/>
  </w:style>
  <w:style w:type="paragraph" w:styleId="Footer">
    <w:name w:val="footer"/>
    <w:basedOn w:val="Normal"/>
    <w:link w:val="FooterChar"/>
    <w:uiPriority w:val="99"/>
    <w:unhideWhenUsed/>
    <w:rsid w:val="00C409F0"/>
    <w:pPr>
      <w:tabs>
        <w:tab w:val="center" w:pos="4819"/>
        <w:tab w:val="right" w:pos="9638"/>
      </w:tabs>
    </w:pPr>
    <w:rPr>
      <w:rFonts w:ascii="Calibri" w:hAnsi="Calibri" w:cs="Calibri"/>
      <w:sz w:val="22"/>
      <w:szCs w:val="22"/>
      <w:lang w:val="lt" w:eastAsia="lt-LT" w:bidi="lo-LA"/>
    </w:rPr>
  </w:style>
  <w:style w:type="character" w:customStyle="1" w:styleId="FooterChar">
    <w:name w:val="Footer Char"/>
    <w:basedOn w:val="DefaultParagraphFont"/>
    <w:link w:val="Footer"/>
    <w:uiPriority w:val="99"/>
    <w:rsid w:val="00C409F0"/>
  </w:style>
  <w:style w:type="paragraph" w:styleId="BalloonText">
    <w:name w:val="Balloon Text"/>
    <w:basedOn w:val="Normal"/>
    <w:link w:val="BalloonTextChar"/>
    <w:uiPriority w:val="99"/>
    <w:semiHidden/>
    <w:unhideWhenUsed/>
    <w:rsid w:val="00E31A6E"/>
    <w:rPr>
      <w:rFonts w:ascii="Segoe UI" w:hAnsi="Segoe UI" w:cs="Segoe UI"/>
      <w:sz w:val="18"/>
      <w:szCs w:val="18"/>
    </w:rPr>
  </w:style>
  <w:style w:type="character" w:customStyle="1" w:styleId="BalloonTextChar">
    <w:name w:val="Balloon Text Char"/>
    <w:link w:val="BalloonText"/>
    <w:uiPriority w:val="99"/>
    <w:semiHidden/>
    <w:rsid w:val="00E31A6E"/>
    <w:rPr>
      <w:rFonts w:ascii="Segoe UI" w:hAnsi="Segoe UI" w:cs="Segoe UI"/>
      <w:sz w:val="18"/>
      <w:szCs w:val="18"/>
      <w:lang w:eastAsia="en-US"/>
    </w:rPr>
  </w:style>
  <w:style w:type="paragraph" w:styleId="ListParagraph">
    <w:name w:val="List Paragraph"/>
    <w:basedOn w:val="Normal"/>
    <w:uiPriority w:val="34"/>
    <w:qFormat/>
    <w:rsid w:val="00AE4DAB"/>
    <w:pPr>
      <w:ind w:left="720"/>
    </w:pPr>
    <w:rPr>
      <w:rFonts w:ascii="Tahoma" w:hAnsi="Tahoma" w:cs="Tahoma"/>
      <w:color w:val="000000"/>
      <w:sz w:val="20"/>
      <w:szCs w:val="20"/>
      <w:lang w:val="lt" w:eastAsia="lt-LT" w:bidi="lo-LA"/>
    </w:rPr>
  </w:style>
  <w:style w:type="paragraph" w:styleId="BodyText">
    <w:name w:val="Body Text"/>
    <w:basedOn w:val="Normal"/>
    <w:link w:val="BodyTextChar"/>
    <w:uiPriority w:val="99"/>
    <w:unhideWhenUsed/>
    <w:rsid w:val="00B64331"/>
    <w:pPr>
      <w:spacing w:after="120" w:line="259" w:lineRule="auto"/>
    </w:pPr>
    <w:rPr>
      <w:rFonts w:ascii="Calibri" w:hAnsi="Calibri" w:cs="Calibri"/>
      <w:sz w:val="22"/>
      <w:szCs w:val="22"/>
      <w:lang w:val="lt" w:eastAsia="lt-LT" w:bidi="lo-LA"/>
    </w:rPr>
  </w:style>
  <w:style w:type="character" w:customStyle="1" w:styleId="BodyTextChar">
    <w:name w:val="Body Text Char"/>
    <w:link w:val="BodyText"/>
    <w:uiPriority w:val="99"/>
    <w:rsid w:val="00B64331"/>
    <w:rPr>
      <w:sz w:val="22"/>
      <w:szCs w:val="22"/>
      <w:lang w:eastAsia="en-US"/>
    </w:rPr>
  </w:style>
  <w:style w:type="paragraph" w:customStyle="1" w:styleId="naislab">
    <w:name w:val="naislab"/>
    <w:basedOn w:val="Normal"/>
    <w:rsid w:val="0057121F"/>
    <w:pPr>
      <w:snapToGrid w:val="0"/>
      <w:spacing w:before="75" w:after="75"/>
      <w:jc w:val="right"/>
    </w:pPr>
    <w:rPr>
      <w:rFonts w:eastAsia="Times New Roman" w:cs="Calibri"/>
      <w:lang w:val="lv-LV" w:eastAsia="lv-LV" w:bidi="lo-LA"/>
    </w:rPr>
  </w:style>
  <w:style w:type="character" w:customStyle="1" w:styleId="hps">
    <w:name w:val="hps"/>
    <w:rsid w:val="0057121F"/>
  </w:style>
  <w:style w:type="table" w:styleId="TableGrid">
    <w:name w:val="Table Grid"/>
    <w:basedOn w:val="TableNormal"/>
    <w:uiPriority w:val="39"/>
    <w:rsid w:val="00D844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D8440E"/>
    <w:rPr>
      <w:color w:val="0563C1"/>
      <w:u w:val="single"/>
    </w:rPr>
  </w:style>
  <w:style w:type="paragraph" w:customStyle="1" w:styleId="xxmsonormal">
    <w:name w:val="x_xmsonormal"/>
    <w:basedOn w:val="Normal"/>
    <w:rsid w:val="001921A5"/>
    <w:rPr>
      <w:rFonts w:ascii="Calibri" w:hAnsi="Calibri" w:cs="Calibri"/>
      <w:sz w:val="22"/>
      <w:szCs w:val="22"/>
      <w:lang w:val="lt" w:eastAsia="lt-LT" w:bidi="lo-LA"/>
    </w:rPr>
  </w:style>
  <w:style w:type="character" w:styleId="Strong">
    <w:name w:val="Strong"/>
    <w:uiPriority w:val="22"/>
    <w:qFormat/>
    <w:rsid w:val="00D9645A"/>
    <w:rPr>
      <w:b/>
      <w:bCs/>
    </w:rPr>
  </w:style>
  <w:style w:type="character" w:customStyle="1" w:styleId="UnresolvedMention1">
    <w:name w:val="Unresolved Mention1"/>
    <w:uiPriority w:val="99"/>
    <w:semiHidden/>
    <w:unhideWhenUsed/>
    <w:rsid w:val="005350F6"/>
    <w:rPr>
      <w:color w:val="605E5C"/>
      <w:shd w:val="clear" w:color="auto" w:fill="E1DFDD"/>
    </w:rPr>
  </w:style>
  <w:style w:type="character" w:styleId="CommentReference">
    <w:name w:val="annotation reference"/>
    <w:basedOn w:val="DefaultParagraphFont"/>
    <w:uiPriority w:val="99"/>
    <w:semiHidden/>
    <w:unhideWhenUsed/>
    <w:rsid w:val="00546DD3"/>
    <w:rPr>
      <w:sz w:val="16"/>
      <w:szCs w:val="16"/>
    </w:rPr>
  </w:style>
  <w:style w:type="paragraph" w:styleId="CommentText">
    <w:name w:val="annotation text"/>
    <w:basedOn w:val="Normal"/>
    <w:link w:val="CommentTextChar"/>
    <w:uiPriority w:val="99"/>
    <w:unhideWhenUsed/>
    <w:rsid w:val="00546DD3"/>
    <w:pPr>
      <w:spacing w:after="160"/>
    </w:pPr>
    <w:rPr>
      <w:rFonts w:ascii="Calibri" w:hAnsi="Calibri" w:cs="Calibri"/>
      <w:sz w:val="20"/>
      <w:szCs w:val="20"/>
      <w:lang w:val="lt" w:eastAsia="lt-LT" w:bidi="lo-LA"/>
    </w:rPr>
  </w:style>
  <w:style w:type="character" w:customStyle="1" w:styleId="CommentTextChar">
    <w:name w:val="Comment Text Char"/>
    <w:basedOn w:val="DefaultParagraphFont"/>
    <w:link w:val="CommentText"/>
    <w:uiPriority w:val="99"/>
    <w:rsid w:val="00546DD3"/>
    <w:rPr>
      <w:lang w:val="lt-LT"/>
    </w:rPr>
  </w:style>
  <w:style w:type="paragraph" w:styleId="CommentSubject">
    <w:name w:val="annotation subject"/>
    <w:basedOn w:val="CommentText"/>
    <w:next w:val="CommentText"/>
    <w:link w:val="CommentSubjectChar"/>
    <w:uiPriority w:val="99"/>
    <w:semiHidden/>
    <w:unhideWhenUsed/>
    <w:rsid w:val="00546DD3"/>
    <w:rPr>
      <w:b/>
      <w:bCs/>
    </w:rPr>
  </w:style>
  <w:style w:type="character" w:customStyle="1" w:styleId="CommentSubjectChar">
    <w:name w:val="Comment Subject Char"/>
    <w:basedOn w:val="CommentTextChar"/>
    <w:link w:val="CommentSubject"/>
    <w:uiPriority w:val="99"/>
    <w:semiHidden/>
    <w:rsid w:val="00546DD3"/>
    <w:rPr>
      <w:b/>
      <w:bCs/>
      <w:lang w:val="lt-LT"/>
    </w:rPr>
  </w:style>
  <w:style w:type="paragraph" w:styleId="Revision">
    <w:name w:val="Revision"/>
    <w:hidden/>
    <w:uiPriority w:val="99"/>
    <w:semiHidden/>
    <w:rsid w:val="00A14B78"/>
  </w:style>
  <w:style w:type="paragraph" w:styleId="Subtitle">
    <w:name w:val="Subtitle"/>
    <w:basedOn w:val="Normal"/>
    <w:next w:val="Normal"/>
    <w:uiPriority w:val="11"/>
    <w:qFormat/>
    <w:pPr>
      <w:keepNext/>
      <w:keepLines/>
      <w:spacing w:before="360" w:after="80" w:line="259" w:lineRule="auto"/>
    </w:pPr>
    <w:rPr>
      <w:rFonts w:ascii="Georgia" w:eastAsia="Georgia" w:hAnsi="Georgia" w:cs="Georgia"/>
      <w:i/>
      <w:color w:val="666666"/>
      <w:sz w:val="48"/>
      <w:szCs w:val="48"/>
      <w:lang w:val="lt" w:eastAsia="lt-LT" w:bidi="lo-L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300160">
      <w:bodyDiv w:val="1"/>
      <w:marLeft w:val="0"/>
      <w:marRight w:val="0"/>
      <w:marTop w:val="0"/>
      <w:marBottom w:val="0"/>
      <w:divBdr>
        <w:top w:val="none" w:sz="0" w:space="0" w:color="auto"/>
        <w:left w:val="none" w:sz="0" w:space="0" w:color="auto"/>
        <w:bottom w:val="none" w:sz="0" w:space="0" w:color="auto"/>
        <w:right w:val="none" w:sz="0" w:space="0" w:color="auto"/>
      </w:divBdr>
    </w:div>
    <w:div w:id="269942800">
      <w:bodyDiv w:val="1"/>
      <w:marLeft w:val="0"/>
      <w:marRight w:val="0"/>
      <w:marTop w:val="0"/>
      <w:marBottom w:val="0"/>
      <w:divBdr>
        <w:top w:val="none" w:sz="0" w:space="0" w:color="auto"/>
        <w:left w:val="none" w:sz="0" w:space="0" w:color="auto"/>
        <w:bottom w:val="none" w:sz="0" w:space="0" w:color="auto"/>
        <w:right w:val="none" w:sz="0" w:space="0" w:color="auto"/>
      </w:divBdr>
    </w:div>
    <w:div w:id="349795384">
      <w:bodyDiv w:val="1"/>
      <w:marLeft w:val="0"/>
      <w:marRight w:val="0"/>
      <w:marTop w:val="0"/>
      <w:marBottom w:val="0"/>
      <w:divBdr>
        <w:top w:val="none" w:sz="0" w:space="0" w:color="auto"/>
        <w:left w:val="none" w:sz="0" w:space="0" w:color="auto"/>
        <w:bottom w:val="none" w:sz="0" w:space="0" w:color="auto"/>
        <w:right w:val="none" w:sz="0" w:space="0" w:color="auto"/>
      </w:divBdr>
    </w:div>
    <w:div w:id="782921115">
      <w:bodyDiv w:val="1"/>
      <w:marLeft w:val="0"/>
      <w:marRight w:val="0"/>
      <w:marTop w:val="0"/>
      <w:marBottom w:val="0"/>
      <w:divBdr>
        <w:top w:val="none" w:sz="0" w:space="0" w:color="auto"/>
        <w:left w:val="none" w:sz="0" w:space="0" w:color="auto"/>
        <w:bottom w:val="none" w:sz="0" w:space="0" w:color="auto"/>
        <w:right w:val="none" w:sz="0" w:space="0" w:color="auto"/>
      </w:divBdr>
    </w:div>
    <w:div w:id="892473262">
      <w:bodyDiv w:val="1"/>
      <w:marLeft w:val="0"/>
      <w:marRight w:val="0"/>
      <w:marTop w:val="0"/>
      <w:marBottom w:val="0"/>
      <w:divBdr>
        <w:top w:val="none" w:sz="0" w:space="0" w:color="auto"/>
        <w:left w:val="none" w:sz="0" w:space="0" w:color="auto"/>
        <w:bottom w:val="none" w:sz="0" w:space="0" w:color="auto"/>
        <w:right w:val="none" w:sz="0" w:space="0" w:color="auto"/>
      </w:divBdr>
    </w:div>
    <w:div w:id="913130760">
      <w:bodyDiv w:val="1"/>
      <w:marLeft w:val="0"/>
      <w:marRight w:val="0"/>
      <w:marTop w:val="0"/>
      <w:marBottom w:val="0"/>
      <w:divBdr>
        <w:top w:val="none" w:sz="0" w:space="0" w:color="auto"/>
        <w:left w:val="none" w:sz="0" w:space="0" w:color="auto"/>
        <w:bottom w:val="none" w:sz="0" w:space="0" w:color="auto"/>
        <w:right w:val="none" w:sz="0" w:space="0" w:color="auto"/>
      </w:divBdr>
    </w:div>
    <w:div w:id="915824678">
      <w:bodyDiv w:val="1"/>
      <w:marLeft w:val="0"/>
      <w:marRight w:val="0"/>
      <w:marTop w:val="0"/>
      <w:marBottom w:val="0"/>
      <w:divBdr>
        <w:top w:val="none" w:sz="0" w:space="0" w:color="auto"/>
        <w:left w:val="none" w:sz="0" w:space="0" w:color="auto"/>
        <w:bottom w:val="none" w:sz="0" w:space="0" w:color="auto"/>
        <w:right w:val="none" w:sz="0" w:space="0" w:color="auto"/>
      </w:divBdr>
    </w:div>
    <w:div w:id="1468890165">
      <w:bodyDiv w:val="1"/>
      <w:marLeft w:val="0"/>
      <w:marRight w:val="0"/>
      <w:marTop w:val="0"/>
      <w:marBottom w:val="0"/>
      <w:divBdr>
        <w:top w:val="none" w:sz="0" w:space="0" w:color="auto"/>
        <w:left w:val="none" w:sz="0" w:space="0" w:color="auto"/>
        <w:bottom w:val="none" w:sz="0" w:space="0" w:color="auto"/>
        <w:right w:val="none" w:sz="0" w:space="0" w:color="auto"/>
      </w:divBdr>
    </w:div>
    <w:div w:id="158776382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2.xml"/><Relationship Id="rId4" Type="http://schemas.openxmlformats.org/officeDocument/2006/relationships/styles" Target="style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stsmqbXMNf8cwFWEz7qjQB6XioA==">CgMxLjA4AGorChRzdWdnZXN0LjJoNDZkc3RtemhxdRITTW9uaWthIE1hxI1pdWxpZW7El2onChNzdWdnZXN0LjJ4Y3k3OTcwaTMzEhBJZXZhIMW9dmluYWt5dMSXaisKFHN1Z2dlc3QuejY4YXI2bmQ3cDE1EhNNb25pa2EgTWHEjWl1bGllbsSXciExX0JnRlo1QmNvOXh3TWZoODJKM210c0xwaEt5UllHVjA=</go:docsCustomData>
</go:gDocsCustomXmlDataStorage>
</file>

<file path=customXml/itemProps1.xml><?xml version="1.0" encoding="utf-8"?>
<ds:datastoreItem xmlns:ds="http://schemas.openxmlformats.org/officeDocument/2006/customXml" ds:itemID="{72E04559-BF39-504D-8FF7-273BE39021C5}">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605</Words>
  <Characters>3453</Characters>
  <Application>Microsoft Office Word</Application>
  <DocSecurity>0</DocSecurity>
  <Lines>28</Lines>
  <Paragraphs>8</Paragraphs>
  <ScaleCrop>false</ScaleCrop>
  <Company/>
  <LinksUpToDate>false</LinksUpToDate>
  <CharactersWithSpaces>4050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Laimis Kosevičius</dc:creator>
  <cp:lastModifiedBy>Akvile</cp:lastModifiedBy>
  <cp:revision>50</cp:revision>
  <dcterms:created xsi:type="dcterms:W3CDTF">2026-03-23T14:35:00Z</dcterms:created>
  <dcterms:modified xsi:type="dcterms:W3CDTF">2026-05-22T13:13:00Z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0x010100ECA090C13B198D459DA7F0549E842ED2</vt:lpwstr>
  </property>
  <property fmtid="{D5CDD505-2E9C-101B-9397-08002B2CF9AE}" pid="3" name="GrammarlyDocumentId">
    <vt:lpwstr>e355e6fa-4925-4f50-b950-ce779e28f6fa</vt:lpwstr>
  </property>
</Properties>
</file>