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A3732" w14:textId="77777777" w:rsidR="00931F9F"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2026 06 09</w:t>
      </w:r>
    </w:p>
    <w:p w14:paraId="04247E17" w14:textId="77777777" w:rsidR="00931F9F" w:rsidRDefault="00931F9F">
      <w:pPr>
        <w:jc w:val="right"/>
        <w:rPr>
          <w:rFonts w:ascii="Times New Roman" w:eastAsia="Times New Roman" w:hAnsi="Times New Roman" w:cs="Times New Roman"/>
          <w:b/>
          <w:bCs/>
        </w:rPr>
      </w:pPr>
    </w:p>
    <w:p w14:paraId="06839AFF" w14:textId="7364F737" w:rsidR="00931F9F" w:rsidRDefault="00000000" w:rsidP="00BB406F">
      <w:pPr>
        <w:jc w:val="center"/>
        <w:rPr>
          <w:rFonts w:ascii="Times New Roman" w:eastAsia="Times New Roman" w:hAnsi="Times New Roman" w:cs="Times New Roman"/>
          <w:b/>
          <w:bCs/>
          <w:sz w:val="28"/>
          <w:szCs w:val="28"/>
        </w:rPr>
      </w:pPr>
      <w:bookmarkStart w:id="0" w:name="_heading=h.rqooitfdzghp" w:colFirst="0" w:colLast="0"/>
      <w:bookmarkEnd w:id="0"/>
      <w:r>
        <w:rPr>
          <w:rFonts w:ascii="Times New Roman" w:eastAsia="Times New Roman" w:hAnsi="Times New Roman" w:cs="Times New Roman"/>
          <w:b/>
          <w:bCs/>
          <w:sz w:val="28"/>
          <w:szCs w:val="28"/>
        </w:rPr>
        <w:t>Tėvo dienos savaitgalį – kelionės į pajūrį ir skambučių banga iš užsienio</w:t>
      </w:r>
    </w:p>
    <w:p w14:paraId="36917EDF"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Tėvo dienos savaitgalis šiemet Lietuvoje buvo judrus – didmiesčiai tuštėjo, pajūris ir ežerų kraštai pildėsi, o sekmadienį telefonai dažniau skambėjo iš užsienio. „Tele2“ tinklo duomenys rodo, kad pirmąjį birželio savaitgalį lietuviai aktyviai keliavo po šalį, o Tėvo dieną rinkosi ne žinutes, o skambučius.</w:t>
      </w:r>
    </w:p>
    <w:p w14:paraId="06BD11FA" w14:textId="77777777" w:rsidR="00931F9F" w:rsidRDefault="00000000">
      <w:pPr>
        <w:pStyle w:val="Heading2"/>
        <w:keepNext w:val="0"/>
        <w:keepLines w:val="0"/>
        <w:jc w:val="both"/>
        <w:rPr>
          <w:rFonts w:ascii="Times New Roman" w:eastAsia="Times New Roman" w:hAnsi="Times New Roman" w:cs="Times New Roman"/>
          <w:sz w:val="34"/>
          <w:szCs w:val="34"/>
        </w:rPr>
      </w:pPr>
      <w:bookmarkStart w:id="1" w:name="_heading=h.vo5stoc53ne0" w:colFirst="0" w:colLast="0"/>
      <w:bookmarkEnd w:id="1"/>
      <w:r>
        <w:rPr>
          <w:rFonts w:ascii="Times New Roman" w:eastAsia="Times New Roman" w:hAnsi="Times New Roman" w:cs="Times New Roman"/>
          <w:sz w:val="24"/>
          <w:szCs w:val="24"/>
        </w:rPr>
        <w:t>Didmiesčiai tuštėjo, kurortai ir ežerų kraštai pildėsi</w:t>
      </w:r>
    </w:p>
    <w:p w14:paraId="1E674996"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Mobiliojo ryšio operatoriaus duomenimis, per Tėvo dienos savaitgalį maždaug kas devintas „Tele2“ klientas pakeitė savo pagrindinę buvimo savivaldybę, o kas šešioliktas persikėlė į kitą apskritį. Didžiausi gyventojų srautų pokyčiai matyti didžiuosiuose miestuose – Vilniuje, Kaune, Klaipėdoje ir Šiauliuose žmonių savaitgalį buvo mažiau nei įprastai.</w:t>
      </w:r>
    </w:p>
    <w:p w14:paraId="7B7EC7F2"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Pasak „Tele2“ klientų išlaikymo ir analitikos vadovės Ingos Rudinskaitės, duomenys rodo, kad šeimos šventės vis dar stipriai veikia žmonių judėjimo ir bendravimo įpročius.</w:t>
      </w:r>
    </w:p>
    <w:p w14:paraId="49C9818E"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„Tokios progos kaip Tėvo diena dažnai tampa ne tik sveikinimu telefonu, bet ir paskata išvykti iš miesto, aplankyti artimuosius ar praleisti laiką gamtoje. Matome, kad lietuviai šį savaitgalį aktyviau judėjo į pajūrį, ežerų kraštus ir kaimiškas vietoves, o sekmadienį itin aiškiai išsiskyrė skambučių iš užsienio augimas“, – sako I. Rudinskaitė.</w:t>
      </w:r>
    </w:p>
    <w:p w14:paraId="527BFB21" w14:textId="77777777" w:rsidR="00931F9F" w:rsidRDefault="00000000">
      <w:pPr>
        <w:pStyle w:val="Heading2"/>
        <w:keepNext w:val="0"/>
        <w:keepLines w:val="0"/>
        <w:jc w:val="both"/>
        <w:rPr>
          <w:rFonts w:ascii="Times New Roman" w:eastAsia="Times New Roman" w:hAnsi="Times New Roman" w:cs="Times New Roman"/>
          <w:sz w:val="24"/>
          <w:szCs w:val="24"/>
        </w:rPr>
      </w:pPr>
      <w:bookmarkStart w:id="2" w:name="_heading=h.6kfl0ubsth21" w:colFirst="0" w:colLast="0"/>
      <w:bookmarkEnd w:id="2"/>
      <w:r>
        <w:rPr>
          <w:rFonts w:ascii="Times New Roman" w:eastAsia="Times New Roman" w:hAnsi="Times New Roman" w:cs="Times New Roman"/>
          <w:sz w:val="24"/>
          <w:szCs w:val="24"/>
        </w:rPr>
        <w:t xml:space="preserve">Tėvo dieną – daugiau skambučių iš užsienio </w:t>
      </w:r>
    </w:p>
    <w:p w14:paraId="795DF2F5"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Tėvo dieną bendras gaunamų skambučių iš užsienio srautas „Tele2“ tinkle išaugo apie 18 proc. Didžiausi šuoliai fiksuoti iš šalių, kuriose gyvena daug lietuvių: Airijos, Vokietijos, Lenkijos, Norvegijos ir Jungtinės Karalystės.</w:t>
      </w:r>
    </w:p>
    <w:p w14:paraId="243E9645"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„Šie skaičiai aiškiai atspindi lietuvių diasporos ryšį su namais. Įdomu tai, kad nė vienoje iš šalių, iš kurių skambučių daugėjo labiausiai, Tėvo diena šiemet nebuvo minima birželio 7-ąją. Tai leidžia daryti išvadą, kad skambučių pikas buvo susijęs būtent su Lietuvoje minima Tėvo diena – užsienyje gyvenantys lietuviai tądien skambino tėčiams namo“, – teigia I. Rudinskaitė.</w:t>
      </w:r>
    </w:p>
    <w:p w14:paraId="101792E3"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Operatoriaus duomenys taip pat rodo, kad Tėvo dieną žmonės dažniau rinkosi ne trumpą žinutę, o tiesioginį pokalbį. Lietuvoje išeinančių skambučių sekmadienį buvo 8,3 proc. daugiau nei įprastą sekmadienį, o SMS srautas beveik nepakito.</w:t>
      </w:r>
    </w:p>
    <w:p w14:paraId="736ABC51" w14:textId="77777777" w:rsidR="00931F9F" w:rsidRDefault="00000000">
      <w:pPr>
        <w:pStyle w:val="Heading2"/>
        <w:keepNext w:val="0"/>
        <w:keepLines w:val="0"/>
        <w:jc w:val="both"/>
        <w:rPr>
          <w:rFonts w:ascii="Times New Roman" w:eastAsia="Times New Roman" w:hAnsi="Times New Roman" w:cs="Times New Roman"/>
          <w:sz w:val="24"/>
          <w:szCs w:val="24"/>
        </w:rPr>
      </w:pPr>
      <w:bookmarkStart w:id="3" w:name="_heading=h.8uzgtvp0t0n1" w:colFirst="0" w:colLast="0"/>
      <w:bookmarkEnd w:id="3"/>
      <w:r>
        <w:rPr>
          <w:rFonts w:ascii="Times New Roman" w:eastAsia="Times New Roman" w:hAnsi="Times New Roman" w:cs="Times New Roman"/>
          <w:sz w:val="24"/>
          <w:szCs w:val="24"/>
        </w:rPr>
        <w:t>Savaitgalį traukė į pajūrį ir ežerų kraštus</w:t>
      </w:r>
    </w:p>
    <w:p w14:paraId="60C775EC"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Tėvo dienos savaitgalį didmiesčiai tuštėjo, o poilsio kryptys pildėsi. Labiausiai išsiskyrė Palanga – čia žmonių skaičius buvo beveik penktadaliu didesnis nei įprastai. Daugiau lankytojų sulaukė ir Dzūkija bei Aukštaitijos ežerų kraštas.</w:t>
      </w:r>
    </w:p>
    <w:p w14:paraId="5F03BA5F"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Augimas fiksuotas Lazdijų ir Varėnos rajonuose, taip pat Ignalinos, Anykščių ir Molėtų rajonuose. Tai rodo, kad lietuviai savaitgalį dažniau rinkosi gamtą, sodybas, ežerus ir pajūrį.</w:t>
      </w:r>
    </w:p>
    <w:p w14:paraId="2D11ADF9"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lastRenderedPageBreak/>
        <w:t>„Iš Vilniaus apskrities klientai dažniausiai vyko į Utenos, Kauno, Klaipėdos ir Alytaus regionus. Tuo metu Kauno gyventojai dažniau rinkosi pajūrį, pietų Lietuvą ir Vilniaus kryptį. Matome, kad šventiniai savaitgaliai žmonėms tampa proga derinti poilsį su artimųjų lankymu“, – dalinasi I. Rudinskaitė.</w:t>
      </w:r>
    </w:p>
    <w:p w14:paraId="1A4BECAC" w14:textId="77777777" w:rsidR="00931F9F"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t>RRT duomenimis, pagal aktyvių SIM kortelių skaičių „Tele2“ turi didžiausią mobiliojo ryšio rinkos dalį Lietuvoje, todėl bendrovės analizuojami duomenys leidžia patikimai vertinti bendras tendencijas. Duomenys analizuojami laikantis aukščiausių saugumo standartų – naudojami tik nuasmeninti ir apibendrinti duomenys, neidentifikuojant konkrečių vartotojų.</w:t>
      </w:r>
    </w:p>
    <w:p w14:paraId="6DC33356" w14:textId="77777777" w:rsidR="00931F9F" w:rsidRDefault="00931F9F">
      <w:pPr>
        <w:jc w:val="both"/>
        <w:rPr>
          <w:rFonts w:ascii="Times New Roman" w:eastAsia="Times New Roman" w:hAnsi="Times New Roman" w:cs="Times New Roman"/>
          <w:sz w:val="22"/>
          <w:szCs w:val="22"/>
        </w:rPr>
      </w:pPr>
    </w:p>
    <w:p w14:paraId="74955490" w14:textId="77777777" w:rsidR="00931F9F" w:rsidRDefault="00931F9F">
      <w:pPr>
        <w:jc w:val="both"/>
        <w:rPr>
          <w:rFonts w:ascii="Times New Roman" w:eastAsia="Times New Roman" w:hAnsi="Times New Roman" w:cs="Times New Roman"/>
          <w:sz w:val="22"/>
          <w:szCs w:val="22"/>
        </w:rPr>
      </w:pPr>
    </w:p>
    <w:p w14:paraId="1FDA0EED" w14:textId="77777777" w:rsidR="00931F9F"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0B7B6242" w14:textId="77777777" w:rsidR="00931F9F"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17752E62" w14:textId="77777777" w:rsidR="00931F9F"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0581261E" w14:textId="77777777" w:rsidR="00931F9F"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46A00F6F" w14:textId="77777777" w:rsidR="00931F9F"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931F9F">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6B5F9" w14:textId="77777777" w:rsidR="00404C84" w:rsidRDefault="00404C84">
      <w:r>
        <w:separator/>
      </w:r>
    </w:p>
  </w:endnote>
  <w:endnote w:type="continuationSeparator" w:id="0">
    <w:p w14:paraId="1AAD29AA" w14:textId="77777777" w:rsidR="00404C84" w:rsidRDefault="0040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4A31D879-B4E0-4B75-B461-F160BF07E2BE}"/>
    <w:embedBold r:id="rId2" w:fontKey="{1A17A4FA-FFBA-49D3-ADA2-394DDECBACB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CB9DF0AF-EEBD-4963-A8E4-89FAE64840F2}"/>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1D77C2DE-C090-4172-A00D-46080F60FE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EEA63" w14:textId="77777777" w:rsidR="00931F9F"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2282AC23" wp14:editId="0A128772">
              <wp:simplePos x="0" y="0"/>
              <wp:positionH relativeFrom="column">
                <wp:posOffset>-923921</wp:posOffset>
              </wp:positionH>
              <wp:positionV relativeFrom="paragraph">
                <wp:posOffset>10219691</wp:posOffset>
              </wp:positionV>
              <wp:extent cx="7575550" cy="292100"/>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03E2D3E5" w14:textId="77777777" w:rsidR="00931F9F" w:rsidRDefault="00931F9F">
                          <w:pPr>
                            <w:textDirection w:val="btLr"/>
                          </w:pPr>
                        </w:p>
                      </w:txbxContent>
                    </wps:txbx>
                    <wps:bodyPr spcFirstLastPara="1" wrap="square" lIns="254000" tIns="0" rIns="91425"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-923921</wp:posOffset>
              </wp:positionH>
              <wp:positionV relativeFrom="paragraph">
                <wp:posOffset>10219691</wp:posOffset>
              </wp:positionV>
              <wp:extent cx="7575550" cy="292100"/>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75550" cy="292100"/>
                      </a:xfrm>
                      <a:prstGeom prst="rect"/>
                      <a:ln/>
                    </pic:spPr>
                  </pic:pic>
                </a:graphicData>
              </a:graphic>
            </wp:anchor>
          </w:drawing>
        </mc:Fallback>
      </mc:AlternateContent>
    </w:r>
  </w:p>
  <w:p w14:paraId="7912B5D9" w14:textId="77777777" w:rsidR="00931F9F"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6DA3C" w14:textId="77777777" w:rsidR="00404C84" w:rsidRDefault="00404C84">
      <w:r>
        <w:separator/>
      </w:r>
    </w:p>
  </w:footnote>
  <w:footnote w:type="continuationSeparator" w:id="0">
    <w:p w14:paraId="3D8AF6E6" w14:textId="77777777" w:rsidR="00404C84" w:rsidRDefault="0040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F7472" w14:textId="77777777" w:rsidR="00931F9F"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79FB8C7E" wp14:editId="4249C11F">
          <wp:simplePos x="0" y="0"/>
          <wp:positionH relativeFrom="column">
            <wp:posOffset>4753610</wp:posOffset>
          </wp:positionH>
          <wp:positionV relativeFrom="paragraph">
            <wp:posOffset>-266063</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F9F"/>
    <w:rsid w:val="002B64DE"/>
    <w:rsid w:val="00404C84"/>
    <w:rsid w:val="00931F9F"/>
    <w:rsid w:val="00BB406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407D6"/>
  <w15:docId w15:val="{542EA777-252E-47A5-ACA4-93F91430D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ZqY3z0aTtNuhlv0NVG02qv6H6w==">CgMxLjAyDmgucnFvb2l0ZmR6Z2hwMg5oLnZvNXN0b2M1M25lMDIOaC42a2ZsMHVic3RoMjEyDmguOHV6Z3R2cDB0MG4xOAByITFOanRiYklrZ2E0d2Y0X2x3R1huV2RKSVpoVUx6VlgzUg==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2190</Words>
  <Characters>1249</Characters>
  <Application>Microsoft Office Word</Application>
  <DocSecurity>0</DocSecurity>
  <Lines>10</Lines>
  <Paragraphs>6</Paragraphs>
  <ScaleCrop>false</ScaleCrop>
  <Company/>
  <LinksUpToDate>false</LinksUpToDate>
  <CharactersWithSpaces>3433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cp:lastModifiedBy>
  <cp:revision>2</cp:revision>
  <dcterms:created xsi:type="dcterms:W3CDTF">2026-06-09T10:53:00Z</dcterms:created>
  <dcterms:modified xsi:type="dcterms:W3CDTF">2026-06-09T10:54:00Z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